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66" w:rsidRDefault="00316566" w:rsidP="0031656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 Ъ О Б Щ Е Н И Е</w:t>
      </w:r>
    </w:p>
    <w:p w:rsidR="00316566" w:rsidRDefault="00316566" w:rsidP="0031656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Относно мястото, деня и часа на провеждане на конкурсната процедура за длъжността „финансов инспектор по ЗЧСИ“ в дирекция „Взаимодействие със съдебната власт“</w:t>
      </w:r>
    </w:p>
    <w:p w:rsidR="00613FBC" w:rsidRPr="00874165" w:rsidRDefault="00A5655F" w:rsidP="00A5655F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4165">
        <w:rPr>
          <w:rFonts w:ascii="Times New Roman" w:hAnsi="Times New Roman" w:cs="Times New Roman"/>
          <w:b/>
          <w:sz w:val="24"/>
          <w:szCs w:val="24"/>
          <w:lang w:val="bg-BG"/>
        </w:rPr>
        <w:t>Уважаеми кандидати,</w:t>
      </w:r>
    </w:p>
    <w:p w:rsidR="00A5655F" w:rsidRPr="00316566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74165">
        <w:rPr>
          <w:rFonts w:ascii="Times New Roman" w:hAnsi="Times New Roman" w:cs="Times New Roman"/>
          <w:sz w:val="24"/>
          <w:szCs w:val="24"/>
          <w:lang w:val="bg-BG"/>
        </w:rPr>
        <w:t>Уведомяваме ви, че конкурсната процедура /тест и интервю/ за длъжността „</w:t>
      </w:r>
      <w:r w:rsidR="00874165" w:rsidRPr="00874165">
        <w:rPr>
          <w:rFonts w:ascii="Times New Roman" w:hAnsi="Times New Roman" w:cs="Times New Roman"/>
          <w:sz w:val="24"/>
          <w:szCs w:val="24"/>
          <w:lang w:val="bg-BG"/>
        </w:rPr>
        <w:t>финансов инспектор по ЗЧСИ</w:t>
      </w:r>
      <w:r w:rsidRPr="00874165">
        <w:rPr>
          <w:rFonts w:ascii="Times New Roman" w:hAnsi="Times New Roman" w:cs="Times New Roman"/>
          <w:sz w:val="24"/>
          <w:szCs w:val="24"/>
          <w:lang w:val="bg-BG"/>
        </w:rPr>
        <w:t>” - 1 щатна бройка в дирекция „</w:t>
      </w:r>
      <w:r w:rsidR="00874165" w:rsidRPr="00874165">
        <w:rPr>
          <w:rFonts w:ascii="Times New Roman" w:hAnsi="Times New Roman" w:cs="Times New Roman"/>
          <w:sz w:val="24"/>
          <w:szCs w:val="24"/>
          <w:lang w:val="bg-BG"/>
        </w:rPr>
        <w:t>Взаимодействие със съдебната власт</w:t>
      </w:r>
      <w:r w:rsidRPr="00874165">
        <w:rPr>
          <w:rFonts w:ascii="Times New Roman" w:hAnsi="Times New Roman" w:cs="Times New Roman"/>
          <w:sz w:val="24"/>
          <w:szCs w:val="24"/>
          <w:lang w:val="bg-BG"/>
        </w:rPr>
        <w:t xml:space="preserve">“ в Министерство на правосъдието, ще се проведе на </w:t>
      </w:r>
      <w:r w:rsidR="00F75F4B" w:rsidRPr="00316566">
        <w:rPr>
          <w:rFonts w:ascii="Times New Roman" w:hAnsi="Times New Roman" w:cs="Times New Roman"/>
          <w:b/>
          <w:sz w:val="24"/>
          <w:szCs w:val="24"/>
          <w:lang w:val="bg-BG"/>
        </w:rPr>
        <w:t>02</w:t>
      </w: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F75F4B" w:rsidRPr="0031656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 w:rsidR="00874165" w:rsidRPr="00316566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A5655F" w:rsidRPr="00316566" w:rsidRDefault="00A5655F" w:rsidP="003165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>Тестът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 xml:space="preserve"> ще се проведе от </w:t>
      </w: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10.00 ч. 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 xml:space="preserve">в сградата на министерството в гр. София, </w:t>
      </w:r>
      <w:r w:rsidR="00316566" w:rsidRPr="00316566">
        <w:rPr>
          <w:rFonts w:ascii="Times New Roman" w:hAnsi="Times New Roman" w:cs="Times New Roman"/>
          <w:sz w:val="24"/>
          <w:szCs w:val="24"/>
          <w:lang w:val="bg-BG"/>
        </w:rPr>
        <w:br/>
      </w:r>
      <w:r w:rsidR="00316566"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„княз Ал. Дондуков“ № 2А, залата на ет. 8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5655F" w:rsidRPr="00874165" w:rsidRDefault="00A5655F" w:rsidP="00A5655F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>Интервюто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 xml:space="preserve"> с издържалите теста кандидати ще се проведе от </w:t>
      </w:r>
      <w:r w:rsidRPr="00316566">
        <w:rPr>
          <w:rFonts w:ascii="Times New Roman" w:hAnsi="Times New Roman" w:cs="Times New Roman"/>
          <w:b/>
          <w:sz w:val="24"/>
          <w:szCs w:val="24"/>
          <w:lang w:val="bg-BG"/>
        </w:rPr>
        <w:t>13.30 ч. същия ден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 xml:space="preserve"> в сградата на министерството в гр. София, </w:t>
      </w:r>
      <w:r w:rsidR="00316566"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„княз Ал. Дондуков“ № 2А, залата на ет. 8</w:t>
      </w:r>
      <w:r w:rsidRPr="0031656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16566" w:rsidRPr="00316566" w:rsidRDefault="00316566" w:rsidP="0031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3165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І. Първи етап – решаване на тест</w:t>
      </w:r>
    </w:p>
    <w:p w:rsidR="00316566" w:rsidRPr="00316566" w:rsidRDefault="00316566" w:rsidP="0031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Целта на теста е да се проверят знанията и уменията на всеки кандидат да се справя със задачи, свързани със задълженията на длъжността. За целите на конкурсната процедура:</w:t>
      </w:r>
    </w:p>
    <w:p w:rsidR="00316566" w:rsidRPr="00316566" w:rsidRDefault="00316566" w:rsidP="00316566">
      <w:pPr>
        <w:tabs>
          <w:tab w:val="left" w:pos="6120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Разработват се три варианта на тест, които се подпечатват с печата на Министерството на правосъдието и се  запечатват в плик.</w:t>
      </w:r>
    </w:p>
    <w:p w:rsidR="00316566" w:rsidRPr="00316566" w:rsidRDefault="00316566" w:rsidP="00316566">
      <w:pPr>
        <w:tabs>
          <w:tab w:val="left" w:pos="6120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Всеки вариант на тест съдържа </w:t>
      </w:r>
      <w:r w:rsidRPr="00316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bg-BG" w:eastAsia="bg-BG"/>
        </w:rPr>
        <w:t>30</w:t>
      </w:r>
      <w:r w:rsidRPr="003165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въпроса,</w:t>
      </w: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които са свързани с устройството и функционирането на администрацията и преките задължения на конкурсната длъжност. </w:t>
      </w:r>
    </w:p>
    <w:p w:rsidR="00316566" w:rsidRPr="00316566" w:rsidRDefault="00316566" w:rsidP="00316566">
      <w:pPr>
        <w:tabs>
          <w:tab w:val="left" w:pos="6120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На всеки въпрос са дадени по няколко варианта на отговор, от които само единият е верен. </w:t>
      </w:r>
    </w:p>
    <w:p w:rsidR="00316566" w:rsidRPr="00316566" w:rsidRDefault="00316566" w:rsidP="00316566">
      <w:pPr>
        <w:tabs>
          <w:tab w:val="num" w:pos="900"/>
          <w:tab w:val="left" w:pos="6120"/>
          <w:tab w:val="left" w:pos="6478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Всеки верен отговор носи 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по 1 точка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т.е. максималният брой точки, които може да получи един кандидат е</w:t>
      </w:r>
      <w:r w:rsidRPr="00316566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30 точки.</w:t>
      </w:r>
    </w:p>
    <w:p w:rsidR="00316566" w:rsidRPr="00316566" w:rsidRDefault="00316566" w:rsidP="00316566">
      <w:pPr>
        <w:tabs>
          <w:tab w:val="num" w:pos="900"/>
          <w:tab w:val="left" w:pos="6120"/>
          <w:tab w:val="left" w:pos="6478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5. За успешно издържал теста се счита този кандидат, който има 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2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5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 xml:space="preserve"> или повече верни отговори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и същият се допуска до интервю.</w:t>
      </w:r>
    </w:p>
    <w:p w:rsidR="00316566" w:rsidRPr="00316566" w:rsidRDefault="00316566" w:rsidP="00316566">
      <w:pPr>
        <w:tabs>
          <w:tab w:val="num" w:pos="900"/>
          <w:tab w:val="left" w:pos="6120"/>
          <w:tab w:val="left" w:pos="6478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6. При получени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от 29 до 30 точки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се определя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оценка 5,00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; при получени от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27 до 28 точки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се определя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оценка 4.50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; при получени от 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>2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5</w:t>
      </w:r>
      <w:r w:rsidRPr="00316566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bg-BG"/>
        </w:rPr>
        <w:t xml:space="preserve"> до 26 точки</w:t>
      </w:r>
      <w:r w:rsidRPr="0031656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се определя </w:t>
      </w:r>
      <w:r w:rsidRPr="00316566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оценка 4,00.</w:t>
      </w:r>
    </w:p>
    <w:p w:rsidR="00316566" w:rsidRPr="00316566" w:rsidRDefault="00316566" w:rsidP="00316566">
      <w:pPr>
        <w:tabs>
          <w:tab w:val="num" w:pos="900"/>
          <w:tab w:val="left" w:pos="6120"/>
          <w:tab w:val="left" w:pos="6478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Времето  за решаване на теста </w:t>
      </w:r>
      <w:r w:rsidRPr="003165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</w:t>
      </w:r>
      <w:r w:rsidRPr="003165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bg-BG" w:eastAsia="bg-BG"/>
        </w:rPr>
        <w:t>60 минути</w:t>
      </w: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16566" w:rsidRPr="00316566" w:rsidRDefault="00316566" w:rsidP="00316566">
      <w:pPr>
        <w:tabs>
          <w:tab w:val="num" w:pos="900"/>
          <w:tab w:val="left" w:pos="6120"/>
          <w:tab w:val="left" w:pos="882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5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 Отговорите на въпросите от теста на всеки кандидат се проверяват от </w:t>
      </w:r>
      <w:proofErr w:type="spellStart"/>
      <w:r w:rsidRPr="00316566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двама</w:t>
      </w:r>
      <w:proofErr w:type="spellEnd"/>
      <w:r w:rsidRPr="003165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членовете на комисията.</w:t>
      </w:r>
    </w:p>
    <w:p w:rsidR="00316566" w:rsidRPr="00316566" w:rsidRDefault="00316566" w:rsidP="0031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65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Допуснатите до втория етап кандидати се уведомяват писмено за датата, мястото и часа на провеждането му.</w:t>
      </w:r>
    </w:p>
    <w:p w:rsidR="00874165" w:rsidRPr="00874165" w:rsidRDefault="00874165" w:rsidP="00874165">
      <w:pPr>
        <w:pStyle w:val="Style"/>
        <w:ind w:left="0" w:right="0" w:firstLine="708"/>
      </w:pPr>
    </w:p>
    <w:p w:rsidR="00874165" w:rsidRPr="00874165" w:rsidRDefault="00874165" w:rsidP="0087416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ІІ. </w:t>
      </w:r>
      <w:proofErr w:type="spellStart"/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>Втори</w:t>
      </w:r>
      <w:proofErr w:type="spellEnd"/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>етап</w:t>
      </w:r>
      <w:proofErr w:type="spellEnd"/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874165">
        <w:rPr>
          <w:rFonts w:ascii="Times New Roman" w:hAnsi="Times New Roman" w:cs="Times New Roman"/>
          <w:b/>
          <w:sz w:val="24"/>
          <w:szCs w:val="24"/>
          <w:u w:val="single"/>
        </w:rPr>
        <w:t>интервю</w:t>
      </w:r>
      <w:proofErr w:type="spellEnd"/>
    </w:p>
    <w:p w:rsidR="00874165" w:rsidRPr="00874165" w:rsidRDefault="00874165" w:rsidP="008741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интервюто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прецени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професионалните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деловите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длъжността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>.</w:t>
      </w:r>
    </w:p>
    <w:p w:rsidR="00874165" w:rsidRPr="00874165" w:rsidRDefault="00874165" w:rsidP="00874165">
      <w:pPr>
        <w:pStyle w:val="Style"/>
        <w:ind w:left="0" w:right="0" w:firstLine="540"/>
      </w:pPr>
      <w:r w:rsidRPr="00874165">
        <w:t>1. За провеждане на интервюто комисията формулира въпроси, които се задават на всички кандидати.</w:t>
      </w:r>
    </w:p>
    <w:p w:rsidR="00874165" w:rsidRPr="00874165" w:rsidRDefault="00874165" w:rsidP="00874165">
      <w:pPr>
        <w:pStyle w:val="Style"/>
        <w:ind w:left="0" w:right="0" w:firstLine="540"/>
      </w:pPr>
      <w:r w:rsidRPr="00874165">
        <w:t xml:space="preserve">2. Времето за провеждане на интервюто с всеки кандидат е до 20 минути. </w:t>
      </w:r>
    </w:p>
    <w:p w:rsidR="00874165" w:rsidRPr="00874165" w:rsidRDefault="00874165" w:rsidP="00874165">
      <w:pPr>
        <w:pStyle w:val="Style"/>
        <w:ind w:left="0" w:right="0" w:firstLine="540"/>
      </w:pPr>
      <w:r w:rsidRPr="00874165">
        <w:lastRenderedPageBreak/>
        <w:t xml:space="preserve">3. Всеки член на конкурсната комисия преценява качествата на кандидата въз основа на неговите отговори по 5-степенна скала за съответните критерии и попълва формуляр, съгласно приложение № 5 към чл.42, ал.4 от </w:t>
      </w:r>
      <w:proofErr w:type="spellStart"/>
      <w:r w:rsidRPr="00874165">
        <w:t>НПКПМДСл</w:t>
      </w:r>
      <w:proofErr w:type="spellEnd"/>
      <w:r w:rsidRPr="00874165">
        <w:t xml:space="preserve"> – за експертни  длъжности.</w:t>
      </w:r>
    </w:p>
    <w:p w:rsidR="00874165" w:rsidRPr="00874165" w:rsidRDefault="00874165" w:rsidP="00874165">
      <w:pPr>
        <w:pStyle w:val="Style"/>
        <w:ind w:left="0" w:right="0" w:firstLine="540"/>
      </w:pPr>
      <w:r w:rsidRPr="00874165">
        <w:t>4. Всеки член на конкурсната комисия определя резултата на съответния кандидат като изчислява средноаритметична величина от оценките на отделните критерии.</w:t>
      </w:r>
    </w:p>
    <w:p w:rsidR="00874165" w:rsidRPr="00874165" w:rsidRDefault="00874165" w:rsidP="008741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6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Общият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интервюто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средноаритметична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оценките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конкурсната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165" w:rsidRPr="00874165" w:rsidRDefault="00874165" w:rsidP="008741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6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издържал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интервюто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r w:rsidR="004557B9" w:rsidRPr="004557B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кандидатът, чиято оценка </w:t>
      </w:r>
      <w:proofErr w:type="spellStart"/>
      <w:r w:rsidR="004557B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4557B9">
        <w:rPr>
          <w:rFonts w:ascii="Times New Roman" w:hAnsi="Times New Roman" w:cs="Times New Roman"/>
          <w:sz w:val="24"/>
          <w:szCs w:val="24"/>
        </w:rPr>
        <w:t xml:space="preserve"> </w:t>
      </w:r>
      <w:r w:rsidRPr="0087416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r w:rsidR="004557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41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 </w:t>
      </w:r>
      <w:r w:rsidRPr="00874165">
        <w:rPr>
          <w:rFonts w:ascii="Times New Roman" w:hAnsi="Times New Roman" w:cs="Times New Roman"/>
          <w:b/>
          <w:sz w:val="24"/>
          <w:szCs w:val="24"/>
        </w:rPr>
        <w:t>„</w:t>
      </w:r>
      <w:proofErr w:type="gramEnd"/>
      <w:r w:rsidRPr="00874165">
        <w:rPr>
          <w:rFonts w:ascii="Times New Roman" w:hAnsi="Times New Roman" w:cs="Times New Roman"/>
          <w:b/>
          <w:sz w:val="24"/>
          <w:szCs w:val="24"/>
        </w:rPr>
        <w:t>4</w:t>
      </w:r>
      <w:r w:rsidRPr="00874165">
        <w:rPr>
          <w:rFonts w:ascii="Times New Roman" w:hAnsi="Times New Roman" w:cs="Times New Roman"/>
          <w:sz w:val="24"/>
          <w:szCs w:val="24"/>
        </w:rPr>
        <w:t>”.</w:t>
      </w:r>
    </w:p>
    <w:p w:rsidR="00874165" w:rsidRPr="00874165" w:rsidRDefault="00874165" w:rsidP="008741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165">
        <w:rPr>
          <w:rFonts w:ascii="Times New Roman" w:hAnsi="Times New Roman" w:cs="Times New Roman"/>
          <w:sz w:val="24"/>
          <w:szCs w:val="24"/>
        </w:rPr>
        <w:t>34</w:t>
      </w:r>
      <w:proofErr w:type="gramEnd"/>
      <w:r w:rsidRPr="00874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конкурсите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подбора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мобилност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държавни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взе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относителната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тежест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интервюто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преценката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качествата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заемането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конкурсната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конкурсната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коефициентите</w:t>
      </w:r>
      <w:proofErr w:type="spellEnd"/>
      <w:r w:rsidRPr="00874165">
        <w:rPr>
          <w:rFonts w:ascii="Times New Roman" w:hAnsi="Times New Roman" w:cs="Times New Roman"/>
          <w:b/>
          <w:sz w:val="24"/>
          <w:szCs w:val="24"/>
        </w:rPr>
        <w:t>,</w:t>
      </w:r>
      <w:r w:rsidRPr="0087416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умножават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65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87416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74165" w:rsidRPr="00874165" w:rsidRDefault="00874165" w:rsidP="00874165">
      <w:pPr>
        <w:pStyle w:val="Style"/>
        <w:ind w:left="0" w:right="0" w:firstLine="0"/>
      </w:pPr>
      <w:r w:rsidRPr="00874165">
        <w:t xml:space="preserve"> </w:t>
      </w:r>
      <w:r w:rsidRPr="00874165">
        <w:tab/>
        <w:t xml:space="preserve">1. Коефициент </w:t>
      </w:r>
      <w:r w:rsidRPr="00874165">
        <w:rPr>
          <w:b/>
        </w:rPr>
        <w:t>„4”,</w:t>
      </w:r>
      <w:r w:rsidRPr="00874165">
        <w:t xml:space="preserve"> с който се умножава общия резултат на кандидатите, получен при решаване на теста;</w:t>
      </w:r>
    </w:p>
    <w:p w:rsidR="00874165" w:rsidRDefault="00874165" w:rsidP="00874165">
      <w:pPr>
        <w:pStyle w:val="Style"/>
        <w:ind w:left="0" w:right="0" w:firstLine="0"/>
      </w:pPr>
      <w:r w:rsidRPr="00874165">
        <w:tab/>
        <w:t xml:space="preserve">2. Коефициент </w:t>
      </w:r>
      <w:r w:rsidRPr="00874165">
        <w:rPr>
          <w:b/>
        </w:rPr>
        <w:t>„5”,</w:t>
      </w:r>
      <w:r w:rsidRPr="00874165">
        <w:t xml:space="preserve"> с който се умножава резултатът на кандидатите при провеждане на интервюто.</w:t>
      </w:r>
    </w:p>
    <w:p w:rsidR="00D56FEA" w:rsidRDefault="00D56FEA" w:rsidP="00874165">
      <w:pPr>
        <w:pStyle w:val="Style"/>
        <w:ind w:left="0" w:right="0" w:firstLine="0"/>
      </w:pPr>
    </w:p>
    <w:p w:rsidR="00316566" w:rsidRDefault="00316566" w:rsidP="00D56FEA">
      <w:pPr>
        <w:pStyle w:val="Style"/>
        <w:ind w:left="0" w:right="0" w:firstLine="360"/>
        <w:rPr>
          <w:b/>
        </w:rPr>
      </w:pPr>
    </w:p>
    <w:p w:rsidR="00316566" w:rsidRDefault="00316566" w:rsidP="00D56FEA">
      <w:pPr>
        <w:pStyle w:val="Style"/>
        <w:ind w:left="0" w:right="0" w:firstLine="360"/>
        <w:rPr>
          <w:b/>
        </w:rPr>
      </w:pPr>
    </w:p>
    <w:p w:rsidR="00316566" w:rsidRDefault="00316566" w:rsidP="00D56FEA">
      <w:pPr>
        <w:pStyle w:val="Style"/>
        <w:ind w:left="0" w:right="0" w:firstLine="360"/>
        <w:rPr>
          <w:b/>
        </w:rPr>
      </w:pPr>
    </w:p>
    <w:p w:rsidR="00D56FEA" w:rsidRPr="00D56FEA" w:rsidRDefault="00D56FEA" w:rsidP="00D56FEA">
      <w:pPr>
        <w:pStyle w:val="Style"/>
        <w:ind w:left="0" w:right="0" w:firstLine="360"/>
        <w:rPr>
          <w:b/>
        </w:rPr>
      </w:pPr>
      <w:r w:rsidRPr="00D56FEA">
        <w:rPr>
          <w:b/>
        </w:rPr>
        <w:t>Списък на необходимите нормативни актове: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  <w:rPr>
          <w:sz w:val="22"/>
          <w:szCs w:val="22"/>
          <w:lang w:eastAsia="en-US"/>
        </w:rPr>
      </w:pPr>
      <w:r>
        <w:t>Граждански процесуален кодекс, Част пета „Изпълнително производство“;</w:t>
      </w:r>
    </w:p>
    <w:p w:rsidR="00D56FEA" w:rsidRDefault="00D56FEA" w:rsidP="007D56AB">
      <w:pPr>
        <w:pStyle w:val="ListParagraph"/>
        <w:numPr>
          <w:ilvl w:val="0"/>
          <w:numId w:val="1"/>
        </w:numPr>
        <w:spacing w:after="160" w:line="254" w:lineRule="auto"/>
      </w:pPr>
      <w:r>
        <w:t>Закон за частните съдебни изпълнители;</w:t>
      </w:r>
    </w:p>
    <w:p w:rsidR="00D56FEA" w:rsidRDefault="00D56FEA" w:rsidP="007D56AB">
      <w:pPr>
        <w:pStyle w:val="ListParagraph"/>
        <w:numPr>
          <w:ilvl w:val="0"/>
          <w:numId w:val="1"/>
        </w:numPr>
        <w:spacing w:after="160" w:line="254" w:lineRule="auto"/>
      </w:pPr>
      <w:r>
        <w:t>Закон за счетоводството;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Закон за държавния служител;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Наредба № 2 от 06.02.2006 г. за задължителното застраховане на частните съдебни изпълнители;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Наредба № 4 от 06.02.2006 г. за служебния архив на частните съдебни изпълнители;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Наредба № 6 от 30.05.2003 г. за начина на изчисляване и плащане на лихвата върху паричните средства по специалните сметки на частните съдебни изпълнители;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Наредба № Н-1 от 20.02.2015 г. за извършване на финансов контрол върху дейността на частните съдебни изпълнители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Тарифа за таксите и разноските към Закона за частните съдебни изпълнители, приета с Постановление № 92 на Министерския съвет от 19.04.2006 г.;</w:t>
      </w:r>
    </w:p>
    <w:p w:rsidR="00D56FEA" w:rsidRDefault="00D56FEA" w:rsidP="00D56FEA">
      <w:pPr>
        <w:pStyle w:val="ListParagraph"/>
        <w:numPr>
          <w:ilvl w:val="0"/>
          <w:numId w:val="1"/>
        </w:numPr>
        <w:spacing w:after="160" w:line="254" w:lineRule="auto"/>
      </w:pPr>
      <w:r>
        <w:t>Устройствен правилник на Министерството на правосъдието.</w:t>
      </w:r>
    </w:p>
    <w:p w:rsidR="00A5655F" w:rsidRPr="00874165" w:rsidRDefault="00A5655F" w:rsidP="00A5655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655F" w:rsidRPr="00874165" w:rsidRDefault="00A5655F" w:rsidP="00874165">
      <w:pPr>
        <w:ind w:left="7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74165"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НА КОНКУРСНАТА КОМИСИЯ</w:t>
      </w:r>
      <w:r w:rsidRPr="007477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  </w:t>
      </w:r>
      <w:r w:rsidR="00747796" w:rsidRPr="007477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/П/</w:t>
      </w:r>
    </w:p>
    <w:p w:rsidR="00A5655F" w:rsidRPr="00874165" w:rsidRDefault="00874165" w:rsidP="00874165">
      <w:pPr>
        <w:ind w:left="576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74165">
        <w:rPr>
          <w:rFonts w:ascii="Times New Roman" w:hAnsi="Times New Roman" w:cs="Times New Roman"/>
          <w:b/>
          <w:sz w:val="24"/>
          <w:szCs w:val="24"/>
          <w:lang w:val="bg-BG"/>
        </w:rPr>
        <w:t>Людмила Василева</w:t>
      </w:r>
    </w:p>
    <w:sectPr w:rsidR="00A5655F" w:rsidRPr="008741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10320"/>
    <w:multiLevelType w:val="hybridMultilevel"/>
    <w:tmpl w:val="0F3CB7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F"/>
    <w:rsid w:val="00316566"/>
    <w:rsid w:val="004557B9"/>
    <w:rsid w:val="00613FBC"/>
    <w:rsid w:val="00747796"/>
    <w:rsid w:val="00797E6E"/>
    <w:rsid w:val="00874165"/>
    <w:rsid w:val="009F3290"/>
    <w:rsid w:val="00A5655F"/>
    <w:rsid w:val="00A60633"/>
    <w:rsid w:val="00D506F8"/>
    <w:rsid w:val="00D56FEA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E9A8"/>
  <w15:chartTrackingRefBased/>
  <w15:docId w15:val="{9CCBF27C-30C2-46C3-92E4-97105D1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33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874165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56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8C47-ED4E-47BE-9DA2-A1AC836F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Todorova</dc:creator>
  <cp:keywords/>
  <dc:description/>
  <cp:lastModifiedBy>Miglena Dimova</cp:lastModifiedBy>
  <cp:revision>5</cp:revision>
  <cp:lastPrinted>2021-05-20T10:56:00Z</cp:lastPrinted>
  <dcterms:created xsi:type="dcterms:W3CDTF">2021-05-20T10:56:00Z</dcterms:created>
  <dcterms:modified xsi:type="dcterms:W3CDTF">2021-05-20T12:24:00Z</dcterms:modified>
</cp:coreProperties>
</file>