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462B5" w14:textId="04C541CC" w:rsidR="004734C1" w:rsidRPr="00923CED" w:rsidRDefault="00830D90" w:rsidP="00630247">
      <w:pPr>
        <w:rPr>
          <w:lang w:val="bg-BG"/>
        </w:rPr>
        <w:sectPr w:rsidR="004734C1" w:rsidRPr="00923CED" w:rsidSect="006D1E6D">
          <w:footerReference w:type="default" r:id="rId11"/>
          <w:type w:val="continuous"/>
          <w:pgSz w:w="12240" w:h="15840"/>
          <w:pgMar w:top="1380" w:right="500" w:bottom="280" w:left="1140" w:header="720" w:footer="720" w:gutter="0"/>
          <w:cols w:space="720"/>
          <w:docGrid w:linePitch="299"/>
        </w:sectPr>
      </w:pPr>
      <w:r>
        <w:rPr>
          <w:rFonts w:eastAsiaTheme="minorHAnsi"/>
          <w:noProof/>
          <w:sz w:val="24"/>
          <w:szCs w:val="24"/>
        </w:rPr>
        <mc:AlternateContent>
          <mc:Choice Requires="wps">
            <w:drawing>
              <wp:anchor distT="45720" distB="45720" distL="114300" distR="114300" simplePos="0" relativeHeight="251686912" behindDoc="0" locked="0" layoutInCell="1" allowOverlap="1" wp14:anchorId="3A728CD5" wp14:editId="4F4EF157">
                <wp:simplePos x="0" y="0"/>
                <wp:positionH relativeFrom="column">
                  <wp:posOffset>5397500</wp:posOffset>
                </wp:positionH>
                <wp:positionV relativeFrom="paragraph">
                  <wp:posOffset>678815</wp:posOffset>
                </wp:positionV>
                <wp:extent cx="1600200" cy="55054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0545"/>
                        </a:xfrm>
                        <a:prstGeom prst="rect">
                          <a:avLst/>
                        </a:prstGeom>
                        <a:solidFill>
                          <a:srgbClr val="FFFFFF"/>
                        </a:solidFill>
                        <a:ln w="9525">
                          <a:noFill/>
                          <a:miter lim="800000"/>
                          <a:headEnd/>
                          <a:tailEnd/>
                        </a:ln>
                      </wps:spPr>
                      <wps:txbx>
                        <w:txbxContent>
                          <w:p w14:paraId="57918AAA" w14:textId="77777777" w:rsidR="00830D90" w:rsidRDefault="00830D90" w:rsidP="00830D90">
                            <w:pPr>
                              <w:rPr>
                                <w:sz w:val="20"/>
                                <w:szCs w:val="20"/>
                              </w:rPr>
                            </w:pPr>
                            <w:r>
                              <w:rPr>
                                <w:sz w:val="20"/>
                                <w:szCs w:val="20"/>
                                <w:lang w:val="bg-BG"/>
                              </w:rPr>
                              <w:t>Този проект се финансира от Европейския съюз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728CD5" id="_x0000_t202" coordsize="21600,21600" o:spt="202" path="m,l,21600r21600,l21600,xe">
                <v:stroke joinstyle="miter"/>
                <v:path gradientshapeok="t" o:connecttype="rect"/>
              </v:shapetype>
              <v:shape id="Text Box 5" o:spid="_x0000_s1026" type="#_x0000_t202" style="position:absolute;margin-left:425pt;margin-top:53.45pt;width:126pt;height:43.3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" stroked="f">
                <v:textbox style="mso-fit-shape-to-text:t">
                  <w:txbxContent>
                    <w:p w14:paraId="57918AAA" w14:textId="77777777" w:rsidR="00830D90" w:rsidRDefault="00830D90" w:rsidP="00830D90">
                      <w:pPr>
                        <w:rPr>
                          <w:sz w:val="20"/>
                          <w:szCs w:val="20"/>
                        </w:rPr>
                      </w:pPr>
                      <w:r>
                        <w:rPr>
                          <w:sz w:val="20"/>
                          <w:szCs w:val="20"/>
                          <w:lang w:val="bg-BG"/>
                        </w:rPr>
                        <w:t>Този проект се финансира от Европейския съюз</w:t>
                      </w:r>
                    </w:p>
                  </w:txbxContent>
                </v:textbox>
                <w10:wrap type="square"/>
              </v:shape>
            </w:pict>
          </mc:Fallback>
        </mc:AlternateContent>
      </w:r>
      <w:r w:rsidR="007D2CA0" w:rsidRPr="005B4656">
        <w:rPr>
          <w:noProof/>
        </w:rPr>
        <mc:AlternateContent>
          <mc:Choice Requires="wps">
            <w:drawing>
              <wp:anchor distT="36576" distB="36576" distL="36576" distR="36576" simplePos="0" relativeHeight="251646976" behindDoc="0" locked="0" layoutInCell="1" allowOverlap="1" wp14:anchorId="46882DC3" wp14:editId="78558506">
                <wp:simplePos x="0" y="0"/>
                <wp:positionH relativeFrom="column">
                  <wp:posOffset>328930</wp:posOffset>
                </wp:positionH>
                <wp:positionV relativeFrom="page">
                  <wp:posOffset>6725285</wp:posOffset>
                </wp:positionV>
                <wp:extent cx="1737360" cy="859536"/>
                <wp:effectExtent l="0" t="0" r="0" b="0"/>
                <wp:wrapNone/>
                <wp:docPr id="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85953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A2E0EA" w14:textId="203F8292" w:rsidR="005272D9" w:rsidRPr="0066612C" w:rsidRDefault="005272D9" w:rsidP="002937CC">
                            <w:pPr>
                              <w:pStyle w:val="My"/>
                              <w:jc w:val="both"/>
                              <w:rPr>
                                <w:rStyle w:val="sowc"/>
                                <w:rFonts w:ascii="Arial" w:hAnsi="Arial"/>
                                <w:b/>
                                <w:sz w:val="40"/>
                                <w:szCs w:val="40"/>
                                <w:lang w:val="bg-BG"/>
                              </w:rPr>
                            </w:pPr>
                            <w:r>
                              <w:rPr>
                                <w:rStyle w:val="sowc"/>
                                <w:rFonts w:ascii="Arial" w:hAnsi="Arial"/>
                                <w:b/>
                                <w:sz w:val="40"/>
                                <w:szCs w:val="40"/>
                                <w:lang w:val="bg-BG"/>
                              </w:rPr>
                              <w:t>Декември</w:t>
                            </w:r>
                            <w:r w:rsidRPr="002937CC">
                              <w:rPr>
                                <w:rStyle w:val="sowc"/>
                                <w:rFonts w:ascii="Arial" w:hAnsi="Arial"/>
                                <w:b/>
                                <w:sz w:val="40"/>
                                <w:szCs w:val="40"/>
                                <w:lang w:val="en-US"/>
                              </w:rPr>
                              <w:t xml:space="preserve"> 202</w:t>
                            </w:r>
                            <w:r>
                              <w:rPr>
                                <w:rStyle w:val="sowc"/>
                                <w:rFonts w:ascii="Arial" w:hAnsi="Arial"/>
                                <w:b/>
                                <w:sz w:val="40"/>
                                <w:szCs w:val="40"/>
                                <w:lang w:val="en-US"/>
                              </w:rPr>
                              <w:t>1</w:t>
                            </w:r>
                            <w:r>
                              <w:rPr>
                                <w:rStyle w:val="sowc"/>
                                <w:rFonts w:ascii="Arial" w:hAnsi="Arial"/>
                                <w:b/>
                                <w:sz w:val="40"/>
                                <w:szCs w:val="40"/>
                                <w:lang w:val="bg-BG"/>
                              </w:rPr>
                              <w:t xml:space="preserve"> година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2DC3" id="Text Box 223" o:spid="_x0000_s1027" type="#_x0000_t202" style="position:absolute;margin-left:25.9pt;margin-top:529.55pt;width:136.8pt;height:67.7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" filled="f" fillcolor="#fffffe" stroked="f" strokecolor="#212120" insetpen="t">
                <v:textbox inset="2.88pt,2.88pt,2.88pt,2.88pt">
                  <w:txbxContent>
                    <w:p w14:paraId="47A2E0EA" w14:textId="203F8292" w:rsidR="005272D9" w:rsidRPr="0066612C" w:rsidRDefault="005272D9" w:rsidP="002937CC">
                      <w:pPr>
                        <w:pStyle w:val="My"/>
                        <w:jc w:val="both"/>
                        <w:rPr>
                          <w:rStyle w:val="sowc"/>
                          <w:rFonts w:ascii="Arial" w:hAnsi="Arial"/>
                          <w:b/>
                          <w:sz w:val="40"/>
                          <w:szCs w:val="40"/>
                          <w:lang w:val="bg-BG"/>
                        </w:rPr>
                      </w:pPr>
                      <w:r>
                        <w:rPr>
                          <w:rStyle w:val="sowc"/>
                          <w:rFonts w:ascii="Arial" w:hAnsi="Arial"/>
                          <w:b/>
                          <w:sz w:val="40"/>
                          <w:szCs w:val="40"/>
                          <w:lang w:val="bg-BG"/>
                        </w:rPr>
                        <w:t>Декември</w:t>
                      </w:r>
                      <w:r w:rsidRPr="002937CC">
                        <w:rPr>
                          <w:rStyle w:val="sowc"/>
                          <w:rFonts w:ascii="Arial" w:hAnsi="Arial"/>
                          <w:b/>
                          <w:sz w:val="40"/>
                          <w:szCs w:val="40"/>
                          <w:lang w:val="en-US"/>
                        </w:rPr>
                        <w:t xml:space="preserve"> 202</w:t>
                      </w:r>
                      <w:r>
                        <w:rPr>
                          <w:rStyle w:val="sowc"/>
                          <w:rFonts w:ascii="Arial" w:hAnsi="Arial"/>
                          <w:b/>
                          <w:sz w:val="40"/>
                          <w:szCs w:val="40"/>
                          <w:lang w:val="en-US"/>
                        </w:rPr>
                        <w:t>1</w:t>
                      </w:r>
                      <w:r>
                        <w:rPr>
                          <w:rStyle w:val="sowc"/>
                          <w:rFonts w:ascii="Arial" w:hAnsi="Arial"/>
                          <w:b/>
                          <w:sz w:val="40"/>
                          <w:szCs w:val="40"/>
                          <w:lang w:val="bg-BG"/>
                        </w:rPr>
                        <w:t xml:space="preserve"> година</w:t>
                      </w:r>
                    </w:p>
                  </w:txbxContent>
                </v:textbox>
                <w10:wrap anchory="page"/>
              </v:shape>
            </w:pict>
          </mc:Fallback>
        </mc:AlternateContent>
      </w:r>
      <w:r w:rsidR="003169E4" w:rsidRPr="005B4656">
        <w:rPr>
          <w:noProof/>
        </w:rPr>
        <w:drawing>
          <wp:anchor distT="0" distB="0" distL="0" distR="0" simplePos="0" relativeHeight="251638784" behindDoc="0" locked="0" layoutInCell="1" allowOverlap="1" wp14:anchorId="659BA218" wp14:editId="01E49DED">
            <wp:simplePos x="0" y="0"/>
            <wp:positionH relativeFrom="page">
              <wp:posOffset>5922315</wp:posOffset>
            </wp:positionH>
            <wp:positionV relativeFrom="paragraph">
              <wp:posOffset>17145</wp:posOffset>
            </wp:positionV>
            <wp:extent cx="1470660" cy="889000"/>
            <wp:effectExtent l="0" t="0" r="2540" b="0"/>
            <wp:wrapTopAndBottom/>
            <wp:docPr id="3" name="image2.jpeg" descr="C:\Users\wb380437\WinRAR-HOLD\Rar$DRa0.310\jpg-lr\en\logo_ce-en-rvb-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470660" cy="889000"/>
                    </a:xfrm>
                    <a:prstGeom prst="rect">
                      <a:avLst/>
                    </a:prstGeom>
                  </pic:spPr>
                </pic:pic>
              </a:graphicData>
            </a:graphic>
            <wp14:sizeRelH relativeFrom="margin">
              <wp14:pctWidth>0</wp14:pctWidth>
            </wp14:sizeRelH>
            <wp14:sizeRelV relativeFrom="margin">
              <wp14:pctHeight>0</wp14:pctHeight>
            </wp14:sizeRelV>
          </wp:anchor>
        </w:drawing>
      </w:r>
      <w:r w:rsidR="00B53337" w:rsidRPr="005B4656">
        <w:rPr>
          <w:noProof/>
        </w:rPr>
        <mc:AlternateContent>
          <mc:Choice Requires="wps">
            <w:drawing>
              <wp:anchor distT="36576" distB="36576" distL="36576" distR="36576" simplePos="0" relativeHeight="251644928" behindDoc="0" locked="0" layoutInCell="1" allowOverlap="1" wp14:anchorId="5EA59F49" wp14:editId="52E40BE6">
                <wp:simplePos x="0" y="0"/>
                <wp:positionH relativeFrom="column">
                  <wp:posOffset>125095</wp:posOffset>
                </wp:positionH>
                <wp:positionV relativeFrom="page">
                  <wp:posOffset>2210435</wp:posOffset>
                </wp:positionV>
                <wp:extent cx="6426708" cy="1188720"/>
                <wp:effectExtent l="0" t="0" r="0" b="0"/>
                <wp:wrapNone/>
                <wp:docPr id="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708" cy="11887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12A45B" w14:textId="696EB866" w:rsidR="005272D9" w:rsidRPr="00E32AAD" w:rsidRDefault="005272D9" w:rsidP="002937CC">
                            <w:pPr>
                              <w:spacing w:before="59"/>
                              <w:ind w:left="300"/>
                              <w:rPr>
                                <w:b/>
                                <w:sz w:val="36"/>
                                <w:szCs w:val="36"/>
                              </w:rPr>
                            </w:pPr>
                            <w:r w:rsidRPr="00E32AAD">
                              <w:rPr>
                                <w:b/>
                                <w:color w:val="365F91" w:themeColor="accent1" w:themeShade="BF"/>
                                <w:sz w:val="36"/>
                                <w:szCs w:val="36"/>
                                <w:lang w:val="bg-BG"/>
                              </w:rPr>
                              <w:t xml:space="preserve">Глобална практика по финанси, </w:t>
                            </w:r>
                            <w:r>
                              <w:rPr>
                                <w:b/>
                                <w:color w:val="365F91" w:themeColor="accent1" w:themeShade="BF"/>
                                <w:sz w:val="36"/>
                                <w:szCs w:val="36"/>
                                <w:lang w:val="bg-BG"/>
                              </w:rPr>
                              <w:t>конкурентос</w:t>
                            </w:r>
                            <w:r w:rsidRPr="00E32AAD">
                              <w:rPr>
                                <w:b/>
                                <w:color w:val="365F91" w:themeColor="accent1" w:themeShade="BF"/>
                                <w:sz w:val="36"/>
                                <w:szCs w:val="36"/>
                                <w:lang w:val="bg-BG"/>
                              </w:rPr>
                              <w:t>пособност и иновации (ФКИ)</w:t>
                            </w:r>
                          </w:p>
                          <w:p w14:paraId="7258039D" w14:textId="77777777" w:rsidR="005272D9" w:rsidRPr="00067F27" w:rsidRDefault="005272D9" w:rsidP="002937CC">
                            <w:pPr>
                              <w:pStyle w:val="My"/>
                              <w:jc w:val="both"/>
                              <w:rPr>
                                <w:rStyle w:val="sowc"/>
                                <w:b/>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9F49" id="_x0000_s1028" type="#_x0000_t202" style="position:absolute;margin-left:9.85pt;margin-top:174.05pt;width:506.05pt;height:93.6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" filled="f" fillcolor="#fffffe" stroked="f" strokecolor="#212120" insetpen="t">
                <v:textbox inset="2.88pt,2.88pt,2.88pt,2.88pt">
                  <w:txbxContent>
                    <w:p w14:paraId="5812A45B" w14:textId="696EB866" w:rsidR="005272D9" w:rsidRPr="00E32AAD" w:rsidRDefault="005272D9" w:rsidP="002937CC">
                      <w:pPr>
                        <w:spacing w:before="59"/>
                        <w:ind w:left="300"/>
                        <w:rPr>
                          <w:b/>
                          <w:sz w:val="36"/>
                          <w:szCs w:val="36"/>
                        </w:rPr>
                      </w:pPr>
                      <w:r w:rsidRPr="00E32AAD">
                        <w:rPr>
                          <w:b/>
                          <w:color w:val="365F91" w:themeColor="accent1" w:themeShade="BF"/>
                          <w:sz w:val="36"/>
                          <w:szCs w:val="36"/>
                          <w:lang w:val="bg-BG"/>
                        </w:rPr>
                        <w:t xml:space="preserve">Глобална практика по финанси, </w:t>
                      </w:r>
                      <w:r>
                        <w:rPr>
                          <w:b/>
                          <w:color w:val="365F91" w:themeColor="accent1" w:themeShade="BF"/>
                          <w:sz w:val="36"/>
                          <w:szCs w:val="36"/>
                          <w:lang w:val="bg-BG"/>
                        </w:rPr>
                        <w:t>конкурентос</w:t>
                      </w:r>
                      <w:r w:rsidRPr="00E32AAD">
                        <w:rPr>
                          <w:b/>
                          <w:color w:val="365F91" w:themeColor="accent1" w:themeShade="BF"/>
                          <w:sz w:val="36"/>
                          <w:szCs w:val="36"/>
                          <w:lang w:val="bg-BG"/>
                        </w:rPr>
                        <w:t>пособност и иновации (ФКИ)</w:t>
                      </w:r>
                    </w:p>
                    <w:p w14:paraId="7258039D" w14:textId="77777777" w:rsidR="005272D9" w:rsidRPr="00067F27" w:rsidRDefault="005272D9" w:rsidP="002937CC">
                      <w:pPr>
                        <w:pStyle w:val="My"/>
                        <w:jc w:val="both"/>
                        <w:rPr>
                          <w:rStyle w:val="sowc"/>
                          <w:b/>
                          <w:lang w:val="en-US"/>
                        </w:rPr>
                      </w:pPr>
                    </w:p>
                  </w:txbxContent>
                </v:textbox>
                <w10:wrap anchory="page"/>
              </v:shape>
            </w:pict>
          </mc:Fallback>
        </mc:AlternateContent>
      </w:r>
      <w:r w:rsidR="00466C94" w:rsidRPr="005B4656">
        <w:rPr>
          <w:noProof/>
        </w:rPr>
        <mc:AlternateContent>
          <mc:Choice Requires="wpg">
            <w:drawing>
              <wp:anchor distT="0" distB="0" distL="114300" distR="114300" simplePos="0" relativeHeight="251640832" behindDoc="0" locked="0" layoutInCell="0" allowOverlap="1" wp14:anchorId="2D57FDCA" wp14:editId="5DF291E8">
                <wp:simplePos x="0" y="0"/>
                <wp:positionH relativeFrom="page">
                  <wp:posOffset>36812</wp:posOffset>
                </wp:positionH>
                <wp:positionV relativeFrom="margin">
                  <wp:posOffset>1369470</wp:posOffset>
                </wp:positionV>
                <wp:extent cx="7772400" cy="5027930"/>
                <wp:effectExtent l="0" t="0" r="0" b="1270"/>
                <wp:wrapNone/>
                <wp:docPr id="5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027930"/>
                          <a:chOff x="0" y="6533"/>
                          <a:chExt cx="12239" cy="7867"/>
                        </a:xfrm>
                      </wpg:grpSpPr>
                      <wpg:grpSp>
                        <wpg:cNvPr id="54" name="Group 151"/>
                        <wpg:cNvGrpSpPr>
                          <a:grpSpLocks/>
                        </wpg:cNvGrpSpPr>
                        <wpg:grpSpPr bwMode="auto">
                          <a:xfrm>
                            <a:off x="0" y="9661"/>
                            <a:ext cx="12239" cy="4739"/>
                            <a:chOff x="-6" y="3399"/>
                            <a:chExt cx="12197" cy="4253"/>
                          </a:xfrm>
                        </wpg:grpSpPr>
                        <wpg:grpSp>
                          <wpg:cNvPr id="55" name="Group 152"/>
                          <wpg:cNvGrpSpPr>
                            <a:grpSpLocks/>
                          </wpg:cNvGrpSpPr>
                          <wpg:grpSpPr bwMode="auto">
                            <a:xfrm>
                              <a:off x="-6" y="3717"/>
                              <a:ext cx="12189" cy="3550"/>
                              <a:chOff x="18" y="7468"/>
                              <a:chExt cx="12189" cy="3550"/>
                            </a:xfrm>
                          </wpg:grpSpPr>
                          <wps:wsp>
                            <wps:cNvPr id="56" name="Freeform 15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5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 name="Freeform 15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5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6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6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 name="Rectangle 163"/>
                        <wps:cNvSpPr>
                          <a:spLocks/>
                        </wps:cNvSpPr>
                        <wps:spPr bwMode="auto">
                          <a:xfrm>
                            <a:off x="7896" y="11170"/>
                            <a:ext cx="4335"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Year"/>
                                <w:id w:val="22026178"/>
                                <w:showingPlcHdr/>
                                <w:dataBinding w:prefixMappings="xmlns:ns0='http://schemas.microsoft.com/office/2006/coverPageProps'" w:xpath="/ns0:CoverPageProperties[1]/ns0:PublishDate[1]" w:storeItemID="{55AF091B-3C7A-41E3-B477-F2FDAA23CFDA}"/>
                                <w:date w:fullDate="2020-12-01T00:00:00Z">
                                  <w:dateFormat w:val="yy"/>
                                  <w:lid w:val="en-US"/>
                                  <w:storeMappedDataAs w:val="dateTime"/>
                                  <w:calendar w:val="gregorian"/>
                                </w:date>
                              </w:sdtPr>
                              <w:sdtEndPr/>
                              <w:sdtContent>
                                <w:p w14:paraId="4C9E27E6" w14:textId="1FDDEFFA" w:rsidR="005272D9" w:rsidRDefault="005272D9" w:rsidP="000544CD">
                                  <w:pPr>
                                    <w:jc w:val="right"/>
                                    <w:rPr>
                                      <w:sz w:val="96"/>
                                      <w:szCs w:val="96"/>
                                    </w:rPr>
                                  </w:pPr>
                                  <w:r>
                                    <w:rPr>
                                      <w:sz w:val="96"/>
                                      <w:szCs w:val="96"/>
                                    </w:rPr>
                                    <w:t xml:space="preserve">     </w:t>
                                  </w:r>
                                </w:p>
                              </w:sdtContent>
                            </w:sdt>
                          </w:txbxContent>
                        </wps:txbx>
                        <wps:bodyPr rot="0" vert="horz" wrap="square" lIns="91440" tIns="45720" rIns="91440" bIns="45720" anchor="t" anchorCtr="0" upright="1">
                          <a:noAutofit/>
                        </wps:bodyPr>
                      </wps:wsp>
                      <wps:wsp>
                        <wps:cNvPr id="67" name="Rectangle 164"/>
                        <wps:cNvSpPr>
                          <a:spLocks/>
                        </wps:cNvSpPr>
                        <wps:spPr bwMode="auto">
                          <a:xfrm>
                            <a:off x="1336" y="6533"/>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b/>
                                  <w:bCs/>
                                  <w:color w:val="1F497D" w:themeColor="text2"/>
                                  <w:sz w:val="72"/>
                                  <w:szCs w:val="72"/>
                                </w:rPr>
                                <w:alias w:val="Title"/>
                                <w:id w:val="22026179"/>
                                <w:dataBinding w:prefixMappings="xmlns:ns0='http://schemas.openxmlformats.org/package/2006/metadata/core-properties' xmlns:ns1='http://purl.org/dc/elements/1.1/'" w:xpath="/ns0:coreProperties[1]/ns1:title[1]" w:storeItemID="{6C3C8BC8-F283-45AE-878A-BAB7291924A1}"/>
                                <w:text/>
                              </w:sdtPr>
                              <w:sdtEndPr/>
                              <w:sdtContent>
                                <w:p w14:paraId="044A2BE1" w14:textId="30D99A48" w:rsidR="005272D9" w:rsidRPr="00B90C31" w:rsidRDefault="005272D9" w:rsidP="000544CD">
                                  <w:pPr>
                                    <w:rPr>
                                      <w:rFonts w:ascii="Arial" w:hAnsi="Arial" w:cs="Arial"/>
                                      <w:b/>
                                      <w:bCs/>
                                      <w:color w:val="1F497D" w:themeColor="text2"/>
                                      <w:sz w:val="72"/>
                                      <w:szCs w:val="72"/>
                                    </w:rPr>
                                  </w:pPr>
                                  <w:r>
                                    <w:rPr>
                                      <w:rFonts w:ascii="Arial" w:hAnsi="Arial" w:cs="Arial"/>
                                      <w:b/>
                                      <w:bCs/>
                                      <w:color w:val="1F497D" w:themeColor="text2"/>
                                      <w:sz w:val="72"/>
                                      <w:szCs w:val="72"/>
                                      <w:lang w:val="bg-BG"/>
                                    </w:rPr>
                                    <w:t>БЪЛГАРИЯ</w:t>
                                  </w:r>
                                  <w:r>
                                    <w:rPr>
                                      <w:rFonts w:ascii="Arial" w:hAnsi="Arial" w:cs="Arial"/>
                                      <w:b/>
                                      <w:bCs/>
                                      <w:color w:val="1F497D" w:themeColor="text2"/>
                                      <w:sz w:val="72"/>
                                      <w:szCs w:val="72"/>
                                    </w:rPr>
                                    <w:t xml:space="preserve">                   </w:t>
                                  </w:r>
                                  <w:r>
                                    <w:rPr>
                                      <w:rFonts w:ascii="Arial" w:hAnsi="Arial" w:cs="Arial"/>
                                      <w:b/>
                                      <w:bCs/>
                                      <w:color w:val="1F497D" w:themeColor="text2"/>
                                      <w:sz w:val="72"/>
                                      <w:szCs w:val="72"/>
                                      <w:lang w:val="bg-BG"/>
                                    </w:rPr>
                                    <w:t>Инструменти за ранно предупреждение</w:t>
                                  </w:r>
                                </w:p>
                              </w:sdtContent>
                            </w:sdt>
                            <w:sdt>
                              <w:sdtPr>
                                <w:rPr>
                                  <w:rFonts w:ascii="Arial" w:hAnsi="Arial" w:cs="Arial"/>
                                  <w:b/>
                                  <w:bCs/>
                                  <w:color w:val="4F81BD" w:themeColor="accent1"/>
                                  <w:sz w:val="40"/>
                                  <w:szCs w:val="40"/>
                                </w:rPr>
                                <w:alias w:val="Subtitle"/>
                                <w:id w:val="22026180"/>
                                <w:dataBinding w:prefixMappings="xmlns:ns0='http://schemas.openxmlformats.org/package/2006/metadata/core-properties' xmlns:ns1='http://purl.org/dc/elements/1.1/'" w:xpath="/ns0:coreProperties[1]/ns1:subject[1]" w:storeItemID="{6C3C8BC8-F283-45AE-878A-BAB7291924A1}"/>
                                <w:text/>
                              </w:sdtPr>
                              <w:sdtEndPr/>
                              <w:sdtContent>
                                <w:p w14:paraId="2C81F8E8" w14:textId="24E97D1E" w:rsidR="005272D9" w:rsidRPr="00B90C31" w:rsidRDefault="000B4FAE" w:rsidP="000544CD">
                                  <w:pPr>
                                    <w:rPr>
                                      <w:rFonts w:ascii="Arial" w:hAnsi="Arial" w:cs="Arial"/>
                                      <w:b/>
                                      <w:bCs/>
                                      <w:color w:val="4F81BD" w:themeColor="accent1"/>
                                      <w:sz w:val="40"/>
                                      <w:szCs w:val="40"/>
                                    </w:rPr>
                                  </w:pPr>
                                  <w:proofErr w:type="spellStart"/>
                                  <w:r>
                                    <w:rPr>
                                      <w:rFonts w:ascii="Arial" w:hAnsi="Arial" w:cs="Arial"/>
                                      <w:b/>
                                      <w:bCs/>
                                      <w:color w:val="4F81BD" w:themeColor="accent1"/>
                                      <w:sz w:val="40"/>
                                      <w:szCs w:val="40"/>
                                    </w:rPr>
                                    <w:t>Технически</w:t>
                                  </w:r>
                                  <w:proofErr w:type="spellEnd"/>
                                  <w:r>
                                    <w:rPr>
                                      <w:rFonts w:ascii="Arial" w:hAnsi="Arial" w:cs="Arial"/>
                                      <w:b/>
                                      <w:bCs/>
                                      <w:color w:val="4F81BD" w:themeColor="accent1"/>
                                      <w:sz w:val="40"/>
                                      <w:szCs w:val="40"/>
                                    </w:rPr>
                                    <w:t xml:space="preserve"> </w:t>
                                  </w:r>
                                  <w:proofErr w:type="spellStart"/>
                                  <w:r>
                                    <w:rPr>
                                      <w:rFonts w:ascii="Arial" w:hAnsi="Arial" w:cs="Arial"/>
                                      <w:b/>
                                      <w:bCs/>
                                      <w:color w:val="4F81BD" w:themeColor="accent1"/>
                                      <w:sz w:val="40"/>
                                      <w:szCs w:val="40"/>
                                    </w:rPr>
                                    <w:t>бележки</w:t>
                                  </w:r>
                                  <w:proofErr w:type="spellEnd"/>
                                </w:p>
                              </w:sdtContent>
                            </w:sdt>
                            <w:p w14:paraId="1136AF88" w14:textId="6D919C23" w:rsidR="005272D9" w:rsidRPr="00B90C31" w:rsidRDefault="005272D9" w:rsidP="000544CD">
                              <w:pPr>
                                <w:rPr>
                                  <w:rFonts w:ascii="Arial" w:hAnsi="Arial" w:cs="Arial"/>
                                  <w:b/>
                                  <w:bCs/>
                                  <w:color w:val="808080" w:themeColor="text1" w:themeTint="7F"/>
                                  <w:sz w:val="32"/>
                                  <w:szCs w:val="32"/>
                                </w:rPr>
                              </w:pPr>
                            </w:p>
                            <w:p w14:paraId="79F8A050" w14:textId="77777777" w:rsidR="005272D9" w:rsidRPr="00B90C31" w:rsidRDefault="005272D9" w:rsidP="000544CD">
                              <w:pPr>
                                <w:rPr>
                                  <w:rFonts w:ascii="Arial" w:hAnsi="Arial" w:cs="Arial"/>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D57FDCA" id="Group 150" o:spid="_x0000_s1029" style="position:absolute;margin-left:2.9pt;margin-top:107.85pt;width:612pt;height:395.9pt;z-index:251640832;mso-position-horizontal-relative:page;mso-position-vertical-relative:margin;mso-height-relative:margin" coordorigin=",6533" coordsize="1223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" o:allowincell="f">
                <v:group id="Group 151" o:spid="_x0000_s1030"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52" o:spid="_x0000_s1031"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53" o:spid="_x0000_s1032"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" path="m,l17,2863,7132,2578r,-2378l,xe" fillcolor="#a7bfde [1620]" stroked="f">
                      <v:fill opacity="32896f"/>
                      <v:path arrowok="t" o:connecttype="custom" o:connectlocs="0,0;17,2863;7132,2578;7132,200;0,0" o:connectangles="0,0,0,0,0"/>
                    </v:shape>
                    <v:shape id="Freeform 154" o:spid="_x0000_s1033"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" path="m,569l,2930r3466,620l3466,,,569xe" fillcolor="#d3dfee [820]" stroked="f">
                      <v:fill opacity="32896f"/>
                      <v:path arrowok="t" o:connecttype="custom" o:connectlocs="0,569;0,2930;3466,3550;3466,0;0,569" o:connectangles="0,0,0,0,0"/>
                    </v:shape>
                    <v:shape id="Freeform 155" o:spid="_x0000_s1034"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" path="m,l,3550,1591,2746r,-2009l,xe" fillcolor="#a7bfde [1620]" stroked="f">
                      <v:fill opacity="32896f"/>
                      <v:path arrowok="t" o:connecttype="custom" o:connectlocs="0,0;0,3550;1591,2746;1591,737;0,0" o:connectangles="0,0,0,0,0"/>
                    </v:shape>
                  </v:group>
                  <v:shape id="Freeform 156" o:spid="_x0000_s1035"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" path="m1,251l,2662r4120,251l4120,,1,251xe" fillcolor="#d8d8d8 [2732]" stroked="f">
                    <v:path arrowok="t" o:connecttype="custom" o:connectlocs="1,251;0,2662;4120,2913;4120,0;1,251" o:connectangles="0,0,0,0,0"/>
                  </v:shape>
                  <v:shape id="Freeform 157" o:spid="_x0000_s1036"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" path="m,l,4236,3985,3349r,-2428l,xe" fillcolor="#bfbfbf [2412]" stroked="f">
                    <v:path arrowok="t" o:connecttype="custom" o:connectlocs="0,0;0,4236;3985,3349;3985,921;0,0" o:connectangles="0,0,0,0,0"/>
                  </v:shape>
                  <v:shape id="Freeform 158" o:spid="_x0000_s1037"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" path="m4086,r-2,4253l,3198,,1072,4086,xe" fillcolor="#d8d8d8 [2732]" stroked="f">
                    <v:path arrowok="t" o:connecttype="custom" o:connectlocs="4086,0;4084,4253;0,3198;0,1072;4086,0" o:connectangles="0,0,0,0,0"/>
                  </v:shape>
                  <v:shape id="Freeform 159" o:spid="_x0000_s1038"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" path="m,921l2060,r16,3851l,2981,,921xe" fillcolor="#d3dfee [820]" stroked="f">
                    <v:fill opacity="46003f"/>
                    <v:path arrowok="t" o:connecttype="custom" o:connectlocs="0,921;2060,0;2076,3851;0,2981;0,921" o:connectangles="0,0,0,0,0"/>
                  </v:shape>
                  <v:shape id="Freeform 160" o:spid="_x0000_s1039"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" path="m,l17,3835,6011,2629r,-1390l,xe" fillcolor="#a7bfde [1620]" stroked="f">
                    <v:fill opacity="46003f"/>
                    <v:path arrowok="t" o:connecttype="custom" o:connectlocs="0,0;17,3835;6011,2629;6011,1239;0,0" o:connectangles="0,0,0,0,0"/>
                  </v:shape>
                  <v:shape id="Freeform 161" o:spid="_x0000_s1040"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" path="m,1038l,2411,4102,3432,4102,,,1038xe" fillcolor="#d3dfee [820]" stroked="f">
                    <v:fill opacity="46003f"/>
                    <v:path arrowok="t" o:connecttype="custom" o:connectlocs="0,1038;0,2411;4102,3432;4102,0;0,1038" o:connectangles="0,0,0,0,0"/>
                  </v:shape>
                </v:group>
                <v:rect id="Rectangle 163" o:spid="_x0000_s1041" style="position:absolute;left:7896;top:11170;width:4335;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" filled="f" stroked="f">
                  <v:path arrowok="t"/>
                  <v:textbox>
                    <w:txbxContent>
                      <w:sdt>
                        <w:sdtPr>
                          <w:rPr>
                            <w:sz w:val="96"/>
                            <w:szCs w:val="96"/>
                          </w:rPr>
                          <w:alias w:val="Year"/>
                          <w:id w:val="22026178"/>
                          <w:showingPlcHdr/>
                          <w:dataBinding w:prefixMappings="xmlns:ns0='http://schemas.microsoft.com/office/2006/coverPageProps'" w:xpath="/ns0:CoverPageProperties[1]/ns0:PublishDate[1]" w:storeItemID="{55AF091B-3C7A-41E3-B477-F2FDAA23CFDA}"/>
                          <w:date w:fullDate="2020-12-01T00:00:00Z">
                            <w:dateFormat w:val="yy"/>
                            <w:lid w:val="en-US"/>
                            <w:storeMappedDataAs w:val="dateTime"/>
                            <w:calendar w:val="gregorian"/>
                          </w:date>
                        </w:sdtPr>
                        <w:sdtEndPr/>
                        <w:sdtContent>
                          <w:p w14:paraId="4C9E27E6" w14:textId="1FDDEFFA" w:rsidR="005272D9" w:rsidRDefault="005272D9" w:rsidP="000544CD">
                            <w:pPr>
                              <w:jc w:val="right"/>
                              <w:rPr>
                                <w:sz w:val="96"/>
                                <w:szCs w:val="96"/>
                              </w:rPr>
                            </w:pPr>
                            <w:r>
                              <w:rPr>
                                <w:sz w:val="96"/>
                                <w:szCs w:val="96"/>
                              </w:rPr>
                              <w:t xml:space="preserve">     </w:t>
                            </w:r>
                          </w:p>
                        </w:sdtContent>
                      </w:sdt>
                    </w:txbxContent>
                  </v:textbox>
                </v:rect>
                <v:rect id="Rectangle 164" o:spid="_x0000_s1042" style="position:absolute;left:1336;top:6533;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" filled="f" stroked="f">
                  <v:path arrowok="t"/>
                  <v:textbox>
                    <w:txbxContent>
                      <w:sdt>
                        <w:sdtPr>
                          <w:rPr>
                            <w:rFonts w:ascii="Arial" w:hAnsi="Arial" w:cs="Arial"/>
                            <w:b/>
                            <w:bCs/>
                            <w:color w:val="1F497D" w:themeColor="text2"/>
                            <w:sz w:val="72"/>
                            <w:szCs w:val="72"/>
                          </w:rPr>
                          <w:alias w:val="Title"/>
                          <w:id w:val="22026179"/>
                          <w:dataBinding w:prefixMappings="xmlns:ns0='http://schemas.openxmlformats.org/package/2006/metadata/core-properties' xmlns:ns1='http://purl.org/dc/elements/1.1/'" w:xpath="/ns0:coreProperties[1]/ns1:title[1]" w:storeItemID="{6C3C8BC8-F283-45AE-878A-BAB7291924A1}"/>
                          <w:text/>
                        </w:sdtPr>
                        <w:sdtEndPr/>
                        <w:sdtContent>
                          <w:p w14:paraId="044A2BE1" w14:textId="30D99A48" w:rsidR="005272D9" w:rsidRPr="00B90C31" w:rsidRDefault="005272D9" w:rsidP="000544CD">
                            <w:pPr>
                              <w:rPr>
                                <w:rFonts w:ascii="Arial" w:hAnsi="Arial" w:cs="Arial"/>
                                <w:b/>
                                <w:bCs/>
                                <w:color w:val="1F497D" w:themeColor="text2"/>
                                <w:sz w:val="72"/>
                                <w:szCs w:val="72"/>
                              </w:rPr>
                            </w:pPr>
                            <w:r>
                              <w:rPr>
                                <w:rFonts w:ascii="Arial" w:hAnsi="Arial" w:cs="Arial"/>
                                <w:b/>
                                <w:bCs/>
                                <w:color w:val="1F497D" w:themeColor="text2"/>
                                <w:sz w:val="72"/>
                                <w:szCs w:val="72"/>
                                <w:lang w:val="bg-BG"/>
                              </w:rPr>
                              <w:t>БЪЛГАРИЯ</w:t>
                            </w:r>
                            <w:r>
                              <w:rPr>
                                <w:rFonts w:ascii="Arial" w:hAnsi="Arial" w:cs="Arial"/>
                                <w:b/>
                                <w:bCs/>
                                <w:color w:val="1F497D" w:themeColor="text2"/>
                                <w:sz w:val="72"/>
                                <w:szCs w:val="72"/>
                              </w:rPr>
                              <w:t xml:space="preserve">                   </w:t>
                            </w:r>
                            <w:r>
                              <w:rPr>
                                <w:rFonts w:ascii="Arial" w:hAnsi="Arial" w:cs="Arial"/>
                                <w:b/>
                                <w:bCs/>
                                <w:color w:val="1F497D" w:themeColor="text2"/>
                                <w:sz w:val="72"/>
                                <w:szCs w:val="72"/>
                                <w:lang w:val="bg-BG"/>
                              </w:rPr>
                              <w:t>Инструменти за ранно предупреждение</w:t>
                            </w:r>
                          </w:p>
                        </w:sdtContent>
                      </w:sdt>
                      <w:sdt>
                        <w:sdtPr>
                          <w:rPr>
                            <w:rFonts w:ascii="Arial" w:hAnsi="Arial" w:cs="Arial"/>
                            <w:b/>
                            <w:bCs/>
                            <w:color w:val="4F81BD" w:themeColor="accent1"/>
                            <w:sz w:val="40"/>
                            <w:szCs w:val="40"/>
                          </w:rPr>
                          <w:alias w:val="Subtitle"/>
                          <w:id w:val="22026180"/>
                          <w:dataBinding w:prefixMappings="xmlns:ns0='http://schemas.openxmlformats.org/package/2006/metadata/core-properties' xmlns:ns1='http://purl.org/dc/elements/1.1/'" w:xpath="/ns0:coreProperties[1]/ns1:subject[1]" w:storeItemID="{6C3C8BC8-F283-45AE-878A-BAB7291924A1}"/>
                          <w:text/>
                        </w:sdtPr>
                        <w:sdtEndPr/>
                        <w:sdtContent>
                          <w:p w14:paraId="2C81F8E8" w14:textId="24E97D1E" w:rsidR="005272D9" w:rsidRPr="00B90C31" w:rsidRDefault="000B4FAE" w:rsidP="000544CD">
                            <w:pPr>
                              <w:rPr>
                                <w:rFonts w:ascii="Arial" w:hAnsi="Arial" w:cs="Arial"/>
                                <w:b/>
                                <w:bCs/>
                                <w:color w:val="4F81BD" w:themeColor="accent1"/>
                                <w:sz w:val="40"/>
                                <w:szCs w:val="40"/>
                              </w:rPr>
                            </w:pPr>
                            <w:proofErr w:type="spellStart"/>
                            <w:r>
                              <w:rPr>
                                <w:rFonts w:ascii="Arial" w:hAnsi="Arial" w:cs="Arial"/>
                                <w:b/>
                                <w:bCs/>
                                <w:color w:val="4F81BD" w:themeColor="accent1"/>
                                <w:sz w:val="40"/>
                                <w:szCs w:val="40"/>
                              </w:rPr>
                              <w:t>Технически</w:t>
                            </w:r>
                            <w:proofErr w:type="spellEnd"/>
                            <w:r>
                              <w:rPr>
                                <w:rFonts w:ascii="Arial" w:hAnsi="Arial" w:cs="Arial"/>
                                <w:b/>
                                <w:bCs/>
                                <w:color w:val="4F81BD" w:themeColor="accent1"/>
                                <w:sz w:val="40"/>
                                <w:szCs w:val="40"/>
                              </w:rPr>
                              <w:t xml:space="preserve"> </w:t>
                            </w:r>
                            <w:proofErr w:type="spellStart"/>
                            <w:r>
                              <w:rPr>
                                <w:rFonts w:ascii="Arial" w:hAnsi="Arial" w:cs="Arial"/>
                                <w:b/>
                                <w:bCs/>
                                <w:color w:val="4F81BD" w:themeColor="accent1"/>
                                <w:sz w:val="40"/>
                                <w:szCs w:val="40"/>
                              </w:rPr>
                              <w:t>бележки</w:t>
                            </w:r>
                            <w:proofErr w:type="spellEnd"/>
                          </w:p>
                        </w:sdtContent>
                      </w:sdt>
                      <w:p w14:paraId="1136AF88" w14:textId="6D919C23" w:rsidR="005272D9" w:rsidRPr="00B90C31" w:rsidRDefault="005272D9" w:rsidP="000544CD">
                        <w:pPr>
                          <w:rPr>
                            <w:rFonts w:ascii="Arial" w:hAnsi="Arial" w:cs="Arial"/>
                            <w:b/>
                            <w:bCs/>
                            <w:color w:val="808080" w:themeColor="text1" w:themeTint="7F"/>
                            <w:sz w:val="32"/>
                            <w:szCs w:val="32"/>
                          </w:rPr>
                        </w:pPr>
                      </w:p>
                      <w:p w14:paraId="79F8A050" w14:textId="77777777" w:rsidR="005272D9" w:rsidRPr="00B90C31" w:rsidRDefault="005272D9" w:rsidP="000544CD">
                        <w:pPr>
                          <w:rPr>
                            <w:rFonts w:ascii="Arial" w:hAnsi="Arial" w:cs="Arial"/>
                            <w:b/>
                            <w:bCs/>
                            <w:color w:val="808080" w:themeColor="text1" w:themeTint="7F"/>
                            <w:sz w:val="32"/>
                            <w:szCs w:val="32"/>
                          </w:rPr>
                        </w:pPr>
                      </w:p>
                    </w:txbxContent>
                  </v:textbox>
                </v:rect>
                <w10:wrap anchorx="page" anchory="margin"/>
              </v:group>
            </w:pict>
          </mc:Fallback>
        </mc:AlternateContent>
      </w:r>
      <w:sdt>
        <w:sdtPr>
          <w:rPr>
            <w:lang w:val="bg-BG"/>
          </w:rPr>
          <w:id w:val="22026159"/>
          <w:docPartObj>
            <w:docPartGallery w:val="Cover Pages"/>
            <w:docPartUnique/>
          </w:docPartObj>
        </w:sdtPr>
        <w:sdtEndPr/>
        <w:sdtContent>
          <w:r w:rsidR="00D833A5" w:rsidRPr="005B4656">
            <w:rPr>
              <w:noProof/>
            </w:rPr>
            <w:drawing>
              <wp:anchor distT="0" distB="0" distL="0" distR="0" simplePos="0" relativeHeight="251629568" behindDoc="0" locked="0" layoutInCell="1" allowOverlap="1" wp14:anchorId="130F98FD" wp14:editId="6423F12A">
                <wp:simplePos x="0" y="0"/>
                <wp:positionH relativeFrom="page">
                  <wp:posOffset>733095</wp:posOffset>
                </wp:positionH>
                <wp:positionV relativeFrom="paragraph">
                  <wp:posOffset>603</wp:posOffset>
                </wp:positionV>
                <wp:extent cx="3073179" cy="597979"/>
                <wp:effectExtent l="0" t="0" r="0" b="0"/>
                <wp:wrapTopAndBottom/>
                <wp:docPr id="1" name="image1.jpeg" descr="C:\Users\wb453366\WinRAR-HOLD\Rar$DRa0.776\WBG-FinanceCompInnov\horizontal\color\WBG-FCI-Horizontal-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3073179" cy="597979"/>
                        </a:xfrm>
                        <a:prstGeom prst="rect">
                          <a:avLst/>
                        </a:prstGeom>
                      </pic:spPr>
                    </pic:pic>
                  </a:graphicData>
                </a:graphic>
              </wp:anchor>
            </w:drawing>
          </w:r>
        </w:sdtContent>
      </w:sdt>
    </w:p>
    <w:p w14:paraId="729BB05D" w14:textId="37B0BB7D" w:rsidR="004734C1" w:rsidRPr="00923CED" w:rsidRDefault="004734C1" w:rsidP="00AC4D4F">
      <w:pPr>
        <w:spacing w:before="20"/>
        <w:rPr>
          <w:rFonts w:ascii="Calibri Light"/>
          <w:color w:val="2E5395"/>
          <w:sz w:val="32"/>
          <w:lang w:val="bg-BG"/>
        </w:rPr>
      </w:pPr>
    </w:p>
    <w:p w14:paraId="66EC17B4" w14:textId="0A564550" w:rsidR="00731E31" w:rsidRPr="00923CED" w:rsidRDefault="00731E31">
      <w:pPr>
        <w:spacing w:before="20"/>
        <w:ind w:left="300"/>
        <w:rPr>
          <w:rFonts w:ascii="Calibri Light"/>
          <w:color w:val="2E5395"/>
          <w:sz w:val="32"/>
          <w:lang w:val="bg-BG"/>
        </w:rPr>
      </w:pPr>
    </w:p>
    <w:sdt>
      <w:sdtPr>
        <w:rPr>
          <w:rFonts w:ascii="Times New Roman" w:eastAsia="Times New Roman" w:hAnsi="Times New Roman" w:cs="Times New Roman"/>
          <w:color w:val="auto"/>
          <w:sz w:val="22"/>
          <w:szCs w:val="22"/>
          <w:lang w:val="bg-BG"/>
        </w:rPr>
        <w:id w:val="-722365651"/>
        <w:docPartObj>
          <w:docPartGallery w:val="Table of Contents"/>
          <w:docPartUnique/>
        </w:docPartObj>
      </w:sdtPr>
      <w:sdtEndPr>
        <w:rPr>
          <w:b/>
          <w:bCs/>
        </w:rPr>
      </w:sdtEndPr>
      <w:sdtContent>
        <w:p w14:paraId="3AE93823" w14:textId="71B9FAC7" w:rsidR="00731E31" w:rsidRPr="00923CED" w:rsidRDefault="006D1E6D">
          <w:pPr>
            <w:pStyle w:val="TOCHeading"/>
            <w:rPr>
              <w:lang w:val="bg-BG"/>
            </w:rPr>
          </w:pPr>
          <w:r w:rsidRPr="00FF2F95">
            <w:rPr>
              <w:lang w:val="bg-BG"/>
            </w:rPr>
            <w:t>СЪДЪРЖАНИЕ</w:t>
          </w:r>
        </w:p>
        <w:p w14:paraId="32072D5D" w14:textId="617591E2" w:rsidR="0096160D" w:rsidRDefault="00731E31">
          <w:pPr>
            <w:pStyle w:val="TOC1"/>
            <w:tabs>
              <w:tab w:val="right" w:leader="dot" w:pos="10590"/>
            </w:tabs>
            <w:rPr>
              <w:rFonts w:asciiTheme="minorHAnsi" w:eastAsiaTheme="minorEastAsia" w:hAnsiTheme="minorHAnsi" w:cstheme="minorBidi"/>
              <w:b w:val="0"/>
              <w:bCs w:val="0"/>
              <w:noProof/>
            </w:rPr>
          </w:pPr>
          <w:r w:rsidRPr="00923CED">
            <w:rPr>
              <w:lang w:val="bg-BG"/>
            </w:rPr>
            <w:fldChar w:fldCharType="begin"/>
          </w:r>
          <w:r w:rsidRPr="00923CED">
            <w:rPr>
              <w:lang w:val="bg-BG"/>
            </w:rPr>
            <w:instrText xml:space="preserve"> TOC \o "1-3" \h \z \u </w:instrText>
          </w:r>
          <w:r w:rsidRPr="00923CED">
            <w:rPr>
              <w:lang w:val="bg-BG"/>
            </w:rPr>
            <w:fldChar w:fldCharType="separate"/>
          </w:r>
          <w:hyperlink w:anchor="_Toc93931245" w:history="1">
            <w:r w:rsidR="0096160D" w:rsidRPr="00B314A9">
              <w:rPr>
                <w:rStyle w:val="Hyperlink"/>
                <w:rFonts w:asciiTheme="majorHAnsi" w:hAnsiTheme="majorHAnsi"/>
                <w:noProof/>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ПОКАЗАЛЕЦ НА ФИГУРИТЕ И ТАБЛИЦИТЕ</w:t>
            </w:r>
            <w:r w:rsidR="0096160D">
              <w:rPr>
                <w:noProof/>
                <w:webHidden/>
              </w:rPr>
              <w:tab/>
            </w:r>
            <w:r w:rsidR="0096160D">
              <w:rPr>
                <w:noProof/>
                <w:webHidden/>
              </w:rPr>
              <w:fldChar w:fldCharType="begin"/>
            </w:r>
            <w:r w:rsidR="0096160D">
              <w:rPr>
                <w:noProof/>
                <w:webHidden/>
              </w:rPr>
              <w:instrText xml:space="preserve"> PAGEREF _Toc93931245 \h </w:instrText>
            </w:r>
            <w:r w:rsidR="0096160D">
              <w:rPr>
                <w:noProof/>
                <w:webHidden/>
              </w:rPr>
            </w:r>
            <w:r w:rsidR="0096160D">
              <w:rPr>
                <w:noProof/>
                <w:webHidden/>
              </w:rPr>
              <w:fldChar w:fldCharType="separate"/>
            </w:r>
            <w:r w:rsidR="0096160D">
              <w:rPr>
                <w:noProof/>
                <w:webHidden/>
              </w:rPr>
              <w:t>4</w:t>
            </w:r>
            <w:r w:rsidR="0096160D">
              <w:rPr>
                <w:noProof/>
                <w:webHidden/>
              </w:rPr>
              <w:fldChar w:fldCharType="end"/>
            </w:r>
          </w:hyperlink>
        </w:p>
        <w:p w14:paraId="5864295E" w14:textId="40396663" w:rsidR="0096160D" w:rsidRDefault="004B2338">
          <w:pPr>
            <w:pStyle w:val="TOC1"/>
            <w:tabs>
              <w:tab w:val="right" w:leader="dot" w:pos="10590"/>
            </w:tabs>
            <w:rPr>
              <w:rFonts w:asciiTheme="minorHAnsi" w:eastAsiaTheme="minorEastAsia" w:hAnsiTheme="minorHAnsi" w:cstheme="minorBidi"/>
              <w:b w:val="0"/>
              <w:bCs w:val="0"/>
              <w:noProof/>
            </w:rPr>
          </w:pPr>
          <w:hyperlink w:anchor="_Toc93931246" w:history="1">
            <w:r w:rsidR="0096160D" w:rsidRPr="00B314A9">
              <w:rPr>
                <w:rStyle w:val="Hyperlink"/>
                <w:rFonts w:asciiTheme="majorHAnsi" w:hAnsiTheme="majorHAnsi"/>
                <w:noProof/>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СЪКРАЩЕНИЯ</w:t>
            </w:r>
            <w:r w:rsidR="0096160D">
              <w:rPr>
                <w:noProof/>
                <w:webHidden/>
              </w:rPr>
              <w:tab/>
            </w:r>
            <w:r w:rsidR="0096160D">
              <w:rPr>
                <w:noProof/>
                <w:webHidden/>
              </w:rPr>
              <w:fldChar w:fldCharType="begin"/>
            </w:r>
            <w:r w:rsidR="0096160D">
              <w:rPr>
                <w:noProof/>
                <w:webHidden/>
              </w:rPr>
              <w:instrText xml:space="preserve"> PAGEREF _Toc93931246 \h </w:instrText>
            </w:r>
            <w:r w:rsidR="0096160D">
              <w:rPr>
                <w:noProof/>
                <w:webHidden/>
              </w:rPr>
            </w:r>
            <w:r w:rsidR="0096160D">
              <w:rPr>
                <w:noProof/>
                <w:webHidden/>
              </w:rPr>
              <w:fldChar w:fldCharType="separate"/>
            </w:r>
            <w:r w:rsidR="0096160D">
              <w:rPr>
                <w:noProof/>
                <w:webHidden/>
              </w:rPr>
              <w:t>5</w:t>
            </w:r>
            <w:r w:rsidR="0096160D">
              <w:rPr>
                <w:noProof/>
                <w:webHidden/>
              </w:rPr>
              <w:fldChar w:fldCharType="end"/>
            </w:r>
          </w:hyperlink>
        </w:p>
        <w:p w14:paraId="1593DA29" w14:textId="09B776ED" w:rsidR="0096160D" w:rsidRDefault="004B2338">
          <w:pPr>
            <w:pStyle w:val="TOC1"/>
            <w:tabs>
              <w:tab w:val="right" w:leader="dot" w:pos="10590"/>
            </w:tabs>
            <w:rPr>
              <w:rFonts w:asciiTheme="minorHAnsi" w:eastAsiaTheme="minorEastAsia" w:hAnsiTheme="minorHAnsi" w:cstheme="minorBidi"/>
              <w:b w:val="0"/>
              <w:bCs w:val="0"/>
              <w:noProof/>
            </w:rPr>
          </w:pPr>
          <w:hyperlink w:anchor="_Toc93931247" w:history="1">
            <w:r w:rsidR="0096160D" w:rsidRPr="00B314A9">
              <w:rPr>
                <w:rStyle w:val="Hyperlink"/>
                <w:rFonts w:asciiTheme="majorHAnsi" w:hAnsiTheme="majorHAnsi"/>
                <w:noProof/>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ОПРЕДЕЛЕНИЯ</w:t>
            </w:r>
            <w:r w:rsidR="0096160D">
              <w:rPr>
                <w:noProof/>
                <w:webHidden/>
              </w:rPr>
              <w:tab/>
            </w:r>
            <w:r w:rsidR="0096160D">
              <w:rPr>
                <w:noProof/>
                <w:webHidden/>
              </w:rPr>
              <w:fldChar w:fldCharType="begin"/>
            </w:r>
            <w:r w:rsidR="0096160D">
              <w:rPr>
                <w:noProof/>
                <w:webHidden/>
              </w:rPr>
              <w:instrText xml:space="preserve"> PAGEREF _Toc93931247 \h </w:instrText>
            </w:r>
            <w:r w:rsidR="0096160D">
              <w:rPr>
                <w:noProof/>
                <w:webHidden/>
              </w:rPr>
            </w:r>
            <w:r w:rsidR="0096160D">
              <w:rPr>
                <w:noProof/>
                <w:webHidden/>
              </w:rPr>
              <w:fldChar w:fldCharType="separate"/>
            </w:r>
            <w:r w:rsidR="0096160D">
              <w:rPr>
                <w:noProof/>
                <w:webHidden/>
              </w:rPr>
              <w:t>7</w:t>
            </w:r>
            <w:r w:rsidR="0096160D">
              <w:rPr>
                <w:noProof/>
                <w:webHidden/>
              </w:rPr>
              <w:fldChar w:fldCharType="end"/>
            </w:r>
          </w:hyperlink>
        </w:p>
        <w:p w14:paraId="642516A8" w14:textId="6D981133" w:rsidR="0096160D" w:rsidRDefault="004B2338">
          <w:pPr>
            <w:pStyle w:val="TOC1"/>
            <w:tabs>
              <w:tab w:val="right" w:leader="dot" w:pos="10590"/>
            </w:tabs>
            <w:rPr>
              <w:rFonts w:asciiTheme="minorHAnsi" w:eastAsiaTheme="minorEastAsia" w:hAnsiTheme="minorHAnsi" w:cstheme="minorBidi"/>
              <w:b w:val="0"/>
              <w:bCs w:val="0"/>
              <w:noProof/>
            </w:rPr>
          </w:pPr>
          <w:hyperlink w:anchor="_Toc93931248" w:history="1">
            <w:r w:rsidR="0096160D" w:rsidRPr="00B314A9">
              <w:rPr>
                <w:rStyle w:val="Hyperlink"/>
                <w:rFonts w:asciiTheme="majorHAnsi" w:hAnsiTheme="majorHAnsi"/>
                <w:noProof/>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БЛАГОДАРНОСТИ</w:t>
            </w:r>
            <w:r w:rsidR="0096160D">
              <w:rPr>
                <w:noProof/>
                <w:webHidden/>
              </w:rPr>
              <w:tab/>
            </w:r>
            <w:r w:rsidR="0096160D">
              <w:rPr>
                <w:noProof/>
                <w:webHidden/>
              </w:rPr>
              <w:fldChar w:fldCharType="begin"/>
            </w:r>
            <w:r w:rsidR="0096160D">
              <w:rPr>
                <w:noProof/>
                <w:webHidden/>
              </w:rPr>
              <w:instrText xml:space="preserve"> PAGEREF _Toc93931248 \h </w:instrText>
            </w:r>
            <w:r w:rsidR="0096160D">
              <w:rPr>
                <w:noProof/>
                <w:webHidden/>
              </w:rPr>
            </w:r>
            <w:r w:rsidR="0096160D">
              <w:rPr>
                <w:noProof/>
                <w:webHidden/>
              </w:rPr>
              <w:fldChar w:fldCharType="separate"/>
            </w:r>
            <w:r w:rsidR="0096160D">
              <w:rPr>
                <w:noProof/>
                <w:webHidden/>
              </w:rPr>
              <w:t>9</w:t>
            </w:r>
            <w:r w:rsidR="0096160D">
              <w:rPr>
                <w:noProof/>
                <w:webHidden/>
              </w:rPr>
              <w:fldChar w:fldCharType="end"/>
            </w:r>
          </w:hyperlink>
        </w:p>
        <w:p w14:paraId="7DE31AF8" w14:textId="27F04A40" w:rsidR="0096160D" w:rsidRDefault="004B2338">
          <w:pPr>
            <w:pStyle w:val="TOC1"/>
            <w:tabs>
              <w:tab w:val="right" w:leader="dot" w:pos="10590"/>
            </w:tabs>
            <w:rPr>
              <w:rFonts w:asciiTheme="minorHAnsi" w:eastAsiaTheme="minorEastAsia" w:hAnsiTheme="minorHAnsi" w:cstheme="minorBidi"/>
              <w:b w:val="0"/>
              <w:bCs w:val="0"/>
              <w:noProof/>
            </w:rPr>
          </w:pPr>
          <w:hyperlink w:anchor="_Toc93931249" w:history="1">
            <w:r w:rsidR="0096160D" w:rsidRPr="00B314A9">
              <w:rPr>
                <w:rStyle w:val="Hyperlink"/>
                <w:noProof/>
                <w:spacing w:val="-2"/>
                <w:w w:val="99"/>
              </w:rPr>
              <w:t>1.</w:t>
            </w:r>
            <w:r w:rsidR="0096160D">
              <w:rPr>
                <w:rFonts w:asciiTheme="minorHAnsi" w:eastAsiaTheme="minorEastAsia" w:hAnsiTheme="minorHAnsi" w:cstheme="minorBidi"/>
                <w:b w:val="0"/>
                <w:bCs w:val="0"/>
                <w:noProof/>
              </w:rPr>
              <w:tab/>
            </w:r>
            <w:r w:rsidR="0096160D" w:rsidRPr="00B314A9">
              <w:rPr>
                <w:rStyle w:val="Hyperlink"/>
                <w:noProof/>
                <w:lang w:val="bg-BG"/>
              </w:rPr>
              <w:t>РЕЗЮМЕ</w:t>
            </w:r>
            <w:r w:rsidR="0096160D">
              <w:rPr>
                <w:noProof/>
                <w:webHidden/>
              </w:rPr>
              <w:tab/>
            </w:r>
            <w:r w:rsidR="0096160D">
              <w:rPr>
                <w:noProof/>
                <w:webHidden/>
              </w:rPr>
              <w:fldChar w:fldCharType="begin"/>
            </w:r>
            <w:r w:rsidR="0096160D">
              <w:rPr>
                <w:noProof/>
                <w:webHidden/>
              </w:rPr>
              <w:instrText xml:space="preserve"> PAGEREF _Toc93931249 \h </w:instrText>
            </w:r>
            <w:r w:rsidR="0096160D">
              <w:rPr>
                <w:noProof/>
                <w:webHidden/>
              </w:rPr>
            </w:r>
            <w:r w:rsidR="0096160D">
              <w:rPr>
                <w:noProof/>
                <w:webHidden/>
              </w:rPr>
              <w:fldChar w:fldCharType="separate"/>
            </w:r>
            <w:r w:rsidR="0096160D">
              <w:rPr>
                <w:noProof/>
                <w:webHidden/>
              </w:rPr>
              <w:t>10</w:t>
            </w:r>
            <w:r w:rsidR="0096160D">
              <w:rPr>
                <w:noProof/>
                <w:webHidden/>
              </w:rPr>
              <w:fldChar w:fldCharType="end"/>
            </w:r>
          </w:hyperlink>
        </w:p>
        <w:p w14:paraId="0C8EAA89" w14:textId="442E8127" w:rsidR="0096160D" w:rsidRDefault="004B2338">
          <w:pPr>
            <w:pStyle w:val="TOC1"/>
            <w:tabs>
              <w:tab w:val="right" w:leader="dot" w:pos="10590"/>
            </w:tabs>
            <w:rPr>
              <w:rFonts w:asciiTheme="minorHAnsi" w:eastAsiaTheme="minorEastAsia" w:hAnsiTheme="minorHAnsi" w:cstheme="minorBidi"/>
              <w:b w:val="0"/>
              <w:bCs w:val="0"/>
              <w:noProof/>
            </w:rPr>
          </w:pPr>
          <w:hyperlink w:anchor="_Toc93931250" w:history="1">
            <w:r w:rsidR="0096160D" w:rsidRPr="00B314A9">
              <w:rPr>
                <w:rStyle w:val="Hyperlink"/>
                <w:noProof/>
                <w:spacing w:val="-2"/>
                <w:w w:val="99"/>
              </w:rPr>
              <w:t>2.</w:t>
            </w:r>
            <w:r w:rsidR="0096160D">
              <w:rPr>
                <w:rFonts w:asciiTheme="minorHAnsi" w:eastAsiaTheme="minorEastAsia" w:hAnsiTheme="minorHAnsi" w:cstheme="minorBidi"/>
                <w:b w:val="0"/>
                <w:bCs w:val="0"/>
                <w:noProof/>
              </w:rPr>
              <w:tab/>
            </w:r>
            <w:r w:rsidR="0096160D" w:rsidRPr="00B314A9">
              <w:rPr>
                <w:rStyle w:val="Hyperlink"/>
                <w:noProof/>
                <w:lang w:val="bg-BG"/>
              </w:rPr>
              <w:t>УВОД</w:t>
            </w:r>
            <w:r w:rsidR="0096160D">
              <w:rPr>
                <w:noProof/>
                <w:webHidden/>
              </w:rPr>
              <w:tab/>
            </w:r>
            <w:r w:rsidR="0096160D">
              <w:rPr>
                <w:noProof/>
                <w:webHidden/>
              </w:rPr>
              <w:fldChar w:fldCharType="begin"/>
            </w:r>
            <w:r w:rsidR="0096160D">
              <w:rPr>
                <w:noProof/>
                <w:webHidden/>
              </w:rPr>
              <w:instrText xml:space="preserve"> PAGEREF _Toc93931250 \h </w:instrText>
            </w:r>
            <w:r w:rsidR="0096160D">
              <w:rPr>
                <w:noProof/>
                <w:webHidden/>
              </w:rPr>
            </w:r>
            <w:r w:rsidR="0096160D">
              <w:rPr>
                <w:noProof/>
                <w:webHidden/>
              </w:rPr>
              <w:fldChar w:fldCharType="separate"/>
            </w:r>
            <w:r w:rsidR="0096160D">
              <w:rPr>
                <w:noProof/>
                <w:webHidden/>
              </w:rPr>
              <w:t>13</w:t>
            </w:r>
            <w:r w:rsidR="0096160D">
              <w:rPr>
                <w:noProof/>
                <w:webHidden/>
              </w:rPr>
              <w:fldChar w:fldCharType="end"/>
            </w:r>
          </w:hyperlink>
        </w:p>
        <w:p w14:paraId="583108C8" w14:textId="7AFA01B9" w:rsidR="0096160D" w:rsidRDefault="004B2338">
          <w:pPr>
            <w:pStyle w:val="TOC1"/>
            <w:tabs>
              <w:tab w:val="right" w:leader="dot" w:pos="10590"/>
            </w:tabs>
            <w:rPr>
              <w:rFonts w:asciiTheme="minorHAnsi" w:eastAsiaTheme="minorEastAsia" w:hAnsiTheme="minorHAnsi" w:cstheme="minorBidi"/>
              <w:b w:val="0"/>
              <w:bCs w:val="0"/>
              <w:noProof/>
            </w:rPr>
          </w:pPr>
          <w:hyperlink w:anchor="_Toc93931251" w:history="1">
            <w:r w:rsidR="0096160D" w:rsidRPr="00B314A9">
              <w:rPr>
                <w:rStyle w:val="Hyperlink"/>
                <w:noProof/>
                <w:spacing w:val="-2"/>
                <w:w w:val="99"/>
              </w:rPr>
              <w:t>3.</w:t>
            </w:r>
            <w:r w:rsidR="0096160D">
              <w:rPr>
                <w:rFonts w:asciiTheme="minorHAnsi" w:eastAsiaTheme="minorEastAsia" w:hAnsiTheme="minorHAnsi" w:cstheme="minorBidi"/>
                <w:b w:val="0"/>
                <w:bCs w:val="0"/>
                <w:noProof/>
              </w:rPr>
              <w:tab/>
            </w:r>
            <w:r w:rsidR="0096160D" w:rsidRPr="00B314A9">
              <w:rPr>
                <w:rStyle w:val="Hyperlink"/>
                <w:noProof/>
                <w:lang w:val="bg-BG"/>
              </w:rPr>
              <w:t>ОСНОВНИ СЪОБРАЖЕНИЯ ПРИ РАЗРАБОТВАНЕТО НА ИРП</w:t>
            </w:r>
            <w:r w:rsidR="0096160D">
              <w:rPr>
                <w:noProof/>
                <w:webHidden/>
              </w:rPr>
              <w:tab/>
            </w:r>
            <w:r w:rsidR="0096160D">
              <w:rPr>
                <w:noProof/>
                <w:webHidden/>
              </w:rPr>
              <w:fldChar w:fldCharType="begin"/>
            </w:r>
            <w:r w:rsidR="0096160D">
              <w:rPr>
                <w:noProof/>
                <w:webHidden/>
              </w:rPr>
              <w:instrText xml:space="preserve"> PAGEREF _Toc93931251 \h </w:instrText>
            </w:r>
            <w:r w:rsidR="0096160D">
              <w:rPr>
                <w:noProof/>
                <w:webHidden/>
              </w:rPr>
            </w:r>
            <w:r w:rsidR="0096160D">
              <w:rPr>
                <w:noProof/>
                <w:webHidden/>
              </w:rPr>
              <w:fldChar w:fldCharType="separate"/>
            </w:r>
            <w:r w:rsidR="0096160D">
              <w:rPr>
                <w:noProof/>
                <w:webHidden/>
              </w:rPr>
              <w:t>14</w:t>
            </w:r>
            <w:r w:rsidR="0096160D">
              <w:rPr>
                <w:noProof/>
                <w:webHidden/>
              </w:rPr>
              <w:fldChar w:fldCharType="end"/>
            </w:r>
          </w:hyperlink>
        </w:p>
        <w:p w14:paraId="6C2AD7A4" w14:textId="02B5B78A" w:rsidR="0096160D" w:rsidRDefault="004B2338">
          <w:pPr>
            <w:pStyle w:val="TOC1"/>
            <w:tabs>
              <w:tab w:val="right" w:leader="dot" w:pos="10590"/>
            </w:tabs>
            <w:rPr>
              <w:rFonts w:asciiTheme="minorHAnsi" w:eastAsiaTheme="minorEastAsia" w:hAnsiTheme="minorHAnsi" w:cstheme="minorBidi"/>
              <w:b w:val="0"/>
              <w:bCs w:val="0"/>
              <w:noProof/>
            </w:rPr>
          </w:pPr>
          <w:hyperlink w:anchor="_Toc93931252" w:history="1">
            <w:r w:rsidR="0096160D" w:rsidRPr="00B314A9">
              <w:rPr>
                <w:rStyle w:val="Hyperlink"/>
                <w:noProof/>
                <w:lang w:val="bg-BG"/>
              </w:rPr>
              <w:t>3.1 Определение</w:t>
            </w:r>
            <w:r w:rsidR="0096160D">
              <w:rPr>
                <w:noProof/>
                <w:webHidden/>
              </w:rPr>
              <w:tab/>
            </w:r>
            <w:r w:rsidR="0096160D">
              <w:rPr>
                <w:noProof/>
                <w:webHidden/>
              </w:rPr>
              <w:fldChar w:fldCharType="begin"/>
            </w:r>
            <w:r w:rsidR="0096160D">
              <w:rPr>
                <w:noProof/>
                <w:webHidden/>
              </w:rPr>
              <w:instrText xml:space="preserve"> PAGEREF _Toc93931252 \h </w:instrText>
            </w:r>
            <w:r w:rsidR="0096160D">
              <w:rPr>
                <w:noProof/>
                <w:webHidden/>
              </w:rPr>
            </w:r>
            <w:r w:rsidR="0096160D">
              <w:rPr>
                <w:noProof/>
                <w:webHidden/>
              </w:rPr>
              <w:fldChar w:fldCharType="separate"/>
            </w:r>
            <w:r w:rsidR="0096160D">
              <w:rPr>
                <w:noProof/>
                <w:webHidden/>
              </w:rPr>
              <w:t>14</w:t>
            </w:r>
            <w:r w:rsidR="0096160D">
              <w:rPr>
                <w:noProof/>
                <w:webHidden/>
              </w:rPr>
              <w:fldChar w:fldCharType="end"/>
            </w:r>
          </w:hyperlink>
        </w:p>
        <w:p w14:paraId="429F9980" w14:textId="42E77C7E" w:rsidR="0096160D" w:rsidRDefault="004B2338">
          <w:pPr>
            <w:pStyle w:val="TOC1"/>
            <w:tabs>
              <w:tab w:val="right" w:leader="dot" w:pos="10590"/>
            </w:tabs>
            <w:rPr>
              <w:rFonts w:asciiTheme="minorHAnsi" w:eastAsiaTheme="minorEastAsia" w:hAnsiTheme="minorHAnsi" w:cstheme="minorBidi"/>
              <w:b w:val="0"/>
              <w:bCs w:val="0"/>
              <w:noProof/>
            </w:rPr>
          </w:pPr>
          <w:hyperlink w:anchor="_Toc93931253" w:history="1">
            <w:r w:rsidR="0096160D" w:rsidRPr="00B314A9">
              <w:rPr>
                <w:rStyle w:val="Hyperlink"/>
                <w:noProof/>
                <w:lang w:val="bg-BG"/>
              </w:rPr>
              <w:t>3.2 Цел</w:t>
            </w:r>
            <w:r w:rsidR="0096160D">
              <w:rPr>
                <w:noProof/>
                <w:webHidden/>
              </w:rPr>
              <w:tab/>
            </w:r>
            <w:r w:rsidR="0096160D">
              <w:rPr>
                <w:noProof/>
                <w:webHidden/>
              </w:rPr>
              <w:fldChar w:fldCharType="begin"/>
            </w:r>
            <w:r w:rsidR="0096160D">
              <w:rPr>
                <w:noProof/>
                <w:webHidden/>
              </w:rPr>
              <w:instrText xml:space="preserve"> PAGEREF _Toc93931253 \h </w:instrText>
            </w:r>
            <w:r w:rsidR="0096160D">
              <w:rPr>
                <w:noProof/>
                <w:webHidden/>
              </w:rPr>
            </w:r>
            <w:r w:rsidR="0096160D">
              <w:rPr>
                <w:noProof/>
                <w:webHidden/>
              </w:rPr>
              <w:fldChar w:fldCharType="separate"/>
            </w:r>
            <w:r w:rsidR="0096160D">
              <w:rPr>
                <w:noProof/>
                <w:webHidden/>
              </w:rPr>
              <w:t>15</w:t>
            </w:r>
            <w:r w:rsidR="0096160D">
              <w:rPr>
                <w:noProof/>
                <w:webHidden/>
              </w:rPr>
              <w:fldChar w:fldCharType="end"/>
            </w:r>
          </w:hyperlink>
        </w:p>
        <w:p w14:paraId="7FD0A521" w14:textId="58AB6937" w:rsidR="0096160D" w:rsidRDefault="004B2338">
          <w:pPr>
            <w:pStyle w:val="TOC1"/>
            <w:tabs>
              <w:tab w:val="right" w:leader="dot" w:pos="10590"/>
            </w:tabs>
            <w:rPr>
              <w:rFonts w:asciiTheme="minorHAnsi" w:eastAsiaTheme="minorEastAsia" w:hAnsiTheme="minorHAnsi" w:cstheme="minorBidi"/>
              <w:b w:val="0"/>
              <w:bCs w:val="0"/>
              <w:noProof/>
            </w:rPr>
          </w:pPr>
          <w:hyperlink w:anchor="_Toc93931254" w:history="1">
            <w:r w:rsidR="0096160D" w:rsidRPr="00B314A9">
              <w:rPr>
                <w:rStyle w:val="Hyperlink"/>
                <w:noProof/>
                <w:lang w:val="bg-BG"/>
              </w:rPr>
              <w:t>3.3 Преглед на основните модели</w:t>
            </w:r>
            <w:r w:rsidR="0096160D">
              <w:rPr>
                <w:noProof/>
                <w:webHidden/>
              </w:rPr>
              <w:tab/>
            </w:r>
            <w:r w:rsidR="0096160D">
              <w:rPr>
                <w:noProof/>
                <w:webHidden/>
              </w:rPr>
              <w:fldChar w:fldCharType="begin"/>
            </w:r>
            <w:r w:rsidR="0096160D">
              <w:rPr>
                <w:noProof/>
                <w:webHidden/>
              </w:rPr>
              <w:instrText xml:space="preserve"> PAGEREF _Toc93931254 \h </w:instrText>
            </w:r>
            <w:r w:rsidR="0096160D">
              <w:rPr>
                <w:noProof/>
                <w:webHidden/>
              </w:rPr>
            </w:r>
            <w:r w:rsidR="0096160D">
              <w:rPr>
                <w:noProof/>
                <w:webHidden/>
              </w:rPr>
              <w:fldChar w:fldCharType="separate"/>
            </w:r>
            <w:r w:rsidR="0096160D">
              <w:rPr>
                <w:noProof/>
                <w:webHidden/>
              </w:rPr>
              <w:t>15</w:t>
            </w:r>
            <w:r w:rsidR="0096160D">
              <w:rPr>
                <w:noProof/>
                <w:webHidden/>
              </w:rPr>
              <w:fldChar w:fldCharType="end"/>
            </w:r>
          </w:hyperlink>
        </w:p>
        <w:p w14:paraId="025BD6D5" w14:textId="3844F356" w:rsidR="0096160D" w:rsidRDefault="004B2338">
          <w:pPr>
            <w:pStyle w:val="TOC1"/>
            <w:tabs>
              <w:tab w:val="right" w:leader="dot" w:pos="10590"/>
            </w:tabs>
            <w:rPr>
              <w:rFonts w:asciiTheme="minorHAnsi" w:eastAsiaTheme="minorEastAsia" w:hAnsiTheme="minorHAnsi" w:cstheme="minorBidi"/>
              <w:b w:val="0"/>
              <w:bCs w:val="0"/>
              <w:noProof/>
            </w:rPr>
          </w:pPr>
          <w:hyperlink w:anchor="_Toc93931255" w:history="1">
            <w:r w:rsidR="0096160D" w:rsidRPr="00B314A9">
              <w:rPr>
                <w:rStyle w:val="Hyperlink"/>
                <w:noProof/>
                <w:lang w:val="bg-BG"/>
              </w:rPr>
              <w:t>3.4 Какво следва да се измерва с ИРП</w:t>
            </w:r>
            <w:r w:rsidR="0096160D">
              <w:rPr>
                <w:noProof/>
                <w:webHidden/>
              </w:rPr>
              <w:tab/>
            </w:r>
            <w:r w:rsidR="0096160D">
              <w:rPr>
                <w:noProof/>
                <w:webHidden/>
              </w:rPr>
              <w:fldChar w:fldCharType="begin"/>
            </w:r>
            <w:r w:rsidR="0096160D">
              <w:rPr>
                <w:noProof/>
                <w:webHidden/>
              </w:rPr>
              <w:instrText xml:space="preserve"> PAGEREF _Toc93931255 \h </w:instrText>
            </w:r>
            <w:r w:rsidR="0096160D">
              <w:rPr>
                <w:noProof/>
                <w:webHidden/>
              </w:rPr>
            </w:r>
            <w:r w:rsidR="0096160D">
              <w:rPr>
                <w:noProof/>
                <w:webHidden/>
              </w:rPr>
              <w:fldChar w:fldCharType="separate"/>
            </w:r>
            <w:r w:rsidR="0096160D">
              <w:rPr>
                <w:noProof/>
                <w:webHidden/>
              </w:rPr>
              <w:t>19</w:t>
            </w:r>
            <w:r w:rsidR="0096160D">
              <w:rPr>
                <w:noProof/>
                <w:webHidden/>
              </w:rPr>
              <w:fldChar w:fldCharType="end"/>
            </w:r>
          </w:hyperlink>
        </w:p>
        <w:p w14:paraId="184D55F7" w14:textId="5106017E" w:rsidR="0096160D" w:rsidRDefault="004B2338">
          <w:pPr>
            <w:pStyle w:val="TOC1"/>
            <w:tabs>
              <w:tab w:val="right" w:leader="dot" w:pos="10590"/>
            </w:tabs>
            <w:rPr>
              <w:rFonts w:asciiTheme="minorHAnsi" w:eastAsiaTheme="minorEastAsia" w:hAnsiTheme="minorHAnsi" w:cstheme="minorBidi"/>
              <w:b w:val="0"/>
              <w:bCs w:val="0"/>
              <w:noProof/>
            </w:rPr>
          </w:pPr>
          <w:hyperlink w:anchor="_Toc93931256" w:history="1">
            <w:r w:rsidR="0096160D" w:rsidRPr="00B314A9">
              <w:rPr>
                <w:rStyle w:val="Hyperlink"/>
                <w:noProof/>
                <w:lang w:val="bg-BG"/>
              </w:rPr>
              <w:t>3.5 Значение на поверителността за ИРП</w:t>
            </w:r>
            <w:r w:rsidR="0096160D">
              <w:rPr>
                <w:noProof/>
                <w:webHidden/>
              </w:rPr>
              <w:tab/>
            </w:r>
            <w:r w:rsidR="0096160D">
              <w:rPr>
                <w:noProof/>
                <w:webHidden/>
              </w:rPr>
              <w:fldChar w:fldCharType="begin"/>
            </w:r>
            <w:r w:rsidR="0096160D">
              <w:rPr>
                <w:noProof/>
                <w:webHidden/>
              </w:rPr>
              <w:instrText xml:space="preserve"> PAGEREF _Toc93931256 \h </w:instrText>
            </w:r>
            <w:r w:rsidR="0096160D">
              <w:rPr>
                <w:noProof/>
                <w:webHidden/>
              </w:rPr>
            </w:r>
            <w:r w:rsidR="0096160D">
              <w:rPr>
                <w:noProof/>
                <w:webHidden/>
              </w:rPr>
              <w:fldChar w:fldCharType="separate"/>
            </w:r>
            <w:r w:rsidR="0096160D">
              <w:rPr>
                <w:noProof/>
                <w:webHidden/>
              </w:rPr>
              <w:t>20</w:t>
            </w:r>
            <w:r w:rsidR="0096160D">
              <w:rPr>
                <w:noProof/>
                <w:webHidden/>
              </w:rPr>
              <w:fldChar w:fldCharType="end"/>
            </w:r>
          </w:hyperlink>
        </w:p>
        <w:p w14:paraId="69E79B21" w14:textId="30404D0F" w:rsidR="0096160D" w:rsidRDefault="004B2338">
          <w:pPr>
            <w:pStyle w:val="TOC1"/>
            <w:tabs>
              <w:tab w:val="right" w:leader="dot" w:pos="10590"/>
            </w:tabs>
            <w:rPr>
              <w:rFonts w:asciiTheme="minorHAnsi" w:eastAsiaTheme="minorEastAsia" w:hAnsiTheme="minorHAnsi" w:cstheme="minorBidi"/>
              <w:b w:val="0"/>
              <w:bCs w:val="0"/>
              <w:noProof/>
            </w:rPr>
          </w:pPr>
          <w:hyperlink w:anchor="_Toc93931257" w:history="1">
            <w:r w:rsidR="0096160D" w:rsidRPr="00B314A9">
              <w:rPr>
                <w:rStyle w:val="Hyperlink"/>
                <w:noProof/>
                <w:lang w:val="bg-BG"/>
              </w:rPr>
              <w:t>3.6 Ролята на ИРП в условията на КОВИД-19 и след пандемията</w:t>
            </w:r>
            <w:r w:rsidR="0096160D">
              <w:rPr>
                <w:noProof/>
                <w:webHidden/>
              </w:rPr>
              <w:tab/>
            </w:r>
            <w:r w:rsidR="0096160D">
              <w:rPr>
                <w:noProof/>
                <w:webHidden/>
              </w:rPr>
              <w:fldChar w:fldCharType="begin"/>
            </w:r>
            <w:r w:rsidR="0096160D">
              <w:rPr>
                <w:noProof/>
                <w:webHidden/>
              </w:rPr>
              <w:instrText xml:space="preserve"> PAGEREF _Toc93931257 \h </w:instrText>
            </w:r>
            <w:r w:rsidR="0096160D">
              <w:rPr>
                <w:noProof/>
                <w:webHidden/>
              </w:rPr>
            </w:r>
            <w:r w:rsidR="0096160D">
              <w:rPr>
                <w:noProof/>
                <w:webHidden/>
              </w:rPr>
              <w:fldChar w:fldCharType="separate"/>
            </w:r>
            <w:r w:rsidR="0096160D">
              <w:rPr>
                <w:noProof/>
                <w:webHidden/>
              </w:rPr>
              <w:t>20</w:t>
            </w:r>
            <w:r w:rsidR="0096160D">
              <w:rPr>
                <w:noProof/>
                <w:webHidden/>
              </w:rPr>
              <w:fldChar w:fldCharType="end"/>
            </w:r>
          </w:hyperlink>
        </w:p>
        <w:p w14:paraId="75372CE2" w14:textId="0491B5DF" w:rsidR="0096160D" w:rsidRDefault="004B2338">
          <w:pPr>
            <w:pStyle w:val="TOC1"/>
            <w:tabs>
              <w:tab w:val="right" w:leader="dot" w:pos="10590"/>
            </w:tabs>
            <w:rPr>
              <w:rFonts w:asciiTheme="minorHAnsi" w:eastAsiaTheme="minorEastAsia" w:hAnsiTheme="minorHAnsi" w:cstheme="minorBidi"/>
              <w:b w:val="0"/>
              <w:bCs w:val="0"/>
              <w:noProof/>
            </w:rPr>
          </w:pPr>
          <w:hyperlink w:anchor="_Toc93931258" w:history="1">
            <w:r w:rsidR="0096160D" w:rsidRPr="00B314A9">
              <w:rPr>
                <w:rStyle w:val="Hyperlink"/>
                <w:noProof/>
                <w:spacing w:val="-2"/>
                <w:w w:val="99"/>
              </w:rPr>
              <w:t>4.</w:t>
            </w:r>
            <w:r w:rsidR="0096160D">
              <w:rPr>
                <w:rFonts w:asciiTheme="minorHAnsi" w:eastAsiaTheme="minorEastAsia" w:hAnsiTheme="minorHAnsi" w:cstheme="minorBidi"/>
                <w:b w:val="0"/>
                <w:bCs w:val="0"/>
                <w:noProof/>
              </w:rPr>
              <w:tab/>
            </w:r>
            <w:r w:rsidR="0096160D" w:rsidRPr="00B314A9">
              <w:rPr>
                <w:rStyle w:val="Hyperlink"/>
                <w:noProof/>
                <w:lang w:val="bg-BG"/>
              </w:rPr>
              <w:t>ИЗИСКВАНИЯ НА ЧЛЕН 3 ОТ ДИРЕКТИВАТА</w:t>
            </w:r>
            <w:r w:rsidR="0096160D">
              <w:rPr>
                <w:noProof/>
                <w:webHidden/>
              </w:rPr>
              <w:tab/>
            </w:r>
            <w:r w:rsidR="0096160D">
              <w:rPr>
                <w:noProof/>
                <w:webHidden/>
              </w:rPr>
              <w:fldChar w:fldCharType="begin"/>
            </w:r>
            <w:r w:rsidR="0096160D">
              <w:rPr>
                <w:noProof/>
                <w:webHidden/>
              </w:rPr>
              <w:instrText xml:space="preserve"> PAGEREF _Toc93931258 \h </w:instrText>
            </w:r>
            <w:r w:rsidR="0096160D">
              <w:rPr>
                <w:noProof/>
                <w:webHidden/>
              </w:rPr>
            </w:r>
            <w:r w:rsidR="0096160D">
              <w:rPr>
                <w:noProof/>
                <w:webHidden/>
              </w:rPr>
              <w:fldChar w:fldCharType="separate"/>
            </w:r>
            <w:r w:rsidR="0096160D">
              <w:rPr>
                <w:noProof/>
                <w:webHidden/>
              </w:rPr>
              <w:t>22</w:t>
            </w:r>
            <w:r w:rsidR="0096160D">
              <w:rPr>
                <w:noProof/>
                <w:webHidden/>
              </w:rPr>
              <w:fldChar w:fldCharType="end"/>
            </w:r>
          </w:hyperlink>
        </w:p>
        <w:p w14:paraId="60C1C985" w14:textId="1DF9F74F" w:rsidR="0096160D" w:rsidRDefault="004B2338">
          <w:pPr>
            <w:pStyle w:val="TOC1"/>
            <w:tabs>
              <w:tab w:val="right" w:leader="dot" w:pos="10590"/>
            </w:tabs>
            <w:rPr>
              <w:rFonts w:asciiTheme="minorHAnsi" w:eastAsiaTheme="minorEastAsia" w:hAnsiTheme="minorHAnsi" w:cstheme="minorBidi"/>
              <w:b w:val="0"/>
              <w:bCs w:val="0"/>
              <w:noProof/>
            </w:rPr>
          </w:pPr>
          <w:hyperlink w:anchor="_Toc93931259" w:history="1">
            <w:r w:rsidR="0096160D" w:rsidRPr="00B314A9">
              <w:rPr>
                <w:rStyle w:val="Hyperlink"/>
                <w:noProof/>
                <w:spacing w:val="-2"/>
                <w:w w:val="99"/>
              </w:rPr>
              <w:t>4.1</w:t>
            </w:r>
            <w:r w:rsidR="0096160D">
              <w:rPr>
                <w:rFonts w:asciiTheme="minorHAnsi" w:eastAsiaTheme="minorEastAsia" w:hAnsiTheme="minorHAnsi" w:cstheme="minorBidi"/>
                <w:b w:val="0"/>
                <w:bCs w:val="0"/>
                <w:noProof/>
              </w:rPr>
              <w:tab/>
            </w:r>
            <w:r w:rsidR="0096160D" w:rsidRPr="00B314A9">
              <w:rPr>
                <w:rStyle w:val="Hyperlink"/>
                <w:noProof/>
                <w:lang w:val="bg-BG"/>
              </w:rPr>
              <w:t>Приложно поле на член 3</w:t>
            </w:r>
            <w:r w:rsidR="0096160D">
              <w:rPr>
                <w:noProof/>
                <w:webHidden/>
              </w:rPr>
              <w:tab/>
            </w:r>
            <w:r w:rsidR="0096160D">
              <w:rPr>
                <w:noProof/>
                <w:webHidden/>
              </w:rPr>
              <w:fldChar w:fldCharType="begin"/>
            </w:r>
            <w:r w:rsidR="0096160D">
              <w:rPr>
                <w:noProof/>
                <w:webHidden/>
              </w:rPr>
              <w:instrText xml:space="preserve"> PAGEREF _Toc93931259 \h </w:instrText>
            </w:r>
            <w:r w:rsidR="0096160D">
              <w:rPr>
                <w:noProof/>
                <w:webHidden/>
              </w:rPr>
            </w:r>
            <w:r w:rsidR="0096160D">
              <w:rPr>
                <w:noProof/>
                <w:webHidden/>
              </w:rPr>
              <w:fldChar w:fldCharType="separate"/>
            </w:r>
            <w:r w:rsidR="0096160D">
              <w:rPr>
                <w:noProof/>
                <w:webHidden/>
              </w:rPr>
              <w:t>22</w:t>
            </w:r>
            <w:r w:rsidR="0096160D">
              <w:rPr>
                <w:noProof/>
                <w:webHidden/>
              </w:rPr>
              <w:fldChar w:fldCharType="end"/>
            </w:r>
          </w:hyperlink>
        </w:p>
        <w:p w14:paraId="055CD10E" w14:textId="2322160D" w:rsidR="0096160D" w:rsidRDefault="004B2338">
          <w:pPr>
            <w:pStyle w:val="TOC1"/>
            <w:tabs>
              <w:tab w:val="right" w:leader="dot" w:pos="10590"/>
            </w:tabs>
            <w:rPr>
              <w:rFonts w:asciiTheme="minorHAnsi" w:eastAsiaTheme="minorEastAsia" w:hAnsiTheme="minorHAnsi" w:cstheme="minorBidi"/>
              <w:b w:val="0"/>
              <w:bCs w:val="0"/>
              <w:noProof/>
            </w:rPr>
          </w:pPr>
          <w:hyperlink w:anchor="_Toc93931260" w:history="1">
            <w:r w:rsidR="0096160D" w:rsidRPr="00B314A9">
              <w:rPr>
                <w:rStyle w:val="Hyperlink"/>
                <w:noProof/>
                <w:spacing w:val="-2"/>
                <w:w w:val="99"/>
              </w:rPr>
              <w:t>4.2</w:t>
            </w:r>
            <w:r w:rsidR="0096160D">
              <w:rPr>
                <w:rFonts w:asciiTheme="minorHAnsi" w:eastAsiaTheme="minorEastAsia" w:hAnsiTheme="minorHAnsi" w:cstheme="minorBidi"/>
                <w:b w:val="0"/>
                <w:bCs w:val="0"/>
                <w:noProof/>
              </w:rPr>
              <w:tab/>
            </w:r>
            <w:r w:rsidR="0096160D" w:rsidRPr="00B314A9">
              <w:rPr>
                <w:rStyle w:val="Hyperlink"/>
                <w:noProof/>
                <w:lang w:val="bg-BG"/>
              </w:rPr>
              <w:t>Минималистичен или всеобхватен подход</w:t>
            </w:r>
            <w:r w:rsidR="0096160D">
              <w:rPr>
                <w:noProof/>
                <w:webHidden/>
              </w:rPr>
              <w:tab/>
            </w:r>
            <w:r w:rsidR="0096160D">
              <w:rPr>
                <w:noProof/>
                <w:webHidden/>
              </w:rPr>
              <w:fldChar w:fldCharType="begin"/>
            </w:r>
            <w:r w:rsidR="0096160D">
              <w:rPr>
                <w:noProof/>
                <w:webHidden/>
              </w:rPr>
              <w:instrText xml:space="preserve"> PAGEREF _Toc93931260 \h </w:instrText>
            </w:r>
            <w:r w:rsidR="0096160D">
              <w:rPr>
                <w:noProof/>
                <w:webHidden/>
              </w:rPr>
            </w:r>
            <w:r w:rsidR="0096160D">
              <w:rPr>
                <w:noProof/>
                <w:webHidden/>
              </w:rPr>
              <w:fldChar w:fldCharType="separate"/>
            </w:r>
            <w:r w:rsidR="0096160D">
              <w:rPr>
                <w:noProof/>
                <w:webHidden/>
              </w:rPr>
              <w:t>24</w:t>
            </w:r>
            <w:r w:rsidR="0096160D">
              <w:rPr>
                <w:noProof/>
                <w:webHidden/>
              </w:rPr>
              <w:fldChar w:fldCharType="end"/>
            </w:r>
          </w:hyperlink>
        </w:p>
        <w:p w14:paraId="54CCC27A" w14:textId="4D44BA57" w:rsidR="0096160D" w:rsidRDefault="004B2338">
          <w:pPr>
            <w:pStyle w:val="TOC1"/>
            <w:tabs>
              <w:tab w:val="right" w:leader="dot" w:pos="10590"/>
            </w:tabs>
            <w:rPr>
              <w:rFonts w:asciiTheme="minorHAnsi" w:eastAsiaTheme="minorEastAsia" w:hAnsiTheme="minorHAnsi" w:cstheme="minorBidi"/>
              <w:b w:val="0"/>
              <w:bCs w:val="0"/>
              <w:noProof/>
            </w:rPr>
          </w:pPr>
          <w:hyperlink w:anchor="_Toc93931261" w:history="1">
            <w:r w:rsidR="0096160D" w:rsidRPr="00B314A9">
              <w:rPr>
                <w:rStyle w:val="Hyperlink"/>
                <w:noProof/>
                <w:spacing w:val="-2"/>
                <w:w w:val="99"/>
              </w:rPr>
              <w:t>4.3</w:t>
            </w:r>
            <w:r w:rsidR="0096160D">
              <w:rPr>
                <w:rFonts w:asciiTheme="minorHAnsi" w:eastAsiaTheme="minorEastAsia" w:hAnsiTheme="minorHAnsi" w:cstheme="minorBidi"/>
                <w:b w:val="0"/>
                <w:bCs w:val="0"/>
                <w:noProof/>
              </w:rPr>
              <w:tab/>
            </w:r>
            <w:r w:rsidR="0096160D" w:rsidRPr="00B314A9">
              <w:rPr>
                <w:rStyle w:val="Hyperlink"/>
                <w:noProof/>
                <w:lang w:val="bg-BG"/>
              </w:rPr>
              <w:t>Потенциални рискове във връзка с ИРП</w:t>
            </w:r>
            <w:r w:rsidR="0096160D">
              <w:rPr>
                <w:noProof/>
                <w:webHidden/>
              </w:rPr>
              <w:tab/>
            </w:r>
            <w:r w:rsidR="0096160D">
              <w:rPr>
                <w:noProof/>
                <w:webHidden/>
              </w:rPr>
              <w:fldChar w:fldCharType="begin"/>
            </w:r>
            <w:r w:rsidR="0096160D">
              <w:rPr>
                <w:noProof/>
                <w:webHidden/>
              </w:rPr>
              <w:instrText xml:space="preserve"> PAGEREF _Toc93931261 \h </w:instrText>
            </w:r>
            <w:r w:rsidR="0096160D">
              <w:rPr>
                <w:noProof/>
                <w:webHidden/>
              </w:rPr>
            </w:r>
            <w:r w:rsidR="0096160D">
              <w:rPr>
                <w:noProof/>
                <w:webHidden/>
              </w:rPr>
              <w:fldChar w:fldCharType="separate"/>
            </w:r>
            <w:r w:rsidR="0096160D">
              <w:rPr>
                <w:noProof/>
                <w:webHidden/>
              </w:rPr>
              <w:t>25</w:t>
            </w:r>
            <w:r w:rsidR="0096160D">
              <w:rPr>
                <w:noProof/>
                <w:webHidden/>
              </w:rPr>
              <w:fldChar w:fldCharType="end"/>
            </w:r>
          </w:hyperlink>
        </w:p>
        <w:p w14:paraId="4E4DAB98" w14:textId="1C8B4FE4" w:rsidR="0096160D" w:rsidRDefault="004B2338">
          <w:pPr>
            <w:pStyle w:val="TOC1"/>
            <w:tabs>
              <w:tab w:val="right" w:leader="dot" w:pos="10590"/>
            </w:tabs>
            <w:rPr>
              <w:rFonts w:asciiTheme="minorHAnsi" w:eastAsiaTheme="minorEastAsia" w:hAnsiTheme="minorHAnsi" w:cstheme="minorBidi"/>
              <w:b w:val="0"/>
              <w:bCs w:val="0"/>
              <w:noProof/>
            </w:rPr>
          </w:pPr>
          <w:hyperlink w:anchor="_Toc93931262" w:history="1">
            <w:r w:rsidR="0096160D" w:rsidRPr="00B314A9">
              <w:rPr>
                <w:rStyle w:val="Hyperlink"/>
                <w:noProof/>
                <w:spacing w:val="-2"/>
                <w:w w:val="99"/>
              </w:rPr>
              <w:t>4.4</w:t>
            </w:r>
            <w:r w:rsidR="0096160D">
              <w:rPr>
                <w:rFonts w:asciiTheme="minorHAnsi" w:eastAsiaTheme="minorEastAsia" w:hAnsiTheme="minorHAnsi" w:cstheme="minorBidi"/>
                <w:b w:val="0"/>
                <w:bCs w:val="0"/>
                <w:noProof/>
              </w:rPr>
              <w:tab/>
            </w:r>
            <w:r w:rsidR="0096160D" w:rsidRPr="00B314A9">
              <w:rPr>
                <w:rStyle w:val="Hyperlink"/>
                <w:noProof/>
                <w:lang w:val="bg-BG"/>
              </w:rPr>
              <w:t>Взаимодействие между ИРП и българската рамка на несъстоятелността</w:t>
            </w:r>
            <w:r w:rsidR="0096160D">
              <w:rPr>
                <w:noProof/>
                <w:webHidden/>
              </w:rPr>
              <w:tab/>
            </w:r>
            <w:r w:rsidR="0096160D">
              <w:rPr>
                <w:noProof/>
                <w:webHidden/>
              </w:rPr>
              <w:fldChar w:fldCharType="begin"/>
            </w:r>
            <w:r w:rsidR="0096160D">
              <w:rPr>
                <w:noProof/>
                <w:webHidden/>
              </w:rPr>
              <w:instrText xml:space="preserve"> PAGEREF _Toc93931262 \h </w:instrText>
            </w:r>
            <w:r w:rsidR="0096160D">
              <w:rPr>
                <w:noProof/>
                <w:webHidden/>
              </w:rPr>
            </w:r>
            <w:r w:rsidR="0096160D">
              <w:rPr>
                <w:noProof/>
                <w:webHidden/>
              </w:rPr>
              <w:fldChar w:fldCharType="separate"/>
            </w:r>
            <w:r w:rsidR="0096160D">
              <w:rPr>
                <w:noProof/>
                <w:webHidden/>
              </w:rPr>
              <w:t>25</w:t>
            </w:r>
            <w:r w:rsidR="0096160D">
              <w:rPr>
                <w:noProof/>
                <w:webHidden/>
              </w:rPr>
              <w:fldChar w:fldCharType="end"/>
            </w:r>
          </w:hyperlink>
        </w:p>
        <w:p w14:paraId="14BCC7EE" w14:textId="75B97A41" w:rsidR="0096160D" w:rsidRDefault="004B2338">
          <w:pPr>
            <w:pStyle w:val="TOC1"/>
            <w:tabs>
              <w:tab w:val="right" w:leader="dot" w:pos="10590"/>
            </w:tabs>
            <w:rPr>
              <w:rFonts w:asciiTheme="minorHAnsi" w:eastAsiaTheme="minorEastAsia" w:hAnsiTheme="minorHAnsi" w:cstheme="minorBidi"/>
              <w:b w:val="0"/>
              <w:bCs w:val="0"/>
              <w:noProof/>
            </w:rPr>
          </w:pPr>
          <w:hyperlink w:anchor="_Toc93931263" w:history="1">
            <w:r w:rsidR="0096160D" w:rsidRPr="00B314A9">
              <w:rPr>
                <w:rStyle w:val="Hyperlink"/>
                <w:noProof/>
                <w:spacing w:val="-2"/>
                <w:w w:val="99"/>
              </w:rPr>
              <w:t>5.</w:t>
            </w:r>
            <w:r w:rsidR="0096160D">
              <w:rPr>
                <w:rFonts w:asciiTheme="minorHAnsi" w:eastAsiaTheme="minorEastAsia" w:hAnsiTheme="minorHAnsi" w:cstheme="minorBidi"/>
                <w:b w:val="0"/>
                <w:bCs w:val="0"/>
                <w:noProof/>
              </w:rPr>
              <w:tab/>
            </w:r>
            <w:r w:rsidR="0096160D" w:rsidRPr="00B314A9">
              <w:rPr>
                <w:rStyle w:val="Hyperlink"/>
                <w:noProof/>
                <w:lang w:val="bg-BG"/>
              </w:rPr>
              <w:t>ПРЕГЛЕД НА АКТИВНИЯ МОДЕЛ НА ИРП, ПРЕДЛОЖЕН ЗА БЪЛГАРИЯ</w:t>
            </w:r>
            <w:r w:rsidR="0096160D">
              <w:rPr>
                <w:noProof/>
                <w:webHidden/>
              </w:rPr>
              <w:tab/>
            </w:r>
            <w:r w:rsidR="0096160D">
              <w:rPr>
                <w:noProof/>
                <w:webHidden/>
              </w:rPr>
              <w:fldChar w:fldCharType="begin"/>
            </w:r>
            <w:r w:rsidR="0096160D">
              <w:rPr>
                <w:noProof/>
                <w:webHidden/>
              </w:rPr>
              <w:instrText xml:space="preserve"> PAGEREF _Toc93931263 \h </w:instrText>
            </w:r>
            <w:r w:rsidR="0096160D">
              <w:rPr>
                <w:noProof/>
                <w:webHidden/>
              </w:rPr>
            </w:r>
            <w:r w:rsidR="0096160D">
              <w:rPr>
                <w:noProof/>
                <w:webHidden/>
              </w:rPr>
              <w:fldChar w:fldCharType="separate"/>
            </w:r>
            <w:r w:rsidR="0096160D">
              <w:rPr>
                <w:noProof/>
                <w:webHidden/>
              </w:rPr>
              <w:t>27</w:t>
            </w:r>
            <w:r w:rsidR="0096160D">
              <w:rPr>
                <w:noProof/>
                <w:webHidden/>
              </w:rPr>
              <w:fldChar w:fldCharType="end"/>
            </w:r>
          </w:hyperlink>
        </w:p>
        <w:p w14:paraId="294EA38B" w14:textId="76351D3C" w:rsidR="0096160D" w:rsidRDefault="004B2338">
          <w:pPr>
            <w:pStyle w:val="TOC1"/>
            <w:tabs>
              <w:tab w:val="right" w:leader="dot" w:pos="10590"/>
            </w:tabs>
            <w:rPr>
              <w:rFonts w:asciiTheme="minorHAnsi" w:eastAsiaTheme="minorEastAsia" w:hAnsiTheme="minorHAnsi" w:cstheme="minorBidi"/>
              <w:b w:val="0"/>
              <w:bCs w:val="0"/>
              <w:noProof/>
            </w:rPr>
          </w:pPr>
          <w:hyperlink w:anchor="_Toc93931264" w:history="1">
            <w:r w:rsidR="0096160D" w:rsidRPr="00B314A9">
              <w:rPr>
                <w:rStyle w:val="Hyperlink"/>
                <w:noProof/>
                <w:spacing w:val="-2"/>
                <w:w w:val="99"/>
              </w:rPr>
              <w:t>6.</w:t>
            </w:r>
            <w:r w:rsidR="0096160D">
              <w:rPr>
                <w:rFonts w:asciiTheme="minorHAnsi" w:eastAsiaTheme="minorEastAsia" w:hAnsiTheme="minorHAnsi" w:cstheme="minorBidi"/>
                <w:b w:val="0"/>
                <w:bCs w:val="0"/>
                <w:noProof/>
              </w:rPr>
              <w:tab/>
            </w:r>
            <w:r w:rsidR="0096160D" w:rsidRPr="00B314A9">
              <w:rPr>
                <w:rStyle w:val="Hyperlink"/>
                <w:noProof/>
                <w:lang w:val="bg-BG"/>
              </w:rPr>
              <w:t>ИЗТОЧНИЦИ НА ДАННИ</w:t>
            </w:r>
            <w:r w:rsidR="0096160D">
              <w:rPr>
                <w:noProof/>
                <w:webHidden/>
              </w:rPr>
              <w:tab/>
            </w:r>
            <w:r w:rsidR="0096160D">
              <w:rPr>
                <w:noProof/>
                <w:webHidden/>
              </w:rPr>
              <w:fldChar w:fldCharType="begin"/>
            </w:r>
            <w:r w:rsidR="0096160D">
              <w:rPr>
                <w:noProof/>
                <w:webHidden/>
              </w:rPr>
              <w:instrText xml:space="preserve"> PAGEREF _Toc93931264 \h </w:instrText>
            </w:r>
            <w:r w:rsidR="0096160D">
              <w:rPr>
                <w:noProof/>
                <w:webHidden/>
              </w:rPr>
            </w:r>
            <w:r w:rsidR="0096160D">
              <w:rPr>
                <w:noProof/>
                <w:webHidden/>
              </w:rPr>
              <w:fldChar w:fldCharType="separate"/>
            </w:r>
            <w:r w:rsidR="0096160D">
              <w:rPr>
                <w:noProof/>
                <w:webHidden/>
              </w:rPr>
              <w:t>30</w:t>
            </w:r>
            <w:r w:rsidR="0096160D">
              <w:rPr>
                <w:noProof/>
                <w:webHidden/>
              </w:rPr>
              <w:fldChar w:fldCharType="end"/>
            </w:r>
          </w:hyperlink>
        </w:p>
        <w:p w14:paraId="48E4DA2C" w14:textId="340C1AA8" w:rsidR="0096160D" w:rsidRDefault="004B2338">
          <w:pPr>
            <w:pStyle w:val="TOC1"/>
            <w:tabs>
              <w:tab w:val="right" w:leader="dot" w:pos="10590"/>
            </w:tabs>
            <w:rPr>
              <w:rFonts w:asciiTheme="minorHAnsi" w:eastAsiaTheme="minorEastAsia" w:hAnsiTheme="minorHAnsi" w:cstheme="minorBidi"/>
              <w:b w:val="0"/>
              <w:bCs w:val="0"/>
              <w:noProof/>
            </w:rPr>
          </w:pPr>
          <w:hyperlink w:anchor="_Toc93931265" w:history="1">
            <w:r w:rsidR="0096160D" w:rsidRPr="00B314A9">
              <w:rPr>
                <w:rStyle w:val="Hyperlink"/>
                <w:noProof/>
                <w:spacing w:val="-2"/>
                <w:w w:val="99"/>
              </w:rPr>
              <w:t>6.1</w:t>
            </w:r>
            <w:r w:rsidR="0096160D">
              <w:rPr>
                <w:rFonts w:asciiTheme="minorHAnsi" w:eastAsiaTheme="minorEastAsia" w:hAnsiTheme="minorHAnsi" w:cstheme="minorBidi"/>
                <w:b w:val="0"/>
                <w:bCs w:val="0"/>
                <w:noProof/>
              </w:rPr>
              <w:tab/>
            </w:r>
            <w:r w:rsidR="0096160D" w:rsidRPr="00B314A9">
              <w:rPr>
                <w:rStyle w:val="Hyperlink"/>
                <w:noProof/>
                <w:lang w:val="bg-BG"/>
              </w:rPr>
              <w:t>Финансова информация</w:t>
            </w:r>
            <w:r w:rsidR="0096160D">
              <w:rPr>
                <w:noProof/>
                <w:webHidden/>
              </w:rPr>
              <w:tab/>
            </w:r>
            <w:r w:rsidR="0096160D">
              <w:rPr>
                <w:noProof/>
                <w:webHidden/>
              </w:rPr>
              <w:fldChar w:fldCharType="begin"/>
            </w:r>
            <w:r w:rsidR="0096160D">
              <w:rPr>
                <w:noProof/>
                <w:webHidden/>
              </w:rPr>
              <w:instrText xml:space="preserve"> PAGEREF _Toc93931265 \h </w:instrText>
            </w:r>
            <w:r w:rsidR="0096160D">
              <w:rPr>
                <w:noProof/>
                <w:webHidden/>
              </w:rPr>
            </w:r>
            <w:r w:rsidR="0096160D">
              <w:rPr>
                <w:noProof/>
                <w:webHidden/>
              </w:rPr>
              <w:fldChar w:fldCharType="separate"/>
            </w:r>
            <w:r w:rsidR="0096160D">
              <w:rPr>
                <w:noProof/>
                <w:webHidden/>
              </w:rPr>
              <w:t>31</w:t>
            </w:r>
            <w:r w:rsidR="0096160D">
              <w:rPr>
                <w:noProof/>
                <w:webHidden/>
              </w:rPr>
              <w:fldChar w:fldCharType="end"/>
            </w:r>
          </w:hyperlink>
        </w:p>
        <w:p w14:paraId="0E929930" w14:textId="3D65A54F" w:rsidR="0096160D" w:rsidRDefault="004B2338">
          <w:pPr>
            <w:pStyle w:val="TOC1"/>
            <w:tabs>
              <w:tab w:val="right" w:leader="dot" w:pos="10590"/>
            </w:tabs>
            <w:rPr>
              <w:rFonts w:asciiTheme="minorHAnsi" w:eastAsiaTheme="minorEastAsia" w:hAnsiTheme="minorHAnsi" w:cstheme="minorBidi"/>
              <w:b w:val="0"/>
              <w:bCs w:val="0"/>
              <w:noProof/>
            </w:rPr>
          </w:pPr>
          <w:hyperlink w:anchor="_Toc93931266" w:history="1">
            <w:r w:rsidR="0096160D" w:rsidRPr="00B314A9">
              <w:rPr>
                <w:rStyle w:val="Hyperlink"/>
                <w:noProof/>
                <w:spacing w:val="-2"/>
                <w:w w:val="99"/>
              </w:rPr>
              <w:t>6.2</w:t>
            </w:r>
            <w:r w:rsidR="0096160D">
              <w:rPr>
                <w:rFonts w:asciiTheme="minorHAnsi" w:eastAsiaTheme="minorEastAsia" w:hAnsiTheme="minorHAnsi" w:cstheme="minorBidi"/>
                <w:b w:val="0"/>
                <w:bCs w:val="0"/>
                <w:noProof/>
              </w:rPr>
              <w:tab/>
            </w:r>
            <w:r w:rsidR="0096160D" w:rsidRPr="00B314A9">
              <w:rPr>
                <w:rStyle w:val="Hyperlink"/>
                <w:noProof/>
                <w:lang w:val="bg-BG"/>
              </w:rPr>
              <w:t>Информация за кредитната задлъжнялост</w:t>
            </w:r>
            <w:r w:rsidR="0096160D">
              <w:rPr>
                <w:noProof/>
                <w:webHidden/>
              </w:rPr>
              <w:tab/>
            </w:r>
            <w:r w:rsidR="0096160D">
              <w:rPr>
                <w:noProof/>
                <w:webHidden/>
              </w:rPr>
              <w:fldChar w:fldCharType="begin"/>
            </w:r>
            <w:r w:rsidR="0096160D">
              <w:rPr>
                <w:noProof/>
                <w:webHidden/>
              </w:rPr>
              <w:instrText xml:space="preserve"> PAGEREF _Toc93931266 \h </w:instrText>
            </w:r>
            <w:r w:rsidR="0096160D">
              <w:rPr>
                <w:noProof/>
                <w:webHidden/>
              </w:rPr>
            </w:r>
            <w:r w:rsidR="0096160D">
              <w:rPr>
                <w:noProof/>
                <w:webHidden/>
              </w:rPr>
              <w:fldChar w:fldCharType="separate"/>
            </w:r>
            <w:r w:rsidR="0096160D">
              <w:rPr>
                <w:noProof/>
                <w:webHidden/>
              </w:rPr>
              <w:t>38</w:t>
            </w:r>
            <w:r w:rsidR="0096160D">
              <w:rPr>
                <w:noProof/>
                <w:webHidden/>
              </w:rPr>
              <w:fldChar w:fldCharType="end"/>
            </w:r>
          </w:hyperlink>
        </w:p>
        <w:p w14:paraId="290B79B1" w14:textId="50991B8D" w:rsidR="0096160D" w:rsidRDefault="004B2338">
          <w:pPr>
            <w:pStyle w:val="TOC1"/>
            <w:tabs>
              <w:tab w:val="right" w:leader="dot" w:pos="10590"/>
            </w:tabs>
            <w:rPr>
              <w:rFonts w:asciiTheme="minorHAnsi" w:eastAsiaTheme="minorEastAsia" w:hAnsiTheme="minorHAnsi" w:cstheme="minorBidi"/>
              <w:b w:val="0"/>
              <w:bCs w:val="0"/>
              <w:noProof/>
            </w:rPr>
          </w:pPr>
          <w:hyperlink w:anchor="_Toc93931267" w:history="1">
            <w:r w:rsidR="0096160D" w:rsidRPr="00B314A9">
              <w:rPr>
                <w:rStyle w:val="Hyperlink"/>
                <w:noProof/>
                <w:spacing w:val="-2"/>
                <w:w w:val="99"/>
              </w:rPr>
              <w:t>6.3</w:t>
            </w:r>
            <w:r w:rsidR="0096160D">
              <w:rPr>
                <w:rFonts w:asciiTheme="minorHAnsi" w:eastAsiaTheme="minorEastAsia" w:hAnsiTheme="minorHAnsi" w:cstheme="minorBidi"/>
                <w:b w:val="0"/>
                <w:bCs w:val="0"/>
                <w:noProof/>
              </w:rPr>
              <w:tab/>
            </w:r>
            <w:r w:rsidR="0096160D" w:rsidRPr="00B314A9">
              <w:rPr>
                <w:rStyle w:val="Hyperlink"/>
                <w:noProof/>
                <w:lang w:val="bg-BG"/>
              </w:rPr>
              <w:t>Данъчна информация</w:t>
            </w:r>
            <w:r w:rsidR="0096160D">
              <w:rPr>
                <w:noProof/>
                <w:webHidden/>
              </w:rPr>
              <w:tab/>
            </w:r>
            <w:r w:rsidR="0096160D">
              <w:rPr>
                <w:noProof/>
                <w:webHidden/>
              </w:rPr>
              <w:fldChar w:fldCharType="begin"/>
            </w:r>
            <w:r w:rsidR="0096160D">
              <w:rPr>
                <w:noProof/>
                <w:webHidden/>
              </w:rPr>
              <w:instrText xml:space="preserve"> PAGEREF _Toc93931267 \h </w:instrText>
            </w:r>
            <w:r w:rsidR="0096160D">
              <w:rPr>
                <w:noProof/>
                <w:webHidden/>
              </w:rPr>
            </w:r>
            <w:r w:rsidR="0096160D">
              <w:rPr>
                <w:noProof/>
                <w:webHidden/>
              </w:rPr>
              <w:fldChar w:fldCharType="separate"/>
            </w:r>
            <w:r w:rsidR="0096160D">
              <w:rPr>
                <w:noProof/>
                <w:webHidden/>
              </w:rPr>
              <w:t>42</w:t>
            </w:r>
            <w:r w:rsidR="0096160D">
              <w:rPr>
                <w:noProof/>
                <w:webHidden/>
              </w:rPr>
              <w:fldChar w:fldCharType="end"/>
            </w:r>
          </w:hyperlink>
        </w:p>
        <w:p w14:paraId="38483812" w14:textId="77C5419C" w:rsidR="0096160D" w:rsidRDefault="004B2338">
          <w:pPr>
            <w:pStyle w:val="TOC1"/>
            <w:tabs>
              <w:tab w:val="right" w:leader="dot" w:pos="10590"/>
            </w:tabs>
            <w:rPr>
              <w:rFonts w:asciiTheme="minorHAnsi" w:eastAsiaTheme="minorEastAsia" w:hAnsiTheme="minorHAnsi" w:cstheme="minorBidi"/>
              <w:b w:val="0"/>
              <w:bCs w:val="0"/>
              <w:noProof/>
            </w:rPr>
          </w:pPr>
          <w:hyperlink w:anchor="_Toc93931268" w:history="1">
            <w:r w:rsidR="0096160D" w:rsidRPr="00B314A9">
              <w:rPr>
                <w:rStyle w:val="Hyperlink"/>
                <w:noProof/>
                <w:spacing w:val="-2"/>
                <w:w w:val="99"/>
              </w:rPr>
              <w:t>6.4</w:t>
            </w:r>
            <w:r w:rsidR="0096160D">
              <w:rPr>
                <w:rFonts w:asciiTheme="minorHAnsi" w:eastAsiaTheme="minorEastAsia" w:hAnsiTheme="minorHAnsi" w:cstheme="minorBidi"/>
                <w:b w:val="0"/>
                <w:bCs w:val="0"/>
                <w:noProof/>
              </w:rPr>
              <w:tab/>
            </w:r>
            <w:r w:rsidR="0096160D" w:rsidRPr="00B314A9">
              <w:rPr>
                <w:rStyle w:val="Hyperlink"/>
                <w:noProof/>
                <w:lang w:val="bg-BG"/>
              </w:rPr>
              <w:t>Управление</w:t>
            </w:r>
            <w:r w:rsidR="0096160D">
              <w:rPr>
                <w:noProof/>
                <w:webHidden/>
              </w:rPr>
              <w:tab/>
            </w:r>
            <w:r w:rsidR="0096160D">
              <w:rPr>
                <w:noProof/>
                <w:webHidden/>
              </w:rPr>
              <w:fldChar w:fldCharType="begin"/>
            </w:r>
            <w:r w:rsidR="0096160D">
              <w:rPr>
                <w:noProof/>
                <w:webHidden/>
              </w:rPr>
              <w:instrText xml:space="preserve"> PAGEREF _Toc93931268 \h </w:instrText>
            </w:r>
            <w:r w:rsidR="0096160D">
              <w:rPr>
                <w:noProof/>
                <w:webHidden/>
              </w:rPr>
            </w:r>
            <w:r w:rsidR="0096160D">
              <w:rPr>
                <w:noProof/>
                <w:webHidden/>
              </w:rPr>
              <w:fldChar w:fldCharType="separate"/>
            </w:r>
            <w:r w:rsidR="0096160D">
              <w:rPr>
                <w:noProof/>
                <w:webHidden/>
              </w:rPr>
              <w:t>45</w:t>
            </w:r>
            <w:r w:rsidR="0096160D">
              <w:rPr>
                <w:noProof/>
                <w:webHidden/>
              </w:rPr>
              <w:fldChar w:fldCharType="end"/>
            </w:r>
          </w:hyperlink>
        </w:p>
        <w:p w14:paraId="459BC9EE" w14:textId="3AC1EEA9" w:rsidR="0096160D" w:rsidRDefault="004B2338">
          <w:pPr>
            <w:pStyle w:val="TOC1"/>
            <w:tabs>
              <w:tab w:val="right" w:leader="dot" w:pos="10590"/>
            </w:tabs>
            <w:rPr>
              <w:rFonts w:asciiTheme="minorHAnsi" w:eastAsiaTheme="minorEastAsia" w:hAnsiTheme="minorHAnsi" w:cstheme="minorBidi"/>
              <w:b w:val="0"/>
              <w:bCs w:val="0"/>
              <w:noProof/>
            </w:rPr>
          </w:pPr>
          <w:hyperlink w:anchor="_Toc93931269" w:history="1">
            <w:r w:rsidR="0096160D" w:rsidRPr="00B314A9">
              <w:rPr>
                <w:rStyle w:val="Hyperlink"/>
                <w:noProof/>
                <w:spacing w:val="-2"/>
                <w:w w:val="99"/>
              </w:rPr>
              <w:t>6.5</w:t>
            </w:r>
            <w:r w:rsidR="0096160D">
              <w:rPr>
                <w:rFonts w:asciiTheme="minorHAnsi" w:eastAsiaTheme="minorEastAsia" w:hAnsiTheme="minorHAnsi" w:cstheme="minorBidi"/>
                <w:b w:val="0"/>
                <w:bCs w:val="0"/>
                <w:noProof/>
              </w:rPr>
              <w:tab/>
            </w:r>
            <w:r w:rsidR="0096160D" w:rsidRPr="00B314A9">
              <w:rPr>
                <w:rStyle w:val="Hyperlink"/>
                <w:noProof/>
                <w:lang w:val="bg-BG"/>
              </w:rPr>
              <w:t>Макроикономическа информация</w:t>
            </w:r>
            <w:r w:rsidR="0096160D">
              <w:rPr>
                <w:noProof/>
                <w:webHidden/>
              </w:rPr>
              <w:tab/>
            </w:r>
            <w:r w:rsidR="0096160D">
              <w:rPr>
                <w:noProof/>
                <w:webHidden/>
              </w:rPr>
              <w:fldChar w:fldCharType="begin"/>
            </w:r>
            <w:r w:rsidR="0096160D">
              <w:rPr>
                <w:noProof/>
                <w:webHidden/>
              </w:rPr>
              <w:instrText xml:space="preserve"> PAGEREF _Toc93931269 \h </w:instrText>
            </w:r>
            <w:r w:rsidR="0096160D">
              <w:rPr>
                <w:noProof/>
                <w:webHidden/>
              </w:rPr>
            </w:r>
            <w:r w:rsidR="0096160D">
              <w:rPr>
                <w:noProof/>
                <w:webHidden/>
              </w:rPr>
              <w:fldChar w:fldCharType="separate"/>
            </w:r>
            <w:r w:rsidR="0096160D">
              <w:rPr>
                <w:noProof/>
                <w:webHidden/>
              </w:rPr>
              <w:t>46</w:t>
            </w:r>
            <w:r w:rsidR="0096160D">
              <w:rPr>
                <w:noProof/>
                <w:webHidden/>
              </w:rPr>
              <w:fldChar w:fldCharType="end"/>
            </w:r>
          </w:hyperlink>
        </w:p>
        <w:p w14:paraId="049E7C91" w14:textId="0ADE0E70" w:rsidR="0096160D" w:rsidRDefault="004B2338">
          <w:pPr>
            <w:pStyle w:val="TOC1"/>
            <w:tabs>
              <w:tab w:val="right" w:leader="dot" w:pos="10590"/>
            </w:tabs>
            <w:rPr>
              <w:rFonts w:asciiTheme="minorHAnsi" w:eastAsiaTheme="minorEastAsia" w:hAnsiTheme="minorHAnsi" w:cstheme="minorBidi"/>
              <w:b w:val="0"/>
              <w:bCs w:val="0"/>
              <w:noProof/>
            </w:rPr>
          </w:pPr>
          <w:hyperlink w:anchor="_Toc93931270" w:history="1">
            <w:r w:rsidR="0096160D" w:rsidRPr="00B314A9">
              <w:rPr>
                <w:rStyle w:val="Hyperlink"/>
                <w:noProof/>
                <w:spacing w:val="-2"/>
                <w:w w:val="99"/>
              </w:rPr>
              <w:t>6.6</w:t>
            </w:r>
            <w:r w:rsidR="0096160D">
              <w:rPr>
                <w:rFonts w:asciiTheme="minorHAnsi" w:eastAsiaTheme="minorEastAsia" w:hAnsiTheme="minorHAnsi" w:cstheme="minorBidi"/>
                <w:b w:val="0"/>
                <w:bCs w:val="0"/>
                <w:noProof/>
              </w:rPr>
              <w:tab/>
            </w:r>
            <w:r w:rsidR="0096160D" w:rsidRPr="00B314A9">
              <w:rPr>
                <w:rStyle w:val="Hyperlink"/>
                <w:noProof/>
                <w:lang w:val="bg-BG"/>
              </w:rPr>
              <w:t>Друга информация</w:t>
            </w:r>
            <w:r w:rsidR="0096160D">
              <w:rPr>
                <w:noProof/>
                <w:webHidden/>
              </w:rPr>
              <w:tab/>
            </w:r>
            <w:r w:rsidR="0096160D">
              <w:rPr>
                <w:noProof/>
                <w:webHidden/>
              </w:rPr>
              <w:fldChar w:fldCharType="begin"/>
            </w:r>
            <w:r w:rsidR="0096160D">
              <w:rPr>
                <w:noProof/>
                <w:webHidden/>
              </w:rPr>
              <w:instrText xml:space="preserve"> PAGEREF _Toc93931270 \h </w:instrText>
            </w:r>
            <w:r w:rsidR="0096160D">
              <w:rPr>
                <w:noProof/>
                <w:webHidden/>
              </w:rPr>
            </w:r>
            <w:r w:rsidR="0096160D">
              <w:rPr>
                <w:noProof/>
                <w:webHidden/>
              </w:rPr>
              <w:fldChar w:fldCharType="separate"/>
            </w:r>
            <w:r w:rsidR="0096160D">
              <w:rPr>
                <w:noProof/>
                <w:webHidden/>
              </w:rPr>
              <w:t>46</w:t>
            </w:r>
            <w:r w:rsidR="0096160D">
              <w:rPr>
                <w:noProof/>
                <w:webHidden/>
              </w:rPr>
              <w:fldChar w:fldCharType="end"/>
            </w:r>
          </w:hyperlink>
        </w:p>
        <w:p w14:paraId="4F1D76A1" w14:textId="521AF238" w:rsidR="0096160D" w:rsidRDefault="004B2338">
          <w:pPr>
            <w:pStyle w:val="TOC1"/>
            <w:tabs>
              <w:tab w:val="right" w:leader="dot" w:pos="10590"/>
            </w:tabs>
            <w:rPr>
              <w:rFonts w:asciiTheme="minorHAnsi" w:eastAsiaTheme="minorEastAsia" w:hAnsiTheme="minorHAnsi" w:cstheme="minorBidi"/>
              <w:b w:val="0"/>
              <w:bCs w:val="0"/>
              <w:noProof/>
            </w:rPr>
          </w:pPr>
          <w:hyperlink w:anchor="_Toc93931271" w:history="1">
            <w:r w:rsidR="0096160D" w:rsidRPr="00B314A9">
              <w:rPr>
                <w:rStyle w:val="Hyperlink"/>
                <w:noProof/>
                <w:spacing w:val="-2"/>
                <w:w w:val="99"/>
              </w:rPr>
              <w:t>7.</w:t>
            </w:r>
            <w:r w:rsidR="0096160D">
              <w:rPr>
                <w:rFonts w:asciiTheme="minorHAnsi" w:eastAsiaTheme="minorEastAsia" w:hAnsiTheme="minorHAnsi" w:cstheme="minorBidi"/>
                <w:b w:val="0"/>
                <w:bCs w:val="0"/>
                <w:noProof/>
              </w:rPr>
              <w:tab/>
            </w:r>
            <w:r w:rsidR="0096160D" w:rsidRPr="00B314A9">
              <w:rPr>
                <w:rStyle w:val="Hyperlink"/>
                <w:noProof/>
                <w:lang w:val="bg-BG"/>
              </w:rPr>
              <w:t>МОДЕЛ/АЛГОРИТЪМ НА ИРП</w:t>
            </w:r>
            <w:r w:rsidR="0096160D">
              <w:rPr>
                <w:noProof/>
                <w:webHidden/>
              </w:rPr>
              <w:tab/>
            </w:r>
            <w:r w:rsidR="0096160D">
              <w:rPr>
                <w:noProof/>
                <w:webHidden/>
              </w:rPr>
              <w:fldChar w:fldCharType="begin"/>
            </w:r>
            <w:r w:rsidR="0096160D">
              <w:rPr>
                <w:noProof/>
                <w:webHidden/>
              </w:rPr>
              <w:instrText xml:space="preserve"> PAGEREF _Toc93931271 \h </w:instrText>
            </w:r>
            <w:r w:rsidR="0096160D">
              <w:rPr>
                <w:noProof/>
                <w:webHidden/>
              </w:rPr>
            </w:r>
            <w:r w:rsidR="0096160D">
              <w:rPr>
                <w:noProof/>
                <w:webHidden/>
              </w:rPr>
              <w:fldChar w:fldCharType="separate"/>
            </w:r>
            <w:r w:rsidR="0096160D">
              <w:rPr>
                <w:noProof/>
                <w:webHidden/>
              </w:rPr>
              <w:t>47</w:t>
            </w:r>
            <w:r w:rsidR="0096160D">
              <w:rPr>
                <w:noProof/>
                <w:webHidden/>
              </w:rPr>
              <w:fldChar w:fldCharType="end"/>
            </w:r>
          </w:hyperlink>
        </w:p>
        <w:p w14:paraId="385CE1EB" w14:textId="50A3E61C" w:rsidR="0096160D" w:rsidRDefault="004B2338">
          <w:pPr>
            <w:pStyle w:val="TOC1"/>
            <w:tabs>
              <w:tab w:val="right" w:leader="dot" w:pos="10590"/>
            </w:tabs>
            <w:rPr>
              <w:rFonts w:asciiTheme="minorHAnsi" w:eastAsiaTheme="minorEastAsia" w:hAnsiTheme="minorHAnsi" w:cstheme="minorBidi"/>
              <w:b w:val="0"/>
              <w:bCs w:val="0"/>
              <w:noProof/>
            </w:rPr>
          </w:pPr>
          <w:hyperlink w:anchor="_Toc93931272" w:history="1">
            <w:r w:rsidR="0096160D" w:rsidRPr="00B314A9">
              <w:rPr>
                <w:rStyle w:val="Hyperlink"/>
                <w:noProof/>
                <w:spacing w:val="-2"/>
                <w:w w:val="99"/>
              </w:rPr>
              <w:t>7.1</w:t>
            </w:r>
            <w:r w:rsidR="0096160D">
              <w:rPr>
                <w:rFonts w:asciiTheme="minorHAnsi" w:eastAsiaTheme="minorEastAsia" w:hAnsiTheme="minorHAnsi" w:cstheme="minorBidi"/>
                <w:b w:val="0"/>
                <w:bCs w:val="0"/>
                <w:noProof/>
              </w:rPr>
              <w:tab/>
            </w:r>
            <w:r w:rsidR="0096160D" w:rsidRPr="00B314A9">
              <w:rPr>
                <w:rStyle w:val="Hyperlink"/>
                <w:noProof/>
                <w:lang w:val="bg-BG"/>
              </w:rPr>
              <w:t>Какво точно следва да се измерва?</w:t>
            </w:r>
            <w:r w:rsidR="0096160D">
              <w:rPr>
                <w:noProof/>
                <w:webHidden/>
              </w:rPr>
              <w:tab/>
            </w:r>
            <w:r w:rsidR="0096160D">
              <w:rPr>
                <w:noProof/>
                <w:webHidden/>
              </w:rPr>
              <w:fldChar w:fldCharType="begin"/>
            </w:r>
            <w:r w:rsidR="0096160D">
              <w:rPr>
                <w:noProof/>
                <w:webHidden/>
              </w:rPr>
              <w:instrText xml:space="preserve"> PAGEREF _Toc93931272 \h </w:instrText>
            </w:r>
            <w:r w:rsidR="0096160D">
              <w:rPr>
                <w:noProof/>
                <w:webHidden/>
              </w:rPr>
            </w:r>
            <w:r w:rsidR="0096160D">
              <w:rPr>
                <w:noProof/>
                <w:webHidden/>
              </w:rPr>
              <w:fldChar w:fldCharType="separate"/>
            </w:r>
            <w:r w:rsidR="0096160D">
              <w:rPr>
                <w:noProof/>
                <w:webHidden/>
              </w:rPr>
              <w:t>47</w:t>
            </w:r>
            <w:r w:rsidR="0096160D">
              <w:rPr>
                <w:noProof/>
                <w:webHidden/>
              </w:rPr>
              <w:fldChar w:fldCharType="end"/>
            </w:r>
          </w:hyperlink>
        </w:p>
        <w:p w14:paraId="5E53CFA2" w14:textId="1755A21C" w:rsidR="0096160D" w:rsidRDefault="004B2338">
          <w:pPr>
            <w:pStyle w:val="TOC1"/>
            <w:tabs>
              <w:tab w:val="right" w:leader="dot" w:pos="10590"/>
            </w:tabs>
            <w:rPr>
              <w:rFonts w:asciiTheme="minorHAnsi" w:eastAsiaTheme="minorEastAsia" w:hAnsiTheme="minorHAnsi" w:cstheme="minorBidi"/>
              <w:b w:val="0"/>
              <w:bCs w:val="0"/>
              <w:noProof/>
            </w:rPr>
          </w:pPr>
          <w:hyperlink w:anchor="_Toc93931273" w:history="1">
            <w:r w:rsidR="0096160D" w:rsidRPr="00B314A9">
              <w:rPr>
                <w:rStyle w:val="Hyperlink"/>
                <w:noProof/>
                <w:spacing w:val="-2"/>
                <w:w w:val="99"/>
              </w:rPr>
              <w:t>7.2</w:t>
            </w:r>
            <w:r w:rsidR="0096160D">
              <w:rPr>
                <w:rFonts w:asciiTheme="minorHAnsi" w:eastAsiaTheme="minorEastAsia" w:hAnsiTheme="minorHAnsi" w:cstheme="minorBidi"/>
                <w:b w:val="0"/>
                <w:bCs w:val="0"/>
                <w:noProof/>
              </w:rPr>
              <w:tab/>
            </w:r>
            <w:r w:rsidR="0096160D" w:rsidRPr="00B314A9">
              <w:rPr>
                <w:rStyle w:val="Hyperlink"/>
                <w:noProof/>
                <w:lang w:val="bg-BG"/>
              </w:rPr>
              <w:t>Кога следва ИРП да уведоми длъжника?</w:t>
            </w:r>
            <w:r w:rsidR="0096160D">
              <w:rPr>
                <w:noProof/>
                <w:webHidden/>
              </w:rPr>
              <w:tab/>
            </w:r>
            <w:r w:rsidR="0096160D">
              <w:rPr>
                <w:noProof/>
                <w:webHidden/>
              </w:rPr>
              <w:fldChar w:fldCharType="begin"/>
            </w:r>
            <w:r w:rsidR="0096160D">
              <w:rPr>
                <w:noProof/>
                <w:webHidden/>
              </w:rPr>
              <w:instrText xml:space="preserve"> PAGEREF _Toc93931273 \h </w:instrText>
            </w:r>
            <w:r w:rsidR="0096160D">
              <w:rPr>
                <w:noProof/>
                <w:webHidden/>
              </w:rPr>
            </w:r>
            <w:r w:rsidR="0096160D">
              <w:rPr>
                <w:noProof/>
                <w:webHidden/>
              </w:rPr>
              <w:fldChar w:fldCharType="separate"/>
            </w:r>
            <w:r w:rsidR="0096160D">
              <w:rPr>
                <w:noProof/>
                <w:webHidden/>
              </w:rPr>
              <w:t>50</w:t>
            </w:r>
            <w:r w:rsidR="0096160D">
              <w:rPr>
                <w:noProof/>
                <w:webHidden/>
              </w:rPr>
              <w:fldChar w:fldCharType="end"/>
            </w:r>
          </w:hyperlink>
        </w:p>
        <w:p w14:paraId="50515CD5" w14:textId="78CCF8E8" w:rsidR="0096160D" w:rsidRDefault="004B2338">
          <w:pPr>
            <w:pStyle w:val="TOC1"/>
            <w:tabs>
              <w:tab w:val="right" w:leader="dot" w:pos="10590"/>
            </w:tabs>
            <w:rPr>
              <w:rFonts w:asciiTheme="minorHAnsi" w:eastAsiaTheme="minorEastAsia" w:hAnsiTheme="minorHAnsi" w:cstheme="minorBidi"/>
              <w:b w:val="0"/>
              <w:bCs w:val="0"/>
              <w:noProof/>
            </w:rPr>
          </w:pPr>
          <w:hyperlink w:anchor="_Toc93931274" w:history="1">
            <w:r w:rsidR="0096160D" w:rsidRPr="00B314A9">
              <w:rPr>
                <w:rStyle w:val="Hyperlink"/>
                <w:noProof/>
                <w:spacing w:val="-2"/>
                <w:w w:val="99"/>
              </w:rPr>
              <w:t>7.3</w:t>
            </w:r>
            <w:r w:rsidR="0096160D">
              <w:rPr>
                <w:rFonts w:asciiTheme="minorHAnsi" w:eastAsiaTheme="minorEastAsia" w:hAnsiTheme="minorHAnsi" w:cstheme="minorBidi"/>
                <w:b w:val="0"/>
                <w:bCs w:val="0"/>
                <w:noProof/>
              </w:rPr>
              <w:tab/>
            </w:r>
            <w:r w:rsidR="0096160D" w:rsidRPr="00B314A9">
              <w:rPr>
                <w:rStyle w:val="Hyperlink"/>
                <w:noProof/>
                <w:lang w:val="bg-BG"/>
              </w:rPr>
              <w:t>Процесът</w:t>
            </w:r>
            <w:r w:rsidR="0096160D">
              <w:rPr>
                <w:noProof/>
                <w:webHidden/>
              </w:rPr>
              <w:tab/>
            </w:r>
            <w:r w:rsidR="0096160D">
              <w:rPr>
                <w:noProof/>
                <w:webHidden/>
              </w:rPr>
              <w:fldChar w:fldCharType="begin"/>
            </w:r>
            <w:r w:rsidR="0096160D">
              <w:rPr>
                <w:noProof/>
                <w:webHidden/>
              </w:rPr>
              <w:instrText xml:space="preserve"> PAGEREF _Toc93931274 \h </w:instrText>
            </w:r>
            <w:r w:rsidR="0096160D">
              <w:rPr>
                <w:noProof/>
                <w:webHidden/>
              </w:rPr>
            </w:r>
            <w:r w:rsidR="0096160D">
              <w:rPr>
                <w:noProof/>
                <w:webHidden/>
              </w:rPr>
              <w:fldChar w:fldCharType="separate"/>
            </w:r>
            <w:r w:rsidR="0096160D">
              <w:rPr>
                <w:noProof/>
                <w:webHidden/>
              </w:rPr>
              <w:t>50</w:t>
            </w:r>
            <w:r w:rsidR="0096160D">
              <w:rPr>
                <w:noProof/>
                <w:webHidden/>
              </w:rPr>
              <w:fldChar w:fldCharType="end"/>
            </w:r>
          </w:hyperlink>
        </w:p>
        <w:p w14:paraId="5C632F32" w14:textId="67A6F3EF" w:rsidR="0096160D" w:rsidRDefault="004B2338">
          <w:pPr>
            <w:pStyle w:val="TOC1"/>
            <w:tabs>
              <w:tab w:val="right" w:leader="dot" w:pos="10590"/>
            </w:tabs>
            <w:rPr>
              <w:rFonts w:asciiTheme="minorHAnsi" w:eastAsiaTheme="minorEastAsia" w:hAnsiTheme="minorHAnsi" w:cstheme="minorBidi"/>
              <w:b w:val="0"/>
              <w:bCs w:val="0"/>
              <w:noProof/>
            </w:rPr>
          </w:pPr>
          <w:hyperlink w:anchor="_Toc93931275" w:history="1">
            <w:r w:rsidR="0096160D" w:rsidRPr="00B314A9">
              <w:rPr>
                <w:rStyle w:val="Hyperlink"/>
                <w:noProof/>
                <w:lang w:val="bg-BG"/>
              </w:rPr>
              <w:t>7.4 Преглед на вариантите</w:t>
            </w:r>
            <w:r w:rsidR="0096160D">
              <w:rPr>
                <w:noProof/>
                <w:webHidden/>
              </w:rPr>
              <w:tab/>
            </w:r>
            <w:r w:rsidR="0096160D">
              <w:rPr>
                <w:noProof/>
                <w:webHidden/>
              </w:rPr>
              <w:fldChar w:fldCharType="begin"/>
            </w:r>
            <w:r w:rsidR="0096160D">
              <w:rPr>
                <w:noProof/>
                <w:webHidden/>
              </w:rPr>
              <w:instrText xml:space="preserve"> PAGEREF _Toc93931275 \h </w:instrText>
            </w:r>
            <w:r w:rsidR="0096160D">
              <w:rPr>
                <w:noProof/>
                <w:webHidden/>
              </w:rPr>
            </w:r>
            <w:r w:rsidR="0096160D">
              <w:rPr>
                <w:noProof/>
                <w:webHidden/>
              </w:rPr>
              <w:fldChar w:fldCharType="separate"/>
            </w:r>
            <w:r w:rsidR="0096160D">
              <w:rPr>
                <w:noProof/>
                <w:webHidden/>
              </w:rPr>
              <w:t>53</w:t>
            </w:r>
            <w:r w:rsidR="0096160D">
              <w:rPr>
                <w:noProof/>
                <w:webHidden/>
              </w:rPr>
              <w:fldChar w:fldCharType="end"/>
            </w:r>
          </w:hyperlink>
        </w:p>
        <w:p w14:paraId="64166681" w14:textId="174D8417" w:rsidR="0096160D" w:rsidRDefault="004B2338">
          <w:pPr>
            <w:pStyle w:val="TOC1"/>
            <w:tabs>
              <w:tab w:val="right" w:leader="dot" w:pos="10590"/>
            </w:tabs>
            <w:rPr>
              <w:rFonts w:asciiTheme="minorHAnsi" w:eastAsiaTheme="minorEastAsia" w:hAnsiTheme="minorHAnsi" w:cstheme="minorBidi"/>
              <w:b w:val="0"/>
              <w:bCs w:val="0"/>
              <w:noProof/>
            </w:rPr>
          </w:pPr>
          <w:hyperlink w:anchor="_Toc93931276" w:history="1">
            <w:r w:rsidR="0096160D" w:rsidRPr="00B314A9">
              <w:rPr>
                <w:rStyle w:val="Hyperlink"/>
                <w:noProof/>
                <w:spacing w:val="-2"/>
                <w:w w:val="99"/>
              </w:rPr>
              <w:t>8.</w:t>
            </w:r>
            <w:r w:rsidR="0096160D">
              <w:rPr>
                <w:rFonts w:asciiTheme="minorHAnsi" w:eastAsiaTheme="minorEastAsia" w:hAnsiTheme="minorHAnsi" w:cstheme="minorBidi"/>
                <w:b w:val="0"/>
                <w:bCs w:val="0"/>
                <w:noProof/>
              </w:rPr>
              <w:tab/>
            </w:r>
            <w:r w:rsidR="0096160D" w:rsidRPr="00B314A9">
              <w:rPr>
                <w:rStyle w:val="Hyperlink"/>
                <w:noProof/>
                <w:lang w:val="bg-BG"/>
              </w:rPr>
              <w:t>ПРОЦЕС НА УВЕДОМЯВАНЕ НА ДЛЪЖНИЦИТЕ</w:t>
            </w:r>
            <w:r w:rsidR="0096160D">
              <w:rPr>
                <w:noProof/>
                <w:webHidden/>
              </w:rPr>
              <w:tab/>
            </w:r>
            <w:r w:rsidR="0096160D">
              <w:rPr>
                <w:noProof/>
                <w:webHidden/>
              </w:rPr>
              <w:fldChar w:fldCharType="begin"/>
            </w:r>
            <w:r w:rsidR="0096160D">
              <w:rPr>
                <w:noProof/>
                <w:webHidden/>
              </w:rPr>
              <w:instrText xml:space="preserve"> PAGEREF _Toc93931276 \h </w:instrText>
            </w:r>
            <w:r w:rsidR="0096160D">
              <w:rPr>
                <w:noProof/>
                <w:webHidden/>
              </w:rPr>
            </w:r>
            <w:r w:rsidR="0096160D">
              <w:rPr>
                <w:noProof/>
                <w:webHidden/>
              </w:rPr>
              <w:fldChar w:fldCharType="separate"/>
            </w:r>
            <w:r w:rsidR="0096160D">
              <w:rPr>
                <w:noProof/>
                <w:webHidden/>
              </w:rPr>
              <w:t>57</w:t>
            </w:r>
            <w:r w:rsidR="0096160D">
              <w:rPr>
                <w:noProof/>
                <w:webHidden/>
              </w:rPr>
              <w:fldChar w:fldCharType="end"/>
            </w:r>
          </w:hyperlink>
        </w:p>
        <w:p w14:paraId="4A675ECB" w14:textId="5496C2EC" w:rsidR="0096160D" w:rsidRDefault="004B2338">
          <w:pPr>
            <w:pStyle w:val="TOC1"/>
            <w:tabs>
              <w:tab w:val="right" w:leader="dot" w:pos="10590"/>
            </w:tabs>
            <w:rPr>
              <w:rFonts w:asciiTheme="minorHAnsi" w:eastAsiaTheme="minorEastAsia" w:hAnsiTheme="minorHAnsi" w:cstheme="minorBidi"/>
              <w:b w:val="0"/>
              <w:bCs w:val="0"/>
              <w:noProof/>
            </w:rPr>
          </w:pPr>
          <w:hyperlink w:anchor="_Toc93931277" w:history="1">
            <w:r w:rsidR="0096160D" w:rsidRPr="00B314A9">
              <w:rPr>
                <w:rStyle w:val="Hyperlink"/>
                <w:noProof/>
                <w:spacing w:val="-2"/>
                <w:w w:val="99"/>
              </w:rPr>
              <w:t>8.1</w:t>
            </w:r>
            <w:r w:rsidR="0096160D">
              <w:rPr>
                <w:rFonts w:asciiTheme="minorHAnsi" w:eastAsiaTheme="minorEastAsia" w:hAnsiTheme="minorHAnsi" w:cstheme="minorBidi"/>
                <w:b w:val="0"/>
                <w:bCs w:val="0"/>
                <w:noProof/>
              </w:rPr>
              <w:tab/>
            </w:r>
            <w:r w:rsidR="0096160D" w:rsidRPr="00B314A9">
              <w:rPr>
                <w:rStyle w:val="Hyperlink"/>
                <w:noProof/>
                <w:lang w:val="bg-BG"/>
              </w:rPr>
              <w:t>Значение на поверителността</w:t>
            </w:r>
            <w:r w:rsidR="0096160D">
              <w:rPr>
                <w:noProof/>
                <w:webHidden/>
              </w:rPr>
              <w:tab/>
            </w:r>
            <w:r w:rsidR="0096160D">
              <w:rPr>
                <w:noProof/>
                <w:webHidden/>
              </w:rPr>
              <w:fldChar w:fldCharType="begin"/>
            </w:r>
            <w:r w:rsidR="0096160D">
              <w:rPr>
                <w:noProof/>
                <w:webHidden/>
              </w:rPr>
              <w:instrText xml:space="preserve"> PAGEREF _Toc93931277 \h </w:instrText>
            </w:r>
            <w:r w:rsidR="0096160D">
              <w:rPr>
                <w:noProof/>
                <w:webHidden/>
              </w:rPr>
            </w:r>
            <w:r w:rsidR="0096160D">
              <w:rPr>
                <w:noProof/>
                <w:webHidden/>
              </w:rPr>
              <w:fldChar w:fldCharType="separate"/>
            </w:r>
            <w:r w:rsidR="0096160D">
              <w:rPr>
                <w:noProof/>
                <w:webHidden/>
              </w:rPr>
              <w:t>57</w:t>
            </w:r>
            <w:r w:rsidR="0096160D">
              <w:rPr>
                <w:noProof/>
                <w:webHidden/>
              </w:rPr>
              <w:fldChar w:fldCharType="end"/>
            </w:r>
          </w:hyperlink>
        </w:p>
        <w:p w14:paraId="7AAC7C37" w14:textId="7338FCEA" w:rsidR="0096160D" w:rsidRDefault="004B2338">
          <w:pPr>
            <w:pStyle w:val="TOC1"/>
            <w:tabs>
              <w:tab w:val="right" w:leader="dot" w:pos="10590"/>
            </w:tabs>
            <w:rPr>
              <w:rFonts w:asciiTheme="minorHAnsi" w:eastAsiaTheme="minorEastAsia" w:hAnsiTheme="minorHAnsi" w:cstheme="minorBidi"/>
              <w:b w:val="0"/>
              <w:bCs w:val="0"/>
              <w:noProof/>
            </w:rPr>
          </w:pPr>
          <w:hyperlink w:anchor="_Toc93931278" w:history="1">
            <w:r w:rsidR="0096160D" w:rsidRPr="00B314A9">
              <w:rPr>
                <w:rStyle w:val="Hyperlink"/>
                <w:noProof/>
                <w:spacing w:val="-2"/>
                <w:w w:val="99"/>
              </w:rPr>
              <w:t>8.2</w:t>
            </w:r>
            <w:r w:rsidR="0096160D">
              <w:rPr>
                <w:rFonts w:asciiTheme="minorHAnsi" w:eastAsiaTheme="minorEastAsia" w:hAnsiTheme="minorHAnsi" w:cstheme="minorBidi"/>
                <w:b w:val="0"/>
                <w:bCs w:val="0"/>
                <w:noProof/>
              </w:rPr>
              <w:tab/>
            </w:r>
            <w:r w:rsidR="0096160D" w:rsidRPr="00B314A9">
              <w:rPr>
                <w:rStyle w:val="Hyperlink"/>
                <w:noProof/>
                <w:lang w:val="bg-BG"/>
              </w:rPr>
              <w:t>Извършване на оценката и изпращане на уведомление (изцяло активен модел)</w:t>
            </w:r>
            <w:r w:rsidR="0096160D">
              <w:rPr>
                <w:noProof/>
                <w:webHidden/>
              </w:rPr>
              <w:tab/>
            </w:r>
            <w:r w:rsidR="0096160D">
              <w:rPr>
                <w:noProof/>
                <w:webHidden/>
              </w:rPr>
              <w:fldChar w:fldCharType="begin"/>
            </w:r>
            <w:r w:rsidR="0096160D">
              <w:rPr>
                <w:noProof/>
                <w:webHidden/>
              </w:rPr>
              <w:instrText xml:space="preserve"> PAGEREF _Toc93931278 \h </w:instrText>
            </w:r>
            <w:r w:rsidR="0096160D">
              <w:rPr>
                <w:noProof/>
                <w:webHidden/>
              </w:rPr>
            </w:r>
            <w:r w:rsidR="0096160D">
              <w:rPr>
                <w:noProof/>
                <w:webHidden/>
              </w:rPr>
              <w:fldChar w:fldCharType="separate"/>
            </w:r>
            <w:r w:rsidR="0096160D">
              <w:rPr>
                <w:noProof/>
                <w:webHidden/>
              </w:rPr>
              <w:t>57</w:t>
            </w:r>
            <w:r w:rsidR="0096160D">
              <w:rPr>
                <w:noProof/>
                <w:webHidden/>
              </w:rPr>
              <w:fldChar w:fldCharType="end"/>
            </w:r>
          </w:hyperlink>
        </w:p>
        <w:p w14:paraId="46264E74" w14:textId="1030F80D" w:rsidR="0096160D" w:rsidRDefault="004B2338">
          <w:pPr>
            <w:pStyle w:val="TOC1"/>
            <w:tabs>
              <w:tab w:val="right" w:leader="dot" w:pos="10590"/>
            </w:tabs>
            <w:rPr>
              <w:rFonts w:asciiTheme="minorHAnsi" w:eastAsiaTheme="minorEastAsia" w:hAnsiTheme="minorHAnsi" w:cstheme="minorBidi"/>
              <w:b w:val="0"/>
              <w:bCs w:val="0"/>
              <w:noProof/>
            </w:rPr>
          </w:pPr>
          <w:hyperlink w:anchor="_Toc93931279" w:history="1">
            <w:r w:rsidR="0096160D" w:rsidRPr="00B314A9">
              <w:rPr>
                <w:rStyle w:val="Hyperlink"/>
                <w:noProof/>
                <w:spacing w:val="-2"/>
                <w:w w:val="99"/>
              </w:rPr>
              <w:t>8.3</w:t>
            </w:r>
            <w:r w:rsidR="0096160D">
              <w:rPr>
                <w:rFonts w:asciiTheme="minorHAnsi" w:eastAsiaTheme="minorEastAsia" w:hAnsiTheme="minorHAnsi" w:cstheme="minorBidi"/>
                <w:b w:val="0"/>
                <w:bCs w:val="0"/>
                <w:noProof/>
              </w:rPr>
              <w:tab/>
            </w:r>
            <w:r w:rsidR="0096160D" w:rsidRPr="00B314A9">
              <w:rPr>
                <w:rStyle w:val="Hyperlink"/>
                <w:noProof/>
                <w:lang w:val="bg-BG"/>
              </w:rPr>
              <w:t>Мрежа за консултиране на длъжниците</w:t>
            </w:r>
            <w:r w:rsidR="0096160D">
              <w:rPr>
                <w:noProof/>
                <w:webHidden/>
              </w:rPr>
              <w:tab/>
            </w:r>
            <w:r w:rsidR="0096160D">
              <w:rPr>
                <w:noProof/>
                <w:webHidden/>
              </w:rPr>
              <w:fldChar w:fldCharType="begin"/>
            </w:r>
            <w:r w:rsidR="0096160D">
              <w:rPr>
                <w:noProof/>
                <w:webHidden/>
              </w:rPr>
              <w:instrText xml:space="preserve"> PAGEREF _Toc93931279 \h </w:instrText>
            </w:r>
            <w:r w:rsidR="0096160D">
              <w:rPr>
                <w:noProof/>
                <w:webHidden/>
              </w:rPr>
            </w:r>
            <w:r w:rsidR="0096160D">
              <w:rPr>
                <w:noProof/>
                <w:webHidden/>
              </w:rPr>
              <w:fldChar w:fldCharType="separate"/>
            </w:r>
            <w:r w:rsidR="0096160D">
              <w:rPr>
                <w:noProof/>
                <w:webHidden/>
              </w:rPr>
              <w:t>60</w:t>
            </w:r>
            <w:r w:rsidR="0096160D">
              <w:rPr>
                <w:noProof/>
                <w:webHidden/>
              </w:rPr>
              <w:fldChar w:fldCharType="end"/>
            </w:r>
          </w:hyperlink>
        </w:p>
        <w:p w14:paraId="469C9760" w14:textId="4F00A082" w:rsidR="0096160D" w:rsidRDefault="004B2338">
          <w:pPr>
            <w:pStyle w:val="TOC1"/>
            <w:tabs>
              <w:tab w:val="right" w:leader="dot" w:pos="10590"/>
            </w:tabs>
            <w:rPr>
              <w:rFonts w:asciiTheme="minorHAnsi" w:eastAsiaTheme="minorEastAsia" w:hAnsiTheme="minorHAnsi" w:cstheme="minorBidi"/>
              <w:b w:val="0"/>
              <w:bCs w:val="0"/>
              <w:noProof/>
            </w:rPr>
          </w:pPr>
          <w:hyperlink w:anchor="_Toc93931280" w:history="1">
            <w:r w:rsidR="0096160D" w:rsidRPr="00B314A9">
              <w:rPr>
                <w:rStyle w:val="Hyperlink"/>
                <w:noProof/>
                <w:lang w:val="bg-BG"/>
              </w:rPr>
              <w:t>БИБЛИОГРАФИЯ</w:t>
            </w:r>
            <w:r w:rsidR="0096160D">
              <w:rPr>
                <w:noProof/>
                <w:webHidden/>
              </w:rPr>
              <w:tab/>
            </w:r>
            <w:r w:rsidR="0096160D">
              <w:rPr>
                <w:noProof/>
                <w:webHidden/>
              </w:rPr>
              <w:fldChar w:fldCharType="begin"/>
            </w:r>
            <w:r w:rsidR="0096160D">
              <w:rPr>
                <w:noProof/>
                <w:webHidden/>
              </w:rPr>
              <w:instrText xml:space="preserve"> PAGEREF _Toc93931280 \h </w:instrText>
            </w:r>
            <w:r w:rsidR="0096160D">
              <w:rPr>
                <w:noProof/>
                <w:webHidden/>
              </w:rPr>
            </w:r>
            <w:r w:rsidR="0096160D">
              <w:rPr>
                <w:noProof/>
                <w:webHidden/>
              </w:rPr>
              <w:fldChar w:fldCharType="separate"/>
            </w:r>
            <w:r w:rsidR="0096160D">
              <w:rPr>
                <w:noProof/>
                <w:webHidden/>
              </w:rPr>
              <w:t>63</w:t>
            </w:r>
            <w:r w:rsidR="0096160D">
              <w:rPr>
                <w:noProof/>
                <w:webHidden/>
              </w:rPr>
              <w:fldChar w:fldCharType="end"/>
            </w:r>
          </w:hyperlink>
        </w:p>
        <w:p w14:paraId="0068128C" w14:textId="51F92B7A" w:rsidR="0096160D" w:rsidRDefault="004B2338">
          <w:pPr>
            <w:pStyle w:val="TOC1"/>
            <w:tabs>
              <w:tab w:val="right" w:leader="dot" w:pos="10590"/>
            </w:tabs>
            <w:rPr>
              <w:rFonts w:asciiTheme="minorHAnsi" w:eastAsiaTheme="minorEastAsia" w:hAnsiTheme="minorHAnsi" w:cstheme="minorBidi"/>
              <w:b w:val="0"/>
              <w:bCs w:val="0"/>
              <w:noProof/>
            </w:rPr>
          </w:pPr>
          <w:hyperlink w:anchor="_Toc93931281" w:history="1">
            <w:r w:rsidR="0096160D" w:rsidRPr="00B314A9">
              <w:rPr>
                <w:rStyle w:val="Hyperlink"/>
                <w:noProof/>
                <w:lang w:val="bg-BG"/>
              </w:rPr>
              <w:t>ПРИЛОЖЕНИЕ 1 – КОЛИЧЕСТВЕН АНАЛИЗ ЗА УСТАНОВЯВАНЕ НА ОПАСНОСТ ОТ НЕСЪСТОЯТЕЛНОСТ</w:t>
            </w:r>
            <w:r w:rsidR="0096160D">
              <w:rPr>
                <w:noProof/>
                <w:webHidden/>
              </w:rPr>
              <w:tab/>
            </w:r>
            <w:r w:rsidR="0096160D">
              <w:rPr>
                <w:noProof/>
                <w:webHidden/>
              </w:rPr>
              <w:fldChar w:fldCharType="begin"/>
            </w:r>
            <w:r w:rsidR="0096160D">
              <w:rPr>
                <w:noProof/>
                <w:webHidden/>
              </w:rPr>
              <w:instrText xml:space="preserve"> PAGEREF _Toc93931281 \h </w:instrText>
            </w:r>
            <w:r w:rsidR="0096160D">
              <w:rPr>
                <w:noProof/>
                <w:webHidden/>
              </w:rPr>
            </w:r>
            <w:r w:rsidR="0096160D">
              <w:rPr>
                <w:noProof/>
                <w:webHidden/>
              </w:rPr>
              <w:fldChar w:fldCharType="separate"/>
            </w:r>
            <w:r w:rsidR="0096160D">
              <w:rPr>
                <w:noProof/>
                <w:webHidden/>
              </w:rPr>
              <w:t>65</w:t>
            </w:r>
            <w:r w:rsidR="0096160D">
              <w:rPr>
                <w:noProof/>
                <w:webHidden/>
              </w:rPr>
              <w:fldChar w:fldCharType="end"/>
            </w:r>
          </w:hyperlink>
        </w:p>
        <w:p w14:paraId="339C4214" w14:textId="1CB56108" w:rsidR="0096160D" w:rsidRDefault="004B2338">
          <w:pPr>
            <w:pStyle w:val="TOC1"/>
            <w:tabs>
              <w:tab w:val="right" w:leader="dot" w:pos="10590"/>
            </w:tabs>
            <w:rPr>
              <w:rFonts w:asciiTheme="minorHAnsi" w:eastAsiaTheme="minorEastAsia" w:hAnsiTheme="minorHAnsi" w:cstheme="minorBidi"/>
              <w:b w:val="0"/>
              <w:bCs w:val="0"/>
              <w:noProof/>
            </w:rPr>
          </w:pPr>
          <w:hyperlink w:anchor="_Toc93931282" w:history="1">
            <w:r w:rsidR="0096160D" w:rsidRPr="00B314A9">
              <w:rPr>
                <w:rStyle w:val="Hyperlink"/>
                <w:noProof/>
                <w:lang w:val="bg-BG"/>
              </w:rPr>
              <w:t>Как да се извърши оценката и да се изпрати уведомление (подход със самооценка на длъжника)</w:t>
            </w:r>
            <w:r w:rsidR="0096160D">
              <w:rPr>
                <w:noProof/>
                <w:webHidden/>
              </w:rPr>
              <w:tab/>
            </w:r>
            <w:r w:rsidR="0096160D">
              <w:rPr>
                <w:noProof/>
                <w:webHidden/>
              </w:rPr>
              <w:fldChar w:fldCharType="begin"/>
            </w:r>
            <w:r w:rsidR="0096160D">
              <w:rPr>
                <w:noProof/>
                <w:webHidden/>
              </w:rPr>
              <w:instrText xml:space="preserve"> PAGEREF _Toc93931282 \h </w:instrText>
            </w:r>
            <w:r w:rsidR="0096160D">
              <w:rPr>
                <w:noProof/>
                <w:webHidden/>
              </w:rPr>
            </w:r>
            <w:r w:rsidR="0096160D">
              <w:rPr>
                <w:noProof/>
                <w:webHidden/>
              </w:rPr>
              <w:fldChar w:fldCharType="separate"/>
            </w:r>
            <w:r w:rsidR="0096160D">
              <w:rPr>
                <w:noProof/>
                <w:webHidden/>
              </w:rPr>
              <w:t>73</w:t>
            </w:r>
            <w:r w:rsidR="0096160D">
              <w:rPr>
                <w:noProof/>
                <w:webHidden/>
              </w:rPr>
              <w:fldChar w:fldCharType="end"/>
            </w:r>
          </w:hyperlink>
        </w:p>
        <w:p w14:paraId="0C9FBC1B" w14:textId="6F1FD995" w:rsidR="0096160D" w:rsidRDefault="004B2338">
          <w:pPr>
            <w:pStyle w:val="TOC1"/>
            <w:tabs>
              <w:tab w:val="right" w:leader="dot" w:pos="10590"/>
            </w:tabs>
            <w:rPr>
              <w:rFonts w:asciiTheme="minorHAnsi" w:eastAsiaTheme="minorEastAsia" w:hAnsiTheme="minorHAnsi" w:cstheme="minorBidi"/>
              <w:b w:val="0"/>
              <w:bCs w:val="0"/>
              <w:noProof/>
            </w:rPr>
          </w:pPr>
          <w:hyperlink w:anchor="_Toc93931283" w:history="1">
            <w:r w:rsidR="0096160D" w:rsidRPr="00B314A9">
              <w:rPr>
                <w:rStyle w:val="Hyperlink"/>
                <w:noProof/>
                <w:lang w:val="bg-BG"/>
              </w:rPr>
              <w:t>ПРИЛОЖЕНИЕ 2 – ПОДРОБНА МЕТОДОЛОГИЯ ЗА КАЧЕСТВЕНА ОЦЕНКА</w:t>
            </w:r>
            <w:r w:rsidR="0096160D">
              <w:rPr>
                <w:noProof/>
                <w:webHidden/>
              </w:rPr>
              <w:tab/>
            </w:r>
            <w:r w:rsidR="0096160D">
              <w:rPr>
                <w:noProof/>
                <w:webHidden/>
              </w:rPr>
              <w:fldChar w:fldCharType="begin"/>
            </w:r>
            <w:r w:rsidR="0096160D">
              <w:rPr>
                <w:noProof/>
                <w:webHidden/>
              </w:rPr>
              <w:instrText xml:space="preserve"> PAGEREF _Toc93931283 \h </w:instrText>
            </w:r>
            <w:r w:rsidR="0096160D">
              <w:rPr>
                <w:noProof/>
                <w:webHidden/>
              </w:rPr>
            </w:r>
            <w:r w:rsidR="0096160D">
              <w:rPr>
                <w:noProof/>
                <w:webHidden/>
              </w:rPr>
              <w:fldChar w:fldCharType="separate"/>
            </w:r>
            <w:r w:rsidR="0096160D">
              <w:rPr>
                <w:noProof/>
                <w:webHidden/>
              </w:rPr>
              <w:t>75</w:t>
            </w:r>
            <w:r w:rsidR="0096160D">
              <w:rPr>
                <w:noProof/>
                <w:webHidden/>
              </w:rPr>
              <w:fldChar w:fldCharType="end"/>
            </w:r>
          </w:hyperlink>
        </w:p>
        <w:p w14:paraId="67001A91" w14:textId="43B64E7F" w:rsidR="0096160D" w:rsidRDefault="004B2338">
          <w:pPr>
            <w:pStyle w:val="TOC1"/>
            <w:tabs>
              <w:tab w:val="right" w:leader="dot" w:pos="10590"/>
            </w:tabs>
            <w:rPr>
              <w:rFonts w:asciiTheme="minorHAnsi" w:eastAsiaTheme="minorEastAsia" w:hAnsiTheme="minorHAnsi" w:cstheme="minorBidi"/>
              <w:b w:val="0"/>
              <w:bCs w:val="0"/>
              <w:noProof/>
            </w:rPr>
          </w:pPr>
          <w:hyperlink w:anchor="_Toc93931284" w:history="1">
            <w:r w:rsidR="0096160D" w:rsidRPr="00B314A9">
              <w:rPr>
                <w:rStyle w:val="Hyperlink"/>
                <w:noProof/>
                <w:lang w:val="bg-BG"/>
              </w:rPr>
              <w:t>Изцяло активен подход: „Как?“ (подробна методология)</w:t>
            </w:r>
            <w:r w:rsidR="0096160D">
              <w:rPr>
                <w:noProof/>
                <w:webHidden/>
              </w:rPr>
              <w:tab/>
            </w:r>
            <w:r w:rsidR="0096160D">
              <w:rPr>
                <w:noProof/>
                <w:webHidden/>
              </w:rPr>
              <w:fldChar w:fldCharType="begin"/>
            </w:r>
            <w:r w:rsidR="0096160D">
              <w:rPr>
                <w:noProof/>
                <w:webHidden/>
              </w:rPr>
              <w:instrText xml:space="preserve"> PAGEREF _Toc93931284 \h </w:instrText>
            </w:r>
            <w:r w:rsidR="0096160D">
              <w:rPr>
                <w:noProof/>
                <w:webHidden/>
              </w:rPr>
            </w:r>
            <w:r w:rsidR="0096160D">
              <w:rPr>
                <w:noProof/>
                <w:webHidden/>
              </w:rPr>
              <w:fldChar w:fldCharType="separate"/>
            </w:r>
            <w:r w:rsidR="0096160D">
              <w:rPr>
                <w:noProof/>
                <w:webHidden/>
              </w:rPr>
              <w:t>75</w:t>
            </w:r>
            <w:r w:rsidR="0096160D">
              <w:rPr>
                <w:noProof/>
                <w:webHidden/>
              </w:rPr>
              <w:fldChar w:fldCharType="end"/>
            </w:r>
          </w:hyperlink>
        </w:p>
        <w:p w14:paraId="6DBD2E20" w14:textId="0A0826D0" w:rsidR="004734C1" w:rsidRPr="00923CED" w:rsidRDefault="00731E31" w:rsidP="003E4E9C">
          <w:pPr>
            <w:rPr>
              <w:lang w:val="bg-BG"/>
            </w:rPr>
            <w:sectPr w:rsidR="004734C1" w:rsidRPr="00923CED">
              <w:headerReference w:type="even" r:id="rId14"/>
              <w:headerReference w:type="default" r:id="rId15"/>
              <w:footerReference w:type="default" r:id="rId16"/>
              <w:headerReference w:type="first" r:id="rId17"/>
              <w:pgSz w:w="12240" w:h="15840"/>
              <w:pgMar w:top="1420" w:right="500" w:bottom="1543" w:left="1140" w:header="0" w:footer="932" w:gutter="0"/>
              <w:pgNumType w:start="2"/>
              <w:cols w:space="720"/>
            </w:sectPr>
          </w:pPr>
          <w:r w:rsidRPr="00923CED">
            <w:rPr>
              <w:b/>
              <w:bCs/>
              <w:lang w:val="bg-BG"/>
            </w:rPr>
            <w:fldChar w:fldCharType="end"/>
          </w:r>
        </w:p>
      </w:sdtContent>
    </w:sdt>
    <w:p w14:paraId="3980EBE4" w14:textId="77777777" w:rsidR="004734C1" w:rsidRPr="00923CED" w:rsidRDefault="004734C1">
      <w:pPr>
        <w:rPr>
          <w:rFonts w:ascii="Calibri"/>
          <w:lang w:val="bg-BG"/>
        </w:rPr>
      </w:pPr>
    </w:p>
    <w:p w14:paraId="68947D66" w14:textId="77777777" w:rsidR="00B53337" w:rsidRPr="00923CED" w:rsidRDefault="00B53337" w:rsidP="00B53337">
      <w:pPr>
        <w:rPr>
          <w:rFonts w:ascii="Calibri"/>
          <w:lang w:val="bg-BG"/>
        </w:rPr>
      </w:pPr>
    </w:p>
    <w:p w14:paraId="229A531F" w14:textId="77777777" w:rsidR="00B53337" w:rsidRPr="00923CED" w:rsidRDefault="00B53337" w:rsidP="00B53337">
      <w:pPr>
        <w:rPr>
          <w:rFonts w:ascii="Calibri"/>
          <w:lang w:val="bg-BG"/>
        </w:rPr>
      </w:pPr>
    </w:p>
    <w:p w14:paraId="0F3C9631" w14:textId="77777777" w:rsidR="00B53337" w:rsidRPr="00923CED" w:rsidRDefault="00B53337" w:rsidP="00B53337">
      <w:pPr>
        <w:rPr>
          <w:rFonts w:ascii="Calibri"/>
          <w:lang w:val="bg-BG"/>
        </w:rPr>
      </w:pPr>
    </w:p>
    <w:p w14:paraId="47E24C66" w14:textId="6219ECAF" w:rsidR="00B53337" w:rsidRPr="00923CED" w:rsidRDefault="00B53337" w:rsidP="00413287">
      <w:pPr>
        <w:tabs>
          <w:tab w:val="left" w:pos="6160"/>
        </w:tabs>
        <w:rPr>
          <w:rFonts w:ascii="Calibri"/>
          <w:lang w:val="bg-BG"/>
        </w:rPr>
      </w:pPr>
      <w:r w:rsidRPr="00923CED">
        <w:rPr>
          <w:rFonts w:ascii="Calibri"/>
          <w:lang w:val="bg-BG"/>
        </w:rPr>
        <w:tab/>
      </w:r>
    </w:p>
    <w:p w14:paraId="51EA621F" w14:textId="674F23B6" w:rsidR="00D16F64" w:rsidRPr="00923CED" w:rsidRDefault="00B53337" w:rsidP="00413287">
      <w:pPr>
        <w:tabs>
          <w:tab w:val="left" w:pos="6160"/>
        </w:tabs>
        <w:rPr>
          <w:rFonts w:ascii="Calibri"/>
          <w:lang w:val="bg-BG"/>
        </w:rPr>
        <w:sectPr w:rsidR="00D16F64" w:rsidRPr="00923CED">
          <w:type w:val="continuous"/>
          <w:pgSz w:w="12240" w:h="15840"/>
          <w:pgMar w:top="1380" w:right="500" w:bottom="1543" w:left="1140" w:header="720" w:footer="720" w:gutter="0"/>
          <w:cols w:space="720"/>
        </w:sectPr>
      </w:pPr>
      <w:r w:rsidRPr="00923CED">
        <w:rPr>
          <w:rFonts w:ascii="Calibri"/>
          <w:lang w:val="bg-BG"/>
        </w:rPr>
        <w:tab/>
      </w:r>
    </w:p>
    <w:p w14:paraId="6923FAD7" w14:textId="12D7BF09" w:rsidR="007D6CFD" w:rsidRPr="007D2CA0" w:rsidRDefault="00E43D3C" w:rsidP="007D6CFD">
      <w:pPr>
        <w:pStyle w:val="Heading1"/>
        <w:spacing w:before="79"/>
        <w:ind w:left="0"/>
        <w:rPr>
          <w:rFonts w:asciiTheme="majorHAnsi" w:hAnsiTheme="majorHAnsi"/>
          <w:b w:val="0"/>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bookmark0"/>
      <w:bookmarkStart w:id="1" w:name="_Toc93931245"/>
      <w:bookmarkEnd w:id="0"/>
      <w:r w:rsidRPr="007D2CA0">
        <w:rPr>
          <w:rFonts w:asciiTheme="majorHAnsi" w:hAnsiTheme="majorHAnsi"/>
          <w:b w:val="0"/>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ПОКАЗАЛЕЦ НА ФИГУРИТЕ И ТАБЛИЦИТЕ</w:t>
      </w:r>
      <w:bookmarkEnd w:id="1"/>
    </w:p>
    <w:p w14:paraId="76EB295D" w14:textId="77777777" w:rsidR="007D6CFD" w:rsidRPr="007D2CA0" w:rsidRDefault="007D6CFD">
      <w:pPr>
        <w:pStyle w:val="TableofFigures"/>
        <w:tabs>
          <w:tab w:val="right" w:pos="10590"/>
        </w:tabs>
        <w:rPr>
          <w:rFonts w:asciiTheme="majorBidi" w:hAnsiTheme="majorBidi" w:cstheme="majorBidi"/>
          <w:b/>
          <w:color w:val="4F81BD" w:themeColor="accent1"/>
          <w:sz w:val="22"/>
          <w:szCs w:val="2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8A2403" w14:textId="6E79E9BA" w:rsidR="0096160D" w:rsidRDefault="007D6CFD">
      <w:pPr>
        <w:pStyle w:val="TableofFigures"/>
        <w:tabs>
          <w:tab w:val="right" w:leader="dot" w:pos="10590"/>
        </w:tabs>
        <w:rPr>
          <w:rFonts w:eastAsiaTheme="minorEastAsia" w:cstheme="minorBidi"/>
          <w:smallCaps w:val="0"/>
          <w:noProof/>
          <w:sz w:val="22"/>
          <w:szCs w:val="22"/>
        </w:rPr>
      </w:pPr>
      <w:r w:rsidRPr="007D2CA0">
        <w:rPr>
          <w:rFonts w:asciiTheme="majorBidi" w:hAnsiTheme="majorBidi" w:cstheme="majorBidi"/>
          <w:b/>
          <w:caps/>
          <w:smallCaps w:val="0"/>
          <w:color w:val="4F81BD" w:themeColor="accent1"/>
          <w:sz w:val="22"/>
          <w:szCs w:val="2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7D2CA0">
        <w:rPr>
          <w:rFonts w:asciiTheme="majorBidi" w:hAnsiTheme="majorBidi" w:cstheme="majorBidi"/>
          <w:b/>
          <w:caps/>
          <w:smallCaps w:val="0"/>
          <w:color w:val="4F81BD" w:themeColor="accent1"/>
          <w:sz w:val="22"/>
          <w:szCs w:val="2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TOC \h \z \a "Table" </w:instrText>
      </w:r>
      <w:r w:rsidRPr="007D2CA0">
        <w:rPr>
          <w:rFonts w:asciiTheme="majorBidi" w:hAnsiTheme="majorBidi" w:cstheme="majorBidi"/>
          <w:b/>
          <w:caps/>
          <w:smallCaps w:val="0"/>
          <w:color w:val="4F81BD" w:themeColor="accent1"/>
          <w:sz w:val="22"/>
          <w:szCs w:val="2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hyperlink w:anchor="_Toc93931237" w:history="1">
        <w:r w:rsidR="0096160D" w:rsidRPr="00EA273E">
          <w:rPr>
            <w:rStyle w:val="Hyperlink"/>
            <w:noProof/>
            <w:lang w:val="bg-BG"/>
          </w:rPr>
          <w:t>Основни констатации и препоръки</w:t>
        </w:r>
        <w:r w:rsidR="0096160D">
          <w:rPr>
            <w:noProof/>
            <w:webHidden/>
          </w:rPr>
          <w:tab/>
        </w:r>
        <w:r w:rsidR="0096160D">
          <w:rPr>
            <w:noProof/>
            <w:webHidden/>
          </w:rPr>
          <w:fldChar w:fldCharType="begin"/>
        </w:r>
        <w:r w:rsidR="0096160D">
          <w:rPr>
            <w:noProof/>
            <w:webHidden/>
          </w:rPr>
          <w:instrText xml:space="preserve"> PAGEREF _Toc93931237 \h </w:instrText>
        </w:r>
        <w:r w:rsidR="0096160D">
          <w:rPr>
            <w:noProof/>
            <w:webHidden/>
          </w:rPr>
        </w:r>
        <w:r w:rsidR="0096160D">
          <w:rPr>
            <w:noProof/>
            <w:webHidden/>
          </w:rPr>
          <w:fldChar w:fldCharType="separate"/>
        </w:r>
        <w:r w:rsidR="0096160D">
          <w:rPr>
            <w:noProof/>
            <w:webHidden/>
          </w:rPr>
          <w:t>12</w:t>
        </w:r>
        <w:r w:rsidR="0096160D">
          <w:rPr>
            <w:noProof/>
            <w:webHidden/>
          </w:rPr>
          <w:fldChar w:fldCharType="end"/>
        </w:r>
      </w:hyperlink>
    </w:p>
    <w:p w14:paraId="569445CE" w14:textId="2083D5A1" w:rsidR="0096160D" w:rsidRDefault="004B2338">
      <w:pPr>
        <w:pStyle w:val="TableofFigures"/>
        <w:tabs>
          <w:tab w:val="right" w:leader="dot" w:pos="10590"/>
        </w:tabs>
        <w:rPr>
          <w:rFonts w:eastAsiaTheme="minorEastAsia" w:cstheme="minorBidi"/>
          <w:smallCaps w:val="0"/>
          <w:noProof/>
          <w:sz w:val="22"/>
          <w:szCs w:val="22"/>
        </w:rPr>
      </w:pPr>
      <w:hyperlink w:anchor="_Toc93931238" w:history="1">
        <w:r w:rsidR="0096160D" w:rsidRPr="00EA273E">
          <w:rPr>
            <w:rStyle w:val="Hyperlink"/>
            <w:noProof/>
            <w:lang w:val="bg-BG"/>
          </w:rPr>
          <w:t>Изпълнение на ИРП при изцяло активен подход, основни дейности и срокове</w:t>
        </w:r>
        <w:r w:rsidR="0096160D">
          <w:rPr>
            <w:noProof/>
            <w:webHidden/>
          </w:rPr>
          <w:tab/>
        </w:r>
        <w:r w:rsidR="0096160D">
          <w:rPr>
            <w:noProof/>
            <w:webHidden/>
          </w:rPr>
          <w:fldChar w:fldCharType="begin"/>
        </w:r>
        <w:r w:rsidR="0096160D">
          <w:rPr>
            <w:noProof/>
            <w:webHidden/>
          </w:rPr>
          <w:instrText xml:space="preserve"> PAGEREF _Toc93931238 \h </w:instrText>
        </w:r>
        <w:r w:rsidR="0096160D">
          <w:rPr>
            <w:noProof/>
            <w:webHidden/>
          </w:rPr>
        </w:r>
        <w:r w:rsidR="0096160D">
          <w:rPr>
            <w:noProof/>
            <w:webHidden/>
          </w:rPr>
          <w:fldChar w:fldCharType="separate"/>
        </w:r>
        <w:r w:rsidR="0096160D">
          <w:rPr>
            <w:noProof/>
            <w:webHidden/>
          </w:rPr>
          <w:t>51</w:t>
        </w:r>
        <w:r w:rsidR="0096160D">
          <w:rPr>
            <w:noProof/>
            <w:webHidden/>
          </w:rPr>
          <w:fldChar w:fldCharType="end"/>
        </w:r>
      </w:hyperlink>
    </w:p>
    <w:p w14:paraId="1146CAF4" w14:textId="29128175" w:rsidR="0096160D" w:rsidRDefault="004B2338">
      <w:pPr>
        <w:pStyle w:val="TableofFigures"/>
        <w:tabs>
          <w:tab w:val="right" w:leader="dot" w:pos="10590"/>
        </w:tabs>
        <w:rPr>
          <w:rFonts w:eastAsiaTheme="minorEastAsia" w:cstheme="minorBidi"/>
          <w:smallCaps w:val="0"/>
          <w:noProof/>
          <w:sz w:val="22"/>
          <w:szCs w:val="22"/>
        </w:rPr>
      </w:pPr>
      <w:hyperlink w:anchor="_Toc93931239" w:history="1">
        <w:r w:rsidR="0096160D" w:rsidRPr="00EA273E">
          <w:rPr>
            <w:rStyle w:val="Hyperlink"/>
            <w:noProof/>
            <w:lang w:val="bg-BG"/>
          </w:rPr>
          <w:t>Изпълнение на ИРП при активен подход след самооценка на длъжника</w:t>
        </w:r>
        <w:r w:rsidR="0096160D">
          <w:rPr>
            <w:noProof/>
            <w:webHidden/>
          </w:rPr>
          <w:tab/>
        </w:r>
        <w:r w:rsidR="0096160D">
          <w:rPr>
            <w:noProof/>
            <w:webHidden/>
          </w:rPr>
          <w:fldChar w:fldCharType="begin"/>
        </w:r>
        <w:r w:rsidR="0096160D">
          <w:rPr>
            <w:noProof/>
            <w:webHidden/>
          </w:rPr>
          <w:instrText xml:space="preserve"> PAGEREF _Toc93931239 \h </w:instrText>
        </w:r>
        <w:r w:rsidR="0096160D">
          <w:rPr>
            <w:noProof/>
            <w:webHidden/>
          </w:rPr>
        </w:r>
        <w:r w:rsidR="0096160D">
          <w:rPr>
            <w:noProof/>
            <w:webHidden/>
          </w:rPr>
          <w:fldChar w:fldCharType="separate"/>
        </w:r>
        <w:r w:rsidR="0096160D">
          <w:rPr>
            <w:noProof/>
            <w:webHidden/>
          </w:rPr>
          <w:t>52</w:t>
        </w:r>
        <w:r w:rsidR="0096160D">
          <w:rPr>
            <w:noProof/>
            <w:webHidden/>
          </w:rPr>
          <w:fldChar w:fldCharType="end"/>
        </w:r>
      </w:hyperlink>
    </w:p>
    <w:p w14:paraId="63E4A152" w14:textId="0E01898B" w:rsidR="0096160D" w:rsidRDefault="004B2338">
      <w:pPr>
        <w:pStyle w:val="TableofFigures"/>
        <w:tabs>
          <w:tab w:val="right" w:leader="dot" w:pos="10590"/>
        </w:tabs>
        <w:rPr>
          <w:rFonts w:eastAsiaTheme="minorEastAsia" w:cstheme="minorBidi"/>
          <w:smallCaps w:val="0"/>
          <w:noProof/>
          <w:sz w:val="22"/>
          <w:szCs w:val="22"/>
        </w:rPr>
      </w:pPr>
      <w:hyperlink w:anchor="_Toc93931240" w:history="1">
        <w:r w:rsidR="0096160D" w:rsidRPr="00EA273E">
          <w:rPr>
            <w:rStyle w:val="Hyperlink"/>
            <w:noProof/>
            <w:lang w:val="bg-BG"/>
          </w:rPr>
          <w:t>Основни съображения при определянето на ИРП</w:t>
        </w:r>
        <w:r w:rsidR="0096160D">
          <w:rPr>
            <w:noProof/>
            <w:webHidden/>
          </w:rPr>
          <w:tab/>
        </w:r>
        <w:r w:rsidR="0096160D">
          <w:rPr>
            <w:noProof/>
            <w:webHidden/>
          </w:rPr>
          <w:fldChar w:fldCharType="begin"/>
        </w:r>
        <w:r w:rsidR="0096160D">
          <w:rPr>
            <w:noProof/>
            <w:webHidden/>
          </w:rPr>
          <w:instrText xml:space="preserve"> PAGEREF _Toc93931240 \h </w:instrText>
        </w:r>
        <w:r w:rsidR="0096160D">
          <w:rPr>
            <w:noProof/>
            <w:webHidden/>
          </w:rPr>
        </w:r>
        <w:r w:rsidR="0096160D">
          <w:rPr>
            <w:noProof/>
            <w:webHidden/>
          </w:rPr>
          <w:fldChar w:fldCharType="separate"/>
        </w:r>
        <w:r w:rsidR="0096160D">
          <w:rPr>
            <w:noProof/>
            <w:webHidden/>
          </w:rPr>
          <w:t>53</w:t>
        </w:r>
        <w:r w:rsidR="0096160D">
          <w:rPr>
            <w:noProof/>
            <w:webHidden/>
          </w:rPr>
          <w:fldChar w:fldCharType="end"/>
        </w:r>
      </w:hyperlink>
    </w:p>
    <w:p w14:paraId="550DA6D9" w14:textId="20A5F437" w:rsidR="0096160D" w:rsidRDefault="004B2338">
      <w:pPr>
        <w:pStyle w:val="TableofFigures"/>
        <w:tabs>
          <w:tab w:val="right" w:leader="dot" w:pos="10590"/>
        </w:tabs>
        <w:rPr>
          <w:rFonts w:eastAsiaTheme="minorEastAsia" w:cstheme="minorBidi"/>
          <w:smallCaps w:val="0"/>
          <w:noProof/>
          <w:sz w:val="22"/>
          <w:szCs w:val="22"/>
        </w:rPr>
      </w:pPr>
      <w:hyperlink w:anchor="_Toc93931241" w:history="1">
        <w:r w:rsidR="0096160D" w:rsidRPr="00EA273E">
          <w:rPr>
            <w:rStyle w:val="Hyperlink"/>
            <w:noProof/>
            <w:lang w:val="bg-BG"/>
          </w:rPr>
          <w:t>Основни съображения при определянето на ИРП в България</w:t>
        </w:r>
        <w:r w:rsidR="0096160D">
          <w:rPr>
            <w:noProof/>
            <w:webHidden/>
          </w:rPr>
          <w:tab/>
        </w:r>
        <w:r w:rsidR="0096160D">
          <w:rPr>
            <w:noProof/>
            <w:webHidden/>
          </w:rPr>
          <w:fldChar w:fldCharType="begin"/>
        </w:r>
        <w:r w:rsidR="0096160D">
          <w:rPr>
            <w:noProof/>
            <w:webHidden/>
          </w:rPr>
          <w:instrText xml:space="preserve"> PAGEREF _Toc93931241 \h </w:instrText>
        </w:r>
        <w:r w:rsidR="0096160D">
          <w:rPr>
            <w:noProof/>
            <w:webHidden/>
          </w:rPr>
        </w:r>
        <w:r w:rsidR="0096160D">
          <w:rPr>
            <w:noProof/>
            <w:webHidden/>
          </w:rPr>
          <w:fldChar w:fldCharType="separate"/>
        </w:r>
        <w:r w:rsidR="0096160D">
          <w:rPr>
            <w:noProof/>
            <w:webHidden/>
          </w:rPr>
          <w:t>54</w:t>
        </w:r>
        <w:r w:rsidR="0096160D">
          <w:rPr>
            <w:noProof/>
            <w:webHidden/>
          </w:rPr>
          <w:fldChar w:fldCharType="end"/>
        </w:r>
      </w:hyperlink>
    </w:p>
    <w:p w14:paraId="07C6A76E" w14:textId="49E21176" w:rsidR="0096160D" w:rsidRDefault="004B2338">
      <w:pPr>
        <w:pStyle w:val="TableofFigures"/>
        <w:tabs>
          <w:tab w:val="right" w:leader="dot" w:pos="10590"/>
        </w:tabs>
        <w:rPr>
          <w:rFonts w:eastAsiaTheme="minorEastAsia" w:cstheme="minorBidi"/>
          <w:smallCaps w:val="0"/>
          <w:noProof/>
          <w:sz w:val="22"/>
          <w:szCs w:val="22"/>
        </w:rPr>
      </w:pPr>
      <w:hyperlink w:anchor="_Toc93931242" w:history="1">
        <w:r w:rsidR="0096160D" w:rsidRPr="00EA273E">
          <w:rPr>
            <w:rStyle w:val="Hyperlink"/>
            <w:noProof/>
            <w:lang w:val="bg-BG"/>
          </w:rPr>
          <w:t>Основни предимства и недостатъци на различните решения за прилагане на ИРП</w:t>
        </w:r>
        <w:r w:rsidR="0096160D">
          <w:rPr>
            <w:noProof/>
            <w:webHidden/>
          </w:rPr>
          <w:tab/>
        </w:r>
        <w:r w:rsidR="0096160D">
          <w:rPr>
            <w:noProof/>
            <w:webHidden/>
          </w:rPr>
          <w:fldChar w:fldCharType="begin"/>
        </w:r>
        <w:r w:rsidR="0096160D">
          <w:rPr>
            <w:noProof/>
            <w:webHidden/>
          </w:rPr>
          <w:instrText xml:space="preserve"> PAGEREF _Toc93931242 \h </w:instrText>
        </w:r>
        <w:r w:rsidR="0096160D">
          <w:rPr>
            <w:noProof/>
            <w:webHidden/>
          </w:rPr>
        </w:r>
        <w:r w:rsidR="0096160D">
          <w:rPr>
            <w:noProof/>
            <w:webHidden/>
          </w:rPr>
          <w:fldChar w:fldCharType="separate"/>
        </w:r>
        <w:r w:rsidR="0096160D">
          <w:rPr>
            <w:noProof/>
            <w:webHidden/>
          </w:rPr>
          <w:t>55</w:t>
        </w:r>
        <w:r w:rsidR="0096160D">
          <w:rPr>
            <w:noProof/>
            <w:webHidden/>
          </w:rPr>
          <w:fldChar w:fldCharType="end"/>
        </w:r>
      </w:hyperlink>
    </w:p>
    <w:p w14:paraId="6B11DD35" w14:textId="3F196CE0" w:rsidR="0096160D" w:rsidRDefault="004B2338">
      <w:pPr>
        <w:pStyle w:val="TableofFigures"/>
        <w:tabs>
          <w:tab w:val="right" w:leader="dot" w:pos="10590"/>
        </w:tabs>
        <w:rPr>
          <w:rFonts w:eastAsiaTheme="minorEastAsia" w:cstheme="minorBidi"/>
          <w:smallCaps w:val="0"/>
          <w:noProof/>
          <w:sz w:val="22"/>
          <w:szCs w:val="22"/>
        </w:rPr>
      </w:pPr>
      <w:hyperlink w:anchor="_Toc93931243" w:history="1">
        <w:r w:rsidR="0096160D" w:rsidRPr="00EA273E">
          <w:rPr>
            <w:rStyle w:val="Hyperlink"/>
            <w:noProof/>
            <w:lang w:val="bg-BG"/>
          </w:rPr>
          <w:t>Процес на оценяване (изцяло активен модел)</w:t>
        </w:r>
        <w:r w:rsidR="0096160D">
          <w:rPr>
            <w:noProof/>
            <w:webHidden/>
          </w:rPr>
          <w:tab/>
        </w:r>
        <w:r w:rsidR="0096160D">
          <w:rPr>
            <w:noProof/>
            <w:webHidden/>
          </w:rPr>
          <w:fldChar w:fldCharType="begin"/>
        </w:r>
        <w:r w:rsidR="0096160D">
          <w:rPr>
            <w:noProof/>
            <w:webHidden/>
          </w:rPr>
          <w:instrText xml:space="preserve"> PAGEREF _Toc93931243 \h </w:instrText>
        </w:r>
        <w:r w:rsidR="0096160D">
          <w:rPr>
            <w:noProof/>
            <w:webHidden/>
          </w:rPr>
        </w:r>
        <w:r w:rsidR="0096160D">
          <w:rPr>
            <w:noProof/>
            <w:webHidden/>
          </w:rPr>
          <w:fldChar w:fldCharType="separate"/>
        </w:r>
        <w:r w:rsidR="0096160D">
          <w:rPr>
            <w:noProof/>
            <w:webHidden/>
          </w:rPr>
          <w:t>57</w:t>
        </w:r>
        <w:r w:rsidR="0096160D">
          <w:rPr>
            <w:noProof/>
            <w:webHidden/>
          </w:rPr>
          <w:fldChar w:fldCharType="end"/>
        </w:r>
      </w:hyperlink>
    </w:p>
    <w:p w14:paraId="27602793" w14:textId="7DA27A32" w:rsidR="0096160D" w:rsidRDefault="004B2338">
      <w:pPr>
        <w:pStyle w:val="TableofFigures"/>
        <w:tabs>
          <w:tab w:val="right" w:leader="dot" w:pos="10590"/>
        </w:tabs>
        <w:rPr>
          <w:rFonts w:eastAsiaTheme="minorEastAsia" w:cstheme="minorBidi"/>
          <w:smallCaps w:val="0"/>
          <w:noProof/>
          <w:sz w:val="22"/>
          <w:szCs w:val="22"/>
        </w:rPr>
      </w:pPr>
      <w:hyperlink w:anchor="_Toc93931244" w:history="1">
        <w:r w:rsidR="0096160D" w:rsidRPr="00EA273E">
          <w:rPr>
            <w:rStyle w:val="Hyperlink"/>
            <w:noProof/>
            <w:lang w:val="bg-BG"/>
          </w:rPr>
          <w:t>Възможности и ограничения на посочените варианти (процедура за уведомяване на длъжниците)</w:t>
        </w:r>
        <w:r w:rsidR="0096160D">
          <w:rPr>
            <w:noProof/>
            <w:webHidden/>
          </w:rPr>
          <w:tab/>
        </w:r>
        <w:r w:rsidR="0096160D">
          <w:rPr>
            <w:noProof/>
            <w:webHidden/>
          </w:rPr>
          <w:fldChar w:fldCharType="begin"/>
        </w:r>
        <w:r w:rsidR="0096160D">
          <w:rPr>
            <w:noProof/>
            <w:webHidden/>
          </w:rPr>
          <w:instrText xml:space="preserve"> PAGEREF _Toc93931244 \h </w:instrText>
        </w:r>
        <w:r w:rsidR="0096160D">
          <w:rPr>
            <w:noProof/>
            <w:webHidden/>
          </w:rPr>
        </w:r>
        <w:r w:rsidR="0096160D">
          <w:rPr>
            <w:noProof/>
            <w:webHidden/>
          </w:rPr>
          <w:fldChar w:fldCharType="separate"/>
        </w:r>
        <w:r w:rsidR="0096160D">
          <w:rPr>
            <w:noProof/>
            <w:webHidden/>
          </w:rPr>
          <w:t>60</w:t>
        </w:r>
        <w:r w:rsidR="0096160D">
          <w:rPr>
            <w:noProof/>
            <w:webHidden/>
          </w:rPr>
          <w:fldChar w:fldCharType="end"/>
        </w:r>
      </w:hyperlink>
    </w:p>
    <w:p w14:paraId="06AD2F39" w14:textId="2EDB0CD8" w:rsidR="007D6CFD" w:rsidRPr="00923CED" w:rsidRDefault="007D6CFD" w:rsidP="007639F2">
      <w:pPr>
        <w:pStyle w:val="TableofFigures"/>
        <w:tabs>
          <w:tab w:val="right" w:leader="dot" w:pos="10590"/>
        </w:tabs>
        <w:ind w:left="0" w:firstLine="0"/>
        <w:rPr>
          <w:rFonts w:asciiTheme="majorBidi" w:eastAsiaTheme="minorEastAsia" w:hAnsiTheme="majorBidi" w:cstheme="majorBidi"/>
          <w:b/>
          <w:smallCaps w:val="0"/>
          <w:sz w:val="22"/>
          <w:szCs w:val="22"/>
          <w:lang w:val="bg-BG" w:eastAsia="zh-CN"/>
        </w:rPr>
      </w:pPr>
      <w:r w:rsidRPr="007D2CA0">
        <w:rPr>
          <w:rFonts w:asciiTheme="majorBidi" w:hAnsiTheme="majorBidi" w:cstheme="majorBidi"/>
          <w:bCs/>
          <w:caps/>
          <w:smallCaps w:val="0"/>
          <w:color w:val="4F81BD" w:themeColor="accent1"/>
          <w:sz w:val="22"/>
          <w:szCs w:val="2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01E052B1" w14:textId="0B81AE52" w:rsidR="007D6CFD" w:rsidRPr="00923CED" w:rsidRDefault="007D6CFD" w:rsidP="007D6CFD">
      <w:pPr>
        <w:rPr>
          <w:rFonts w:asciiTheme="majorBidi" w:hAnsiTheme="majorBidi" w:cstheme="majorBidi"/>
          <w:b/>
          <w:caps/>
          <w:smallCaps/>
          <w:color w:val="4F81BD" w:themeColor="accent1"/>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3CED">
        <w:rPr>
          <w:rFonts w:asciiTheme="majorBidi" w:hAnsiTheme="majorBidi" w:cstheme="majorBidi"/>
          <w:b/>
          <w:caps/>
          <w:smallCaps/>
          <w:color w:val="4F81BD" w:themeColor="accent1"/>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7C30E63" w14:textId="2BE654B0" w:rsidR="004734C1" w:rsidRPr="00923CED" w:rsidRDefault="00C75848" w:rsidP="003E4E9C">
      <w:pPr>
        <w:pStyle w:val="Heading1"/>
        <w:spacing w:before="79"/>
        <w:ind w:left="0"/>
        <w:rPr>
          <w:rFonts w:asciiTheme="majorHAnsi" w:hAnsiTheme="majorHAnsi"/>
          <w:b w:val="0"/>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Toc93931246"/>
      <w:r w:rsidRPr="00FF2F95">
        <w:rPr>
          <w:rFonts w:asciiTheme="majorHAnsi" w:hAnsiTheme="majorHAnsi"/>
          <w:b w:val="0"/>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СЪКРАЩЕНИЯ</w:t>
      </w:r>
      <w:bookmarkEnd w:id="2"/>
    </w:p>
    <w:p w14:paraId="010BBE9D" w14:textId="77777777" w:rsidR="004734C1" w:rsidRPr="00923CED" w:rsidRDefault="004734C1">
      <w:pPr>
        <w:pStyle w:val="BodyText"/>
        <w:spacing w:before="7" w:after="1"/>
        <w:rPr>
          <w:b/>
          <w:sz w:val="23"/>
          <w:lang w:val="bg-BG"/>
        </w:rPr>
      </w:pPr>
    </w:p>
    <w:tbl>
      <w:tblPr>
        <w:tblW w:w="0" w:type="auto"/>
        <w:tblInd w:w="107" w:type="dxa"/>
        <w:tblLayout w:type="fixed"/>
        <w:tblCellMar>
          <w:left w:w="0" w:type="dxa"/>
          <w:right w:w="0" w:type="dxa"/>
        </w:tblCellMar>
        <w:tblLook w:val="01E0" w:firstRow="1" w:lastRow="1" w:firstColumn="1" w:lastColumn="1" w:noHBand="0" w:noVBand="0"/>
      </w:tblPr>
      <w:tblGrid>
        <w:gridCol w:w="1878"/>
        <w:gridCol w:w="6805"/>
      </w:tblGrid>
      <w:tr w:rsidR="004F5BF3" w:rsidRPr="00FF2F95" w14:paraId="0AA52995" w14:textId="77777777" w:rsidTr="00FE20AF">
        <w:trPr>
          <w:trHeight w:val="291"/>
        </w:trPr>
        <w:tc>
          <w:tcPr>
            <w:tcW w:w="1878" w:type="dxa"/>
            <w:shd w:val="pct35" w:color="95B3D7" w:themeColor="accent1" w:themeTint="99" w:fill="auto"/>
          </w:tcPr>
          <w:p w14:paraId="55579396" w14:textId="7D38EBC7" w:rsidR="004F5BF3" w:rsidRPr="00FF2F95" w:rsidRDefault="004F5BF3">
            <w:pPr>
              <w:pStyle w:val="TableParagraph"/>
              <w:spacing w:line="266" w:lineRule="exact"/>
              <w:ind w:left="200"/>
              <w:rPr>
                <w:b/>
                <w:sz w:val="24"/>
                <w:szCs w:val="24"/>
                <w:lang w:val="bg-BG"/>
              </w:rPr>
            </w:pPr>
            <w:r w:rsidRPr="00FF2F95">
              <w:rPr>
                <w:b/>
                <w:sz w:val="24"/>
                <w:szCs w:val="24"/>
                <w:lang w:val="bg-BG"/>
              </w:rPr>
              <w:t>БАМСП</w:t>
            </w:r>
          </w:p>
        </w:tc>
        <w:tc>
          <w:tcPr>
            <w:tcW w:w="6805" w:type="dxa"/>
          </w:tcPr>
          <w:p w14:paraId="1BC5B45E" w14:textId="0BBA2968" w:rsidR="004F5BF3" w:rsidRPr="00FF2F95" w:rsidRDefault="004F5BF3" w:rsidP="00E26C9C">
            <w:pPr>
              <w:pStyle w:val="TableParagraph"/>
              <w:spacing w:line="266" w:lineRule="exact"/>
              <w:ind w:left="305"/>
              <w:rPr>
                <w:sz w:val="24"/>
                <w:szCs w:val="24"/>
                <w:lang w:val="bg-BG"/>
              </w:rPr>
            </w:pPr>
            <w:r w:rsidRPr="00FF2F95">
              <w:rPr>
                <w:sz w:val="24"/>
                <w:szCs w:val="24"/>
                <w:lang w:val="bg-BG"/>
              </w:rPr>
              <w:t>Българска асоциация на малките и средните предприятия</w:t>
            </w:r>
          </w:p>
        </w:tc>
      </w:tr>
      <w:tr w:rsidR="004734C1" w:rsidRPr="00FF2F95" w14:paraId="021D00A0" w14:textId="77777777" w:rsidTr="00FE20AF">
        <w:trPr>
          <w:trHeight w:val="291"/>
        </w:trPr>
        <w:tc>
          <w:tcPr>
            <w:tcW w:w="1878" w:type="dxa"/>
            <w:shd w:val="pct35" w:color="95B3D7" w:themeColor="accent1" w:themeTint="99" w:fill="auto"/>
          </w:tcPr>
          <w:p w14:paraId="3A9C4DEC" w14:textId="017E32E9" w:rsidR="004734C1" w:rsidRPr="00FF2F95" w:rsidRDefault="00E26C9C">
            <w:pPr>
              <w:pStyle w:val="TableParagraph"/>
              <w:spacing w:line="266" w:lineRule="exact"/>
              <w:ind w:left="200"/>
              <w:rPr>
                <w:b/>
                <w:sz w:val="24"/>
                <w:szCs w:val="24"/>
                <w:lang w:val="bg-BG"/>
              </w:rPr>
            </w:pPr>
            <w:r w:rsidRPr="00FF2F95">
              <w:rPr>
                <w:b/>
                <w:sz w:val="24"/>
                <w:szCs w:val="24"/>
                <w:lang w:val="bg-BG"/>
              </w:rPr>
              <w:t>БВП</w:t>
            </w:r>
          </w:p>
        </w:tc>
        <w:tc>
          <w:tcPr>
            <w:tcW w:w="6805" w:type="dxa"/>
          </w:tcPr>
          <w:p w14:paraId="19663C1E" w14:textId="5F93C8A3" w:rsidR="004734C1" w:rsidRPr="00923CED" w:rsidRDefault="00E26C9C" w:rsidP="00E26C9C">
            <w:pPr>
              <w:pStyle w:val="TableParagraph"/>
              <w:spacing w:line="266" w:lineRule="exact"/>
              <w:ind w:left="305"/>
              <w:rPr>
                <w:sz w:val="24"/>
                <w:szCs w:val="24"/>
                <w:lang w:val="bg-BG"/>
              </w:rPr>
            </w:pPr>
            <w:r w:rsidRPr="00FF2F95">
              <w:rPr>
                <w:sz w:val="24"/>
                <w:szCs w:val="24"/>
                <w:lang w:val="bg-BG"/>
              </w:rPr>
              <w:t>Брутен вътрешен продукт</w:t>
            </w:r>
          </w:p>
        </w:tc>
      </w:tr>
      <w:tr w:rsidR="004734C1" w:rsidRPr="00FF2F95" w14:paraId="666EFC64" w14:textId="77777777" w:rsidTr="00FE20AF">
        <w:trPr>
          <w:trHeight w:val="317"/>
        </w:trPr>
        <w:tc>
          <w:tcPr>
            <w:tcW w:w="1878" w:type="dxa"/>
            <w:shd w:val="pct35" w:color="95B3D7" w:themeColor="accent1" w:themeTint="99" w:fill="auto"/>
          </w:tcPr>
          <w:p w14:paraId="4AA45084" w14:textId="28024524" w:rsidR="004734C1" w:rsidRPr="00FF2F95" w:rsidRDefault="00E26C9C">
            <w:pPr>
              <w:pStyle w:val="TableParagraph"/>
              <w:spacing w:before="16"/>
              <w:ind w:left="200"/>
              <w:rPr>
                <w:b/>
                <w:sz w:val="24"/>
                <w:szCs w:val="24"/>
                <w:lang w:val="bg-BG"/>
              </w:rPr>
            </w:pPr>
            <w:r w:rsidRPr="00FF2F95">
              <w:rPr>
                <w:b/>
                <w:sz w:val="24"/>
                <w:szCs w:val="24"/>
                <w:lang w:val="bg-BG"/>
              </w:rPr>
              <w:t>БНБ</w:t>
            </w:r>
          </w:p>
        </w:tc>
        <w:tc>
          <w:tcPr>
            <w:tcW w:w="6805" w:type="dxa"/>
          </w:tcPr>
          <w:p w14:paraId="1CB1A761" w14:textId="7A234EDD" w:rsidR="004734C1" w:rsidRPr="00FF2F95" w:rsidRDefault="00E26C9C">
            <w:pPr>
              <w:pStyle w:val="TableParagraph"/>
              <w:spacing w:before="16"/>
              <w:ind w:left="305"/>
              <w:rPr>
                <w:sz w:val="24"/>
                <w:szCs w:val="24"/>
                <w:lang w:val="bg-BG"/>
              </w:rPr>
            </w:pPr>
            <w:r w:rsidRPr="00FF2F95">
              <w:rPr>
                <w:sz w:val="24"/>
                <w:szCs w:val="24"/>
                <w:lang w:val="bg-BG"/>
              </w:rPr>
              <w:t>Българска народна банка</w:t>
            </w:r>
          </w:p>
        </w:tc>
      </w:tr>
      <w:tr w:rsidR="00252072" w:rsidRPr="00FF2F95" w14:paraId="58802B45" w14:textId="77777777" w:rsidTr="00FE20AF">
        <w:trPr>
          <w:trHeight w:val="316"/>
        </w:trPr>
        <w:tc>
          <w:tcPr>
            <w:tcW w:w="1878" w:type="dxa"/>
            <w:shd w:val="pct35" w:color="95B3D7" w:themeColor="accent1" w:themeTint="99" w:fill="auto"/>
          </w:tcPr>
          <w:p w14:paraId="2CF2624A" w14:textId="37957DDB" w:rsidR="00252072" w:rsidRPr="00FF2F95" w:rsidRDefault="00E26C9C">
            <w:pPr>
              <w:pStyle w:val="TableParagraph"/>
              <w:spacing w:before="15"/>
              <w:ind w:left="200"/>
              <w:rPr>
                <w:b/>
                <w:sz w:val="24"/>
                <w:szCs w:val="24"/>
                <w:lang w:val="bg-BG"/>
              </w:rPr>
            </w:pPr>
            <w:r w:rsidRPr="00FF2F95">
              <w:rPr>
                <w:b/>
                <w:sz w:val="24"/>
                <w:szCs w:val="24"/>
                <w:lang w:val="bg-BG"/>
              </w:rPr>
              <w:t>БТПП</w:t>
            </w:r>
          </w:p>
        </w:tc>
        <w:tc>
          <w:tcPr>
            <w:tcW w:w="6805" w:type="dxa"/>
          </w:tcPr>
          <w:p w14:paraId="69B1791D" w14:textId="7D0A00EA" w:rsidR="00252072" w:rsidRPr="00FF2F95" w:rsidRDefault="00E26C9C">
            <w:pPr>
              <w:pStyle w:val="TableParagraph"/>
              <w:spacing w:before="15"/>
              <w:ind w:left="305"/>
              <w:rPr>
                <w:sz w:val="24"/>
                <w:szCs w:val="24"/>
                <w:lang w:val="bg-BG"/>
              </w:rPr>
            </w:pPr>
            <w:r w:rsidRPr="00FF2F95">
              <w:rPr>
                <w:sz w:val="24"/>
                <w:szCs w:val="24"/>
                <w:lang w:val="bg-BG"/>
              </w:rPr>
              <w:t>Българска търговско-промишлена палата</w:t>
            </w:r>
          </w:p>
        </w:tc>
      </w:tr>
      <w:tr w:rsidR="004734C1" w:rsidRPr="00FF2F95" w14:paraId="197A3224" w14:textId="77777777" w:rsidTr="00FE20AF">
        <w:trPr>
          <w:trHeight w:val="316"/>
        </w:trPr>
        <w:tc>
          <w:tcPr>
            <w:tcW w:w="1878" w:type="dxa"/>
            <w:shd w:val="pct35" w:color="95B3D7" w:themeColor="accent1" w:themeTint="99" w:fill="auto"/>
          </w:tcPr>
          <w:p w14:paraId="4AD58575" w14:textId="03D2005B" w:rsidR="004734C1" w:rsidRPr="00FF2F95" w:rsidRDefault="00E26C9C">
            <w:pPr>
              <w:pStyle w:val="TableParagraph"/>
              <w:spacing w:before="15"/>
              <w:ind w:left="200"/>
              <w:rPr>
                <w:b/>
                <w:sz w:val="24"/>
                <w:szCs w:val="24"/>
                <w:lang w:val="bg-BG"/>
              </w:rPr>
            </w:pPr>
            <w:r w:rsidRPr="00FF2F95">
              <w:rPr>
                <w:b/>
                <w:sz w:val="24"/>
                <w:szCs w:val="24"/>
                <w:lang w:val="bg-BG"/>
              </w:rPr>
              <w:t>ВН</w:t>
            </w:r>
          </w:p>
        </w:tc>
        <w:tc>
          <w:tcPr>
            <w:tcW w:w="6805" w:type="dxa"/>
          </w:tcPr>
          <w:p w14:paraId="7C6DC061" w14:textId="2A645364" w:rsidR="004734C1" w:rsidRPr="00FF2F95" w:rsidRDefault="00E26C9C">
            <w:pPr>
              <w:pStyle w:val="TableParagraph"/>
              <w:spacing w:before="15"/>
              <w:ind w:left="305"/>
              <w:rPr>
                <w:sz w:val="24"/>
                <w:szCs w:val="24"/>
                <w:lang w:val="bg-BG"/>
              </w:rPr>
            </w:pPr>
            <w:r w:rsidRPr="00FF2F95">
              <w:rPr>
                <w:sz w:val="24"/>
                <w:szCs w:val="24"/>
                <w:lang w:val="bg-BG"/>
              </w:rPr>
              <w:t>Вероятност за неизпълнение</w:t>
            </w:r>
          </w:p>
        </w:tc>
      </w:tr>
      <w:tr w:rsidR="00525D26" w:rsidRPr="00FF2F95" w14:paraId="32403D37" w14:textId="77777777" w:rsidTr="00FE20AF">
        <w:trPr>
          <w:trHeight w:val="316"/>
        </w:trPr>
        <w:tc>
          <w:tcPr>
            <w:tcW w:w="1878" w:type="dxa"/>
            <w:shd w:val="pct35" w:color="95B3D7" w:themeColor="accent1" w:themeTint="99" w:fill="auto"/>
          </w:tcPr>
          <w:p w14:paraId="2A056B5B" w14:textId="3CDC43F0" w:rsidR="00525D26" w:rsidRPr="00FF2F95" w:rsidRDefault="00525D26">
            <w:pPr>
              <w:pStyle w:val="TableParagraph"/>
              <w:spacing w:before="15"/>
              <w:ind w:left="200"/>
              <w:rPr>
                <w:b/>
                <w:sz w:val="24"/>
                <w:szCs w:val="24"/>
                <w:lang w:val="bg-BG"/>
              </w:rPr>
            </w:pPr>
            <w:r w:rsidRPr="00FF2F95">
              <w:rPr>
                <w:b/>
                <w:sz w:val="24"/>
                <w:szCs w:val="24"/>
                <w:lang w:val="bg-BG"/>
              </w:rPr>
              <w:t>ГД РЕФОРМ</w:t>
            </w:r>
          </w:p>
        </w:tc>
        <w:tc>
          <w:tcPr>
            <w:tcW w:w="6805" w:type="dxa"/>
          </w:tcPr>
          <w:p w14:paraId="2CF44678" w14:textId="3E3CD8E0" w:rsidR="00525D26" w:rsidRPr="00FF2F95" w:rsidRDefault="00525D26">
            <w:pPr>
              <w:pStyle w:val="TableParagraph"/>
              <w:spacing w:before="15"/>
              <w:ind w:left="305"/>
              <w:rPr>
                <w:sz w:val="24"/>
                <w:szCs w:val="24"/>
                <w:lang w:val="bg-BG"/>
              </w:rPr>
            </w:pPr>
            <w:r w:rsidRPr="00FF2F95">
              <w:rPr>
                <w:sz w:val="24"/>
                <w:szCs w:val="24"/>
                <w:lang w:val="bg-BG"/>
              </w:rPr>
              <w:t>Генерална дирекция „Подкрепа на структурните реформи“</w:t>
            </w:r>
          </w:p>
        </w:tc>
      </w:tr>
      <w:tr w:rsidR="007C0929" w:rsidRPr="00FF2F95" w14:paraId="2549C715" w14:textId="77777777" w:rsidTr="00FE20AF">
        <w:trPr>
          <w:trHeight w:val="316"/>
        </w:trPr>
        <w:tc>
          <w:tcPr>
            <w:tcW w:w="1878" w:type="dxa"/>
            <w:shd w:val="pct35" w:color="95B3D7" w:themeColor="accent1" w:themeTint="99" w:fill="auto"/>
          </w:tcPr>
          <w:p w14:paraId="5E745568" w14:textId="65DFDCDF" w:rsidR="007C0929" w:rsidRPr="00FF2F95" w:rsidRDefault="00E26C9C">
            <w:pPr>
              <w:pStyle w:val="TableParagraph"/>
              <w:spacing w:before="15"/>
              <w:ind w:left="200"/>
              <w:rPr>
                <w:b/>
                <w:sz w:val="24"/>
                <w:szCs w:val="24"/>
                <w:lang w:val="bg-BG"/>
              </w:rPr>
            </w:pPr>
            <w:r w:rsidRPr="00FF2F95">
              <w:rPr>
                <w:b/>
                <w:sz w:val="24"/>
                <w:szCs w:val="24"/>
                <w:lang w:val="bg-BG"/>
              </w:rPr>
              <w:t>ГСБ</w:t>
            </w:r>
          </w:p>
        </w:tc>
        <w:tc>
          <w:tcPr>
            <w:tcW w:w="6805" w:type="dxa"/>
          </w:tcPr>
          <w:p w14:paraId="2FFD58F0" w14:textId="58294408" w:rsidR="007C0929" w:rsidRPr="00FF2F95" w:rsidRDefault="00E26C9C">
            <w:pPr>
              <w:pStyle w:val="TableParagraph"/>
              <w:spacing w:before="15"/>
              <w:ind w:left="305"/>
              <w:rPr>
                <w:sz w:val="24"/>
                <w:szCs w:val="24"/>
                <w:lang w:val="bg-BG"/>
              </w:rPr>
            </w:pPr>
            <w:r w:rsidRPr="00FF2F95">
              <w:rPr>
                <w:sz w:val="24"/>
                <w:szCs w:val="24"/>
                <w:lang w:val="bg-BG"/>
              </w:rPr>
              <w:t>Група на Световната банка</w:t>
            </w:r>
          </w:p>
        </w:tc>
      </w:tr>
      <w:tr w:rsidR="003954B3" w:rsidRPr="00FF2F95" w14:paraId="73F83171" w14:textId="77777777" w:rsidTr="00FE20AF">
        <w:trPr>
          <w:trHeight w:val="316"/>
        </w:trPr>
        <w:tc>
          <w:tcPr>
            <w:tcW w:w="1878" w:type="dxa"/>
            <w:shd w:val="pct35" w:color="95B3D7" w:themeColor="accent1" w:themeTint="99" w:fill="auto"/>
          </w:tcPr>
          <w:p w14:paraId="6F00A65E" w14:textId="4223CBC3" w:rsidR="003954B3" w:rsidRPr="00FF2F95" w:rsidRDefault="00E26C9C">
            <w:pPr>
              <w:pStyle w:val="TableParagraph"/>
              <w:spacing w:before="15"/>
              <w:ind w:left="200"/>
              <w:rPr>
                <w:b/>
                <w:sz w:val="24"/>
                <w:szCs w:val="24"/>
                <w:lang w:val="bg-BG"/>
              </w:rPr>
            </w:pPr>
            <w:r w:rsidRPr="00FF2F95">
              <w:rPr>
                <w:b/>
                <w:sz w:val="24"/>
                <w:szCs w:val="24"/>
                <w:lang w:val="bg-BG"/>
              </w:rPr>
              <w:t>ГФК</w:t>
            </w:r>
          </w:p>
        </w:tc>
        <w:tc>
          <w:tcPr>
            <w:tcW w:w="6805" w:type="dxa"/>
          </w:tcPr>
          <w:p w14:paraId="06FB5BAA" w14:textId="724CBE0B" w:rsidR="003954B3" w:rsidRPr="00FF2F95" w:rsidRDefault="00E26C9C">
            <w:pPr>
              <w:pStyle w:val="TableParagraph"/>
              <w:spacing w:before="15"/>
              <w:ind w:left="305"/>
              <w:rPr>
                <w:sz w:val="24"/>
                <w:szCs w:val="24"/>
                <w:lang w:val="bg-BG"/>
              </w:rPr>
            </w:pPr>
            <w:r w:rsidRPr="00FF2F95">
              <w:rPr>
                <w:sz w:val="24"/>
                <w:szCs w:val="24"/>
                <w:lang w:val="bg-BG"/>
              </w:rPr>
              <w:t>Глобална финансова криза</w:t>
            </w:r>
          </w:p>
        </w:tc>
      </w:tr>
      <w:tr w:rsidR="00D808A5" w:rsidRPr="00FF2F95" w14:paraId="674881A9" w14:textId="77777777" w:rsidTr="00FE20AF">
        <w:trPr>
          <w:trHeight w:val="316"/>
        </w:trPr>
        <w:tc>
          <w:tcPr>
            <w:tcW w:w="1878" w:type="dxa"/>
            <w:shd w:val="pct35" w:color="95B3D7" w:themeColor="accent1" w:themeTint="99" w:fill="auto"/>
          </w:tcPr>
          <w:p w14:paraId="3F521330" w14:textId="431A3540" w:rsidR="00D808A5" w:rsidRPr="00FF2F95" w:rsidRDefault="004F5BF3">
            <w:pPr>
              <w:pStyle w:val="TableParagraph"/>
              <w:spacing w:before="15"/>
              <w:ind w:left="200"/>
              <w:rPr>
                <w:b/>
                <w:sz w:val="24"/>
                <w:szCs w:val="24"/>
                <w:lang w:val="bg-BG"/>
              </w:rPr>
            </w:pPr>
            <w:r w:rsidRPr="00FF2F95">
              <w:rPr>
                <w:b/>
                <w:sz w:val="24"/>
                <w:szCs w:val="24"/>
                <w:lang w:val="bg-BG"/>
              </w:rPr>
              <w:t>ДДС</w:t>
            </w:r>
          </w:p>
        </w:tc>
        <w:tc>
          <w:tcPr>
            <w:tcW w:w="6805" w:type="dxa"/>
          </w:tcPr>
          <w:p w14:paraId="4AB6F101" w14:textId="7F5B9AD3" w:rsidR="00D808A5" w:rsidRPr="00FF2F95" w:rsidRDefault="004F5BF3">
            <w:pPr>
              <w:pStyle w:val="TableParagraph"/>
              <w:spacing w:before="15"/>
              <w:ind w:left="305"/>
              <w:rPr>
                <w:sz w:val="24"/>
                <w:szCs w:val="24"/>
                <w:lang w:val="bg-BG"/>
              </w:rPr>
            </w:pPr>
            <w:r w:rsidRPr="00FF2F95">
              <w:rPr>
                <w:sz w:val="24"/>
                <w:szCs w:val="24"/>
                <w:lang w:val="bg-BG"/>
              </w:rPr>
              <w:t>Данък върху добавената стойност</w:t>
            </w:r>
          </w:p>
        </w:tc>
      </w:tr>
      <w:tr w:rsidR="007C0929" w:rsidRPr="00FF2F95" w14:paraId="6174C89B" w14:textId="77777777" w:rsidTr="00FE20AF">
        <w:trPr>
          <w:trHeight w:val="316"/>
        </w:trPr>
        <w:tc>
          <w:tcPr>
            <w:tcW w:w="1878" w:type="dxa"/>
            <w:shd w:val="pct35" w:color="95B3D7" w:themeColor="accent1" w:themeTint="99" w:fill="auto"/>
          </w:tcPr>
          <w:p w14:paraId="1EBC02E4" w14:textId="784F9C2A" w:rsidR="007C0929" w:rsidRPr="00FF2F95" w:rsidRDefault="004F5BF3">
            <w:pPr>
              <w:pStyle w:val="TableParagraph"/>
              <w:spacing w:before="15"/>
              <w:ind w:left="200"/>
              <w:rPr>
                <w:b/>
                <w:sz w:val="24"/>
                <w:szCs w:val="24"/>
                <w:lang w:val="bg-BG"/>
              </w:rPr>
            </w:pPr>
            <w:r w:rsidRPr="00FF2F95">
              <w:rPr>
                <w:b/>
                <w:sz w:val="24"/>
                <w:szCs w:val="24"/>
                <w:lang w:val="bg-BG"/>
              </w:rPr>
              <w:t>ЕБО</w:t>
            </w:r>
          </w:p>
        </w:tc>
        <w:tc>
          <w:tcPr>
            <w:tcW w:w="6805" w:type="dxa"/>
          </w:tcPr>
          <w:p w14:paraId="2DC7B4EE" w14:textId="2126FFB4" w:rsidR="007C0929" w:rsidRPr="00FF2F95" w:rsidRDefault="004F5BF3">
            <w:pPr>
              <w:pStyle w:val="TableParagraph"/>
              <w:spacing w:before="15"/>
              <w:ind w:left="305"/>
              <w:rPr>
                <w:sz w:val="24"/>
                <w:szCs w:val="24"/>
                <w:lang w:val="bg-BG"/>
              </w:rPr>
            </w:pPr>
            <w:r w:rsidRPr="00FF2F95">
              <w:rPr>
                <w:sz w:val="24"/>
                <w:szCs w:val="24"/>
                <w:lang w:val="bg-BG"/>
              </w:rPr>
              <w:t>Европейски банков орган</w:t>
            </w:r>
          </w:p>
        </w:tc>
      </w:tr>
      <w:tr w:rsidR="00690CD7" w:rsidRPr="00FF2F95" w14:paraId="6420D353" w14:textId="77777777" w:rsidTr="00FE20AF">
        <w:trPr>
          <w:trHeight w:val="316"/>
        </w:trPr>
        <w:tc>
          <w:tcPr>
            <w:tcW w:w="1878" w:type="dxa"/>
            <w:shd w:val="pct35" w:color="95B3D7" w:themeColor="accent1" w:themeTint="99" w:fill="auto"/>
          </w:tcPr>
          <w:p w14:paraId="58574DA8" w14:textId="702C6D63" w:rsidR="00183995" w:rsidRPr="00FF2F95" w:rsidRDefault="004F5BF3">
            <w:pPr>
              <w:pStyle w:val="TableParagraph"/>
              <w:spacing w:before="15"/>
              <w:ind w:left="200"/>
              <w:rPr>
                <w:b/>
                <w:sz w:val="24"/>
                <w:szCs w:val="24"/>
                <w:lang w:val="bg-BG"/>
              </w:rPr>
            </w:pPr>
            <w:r w:rsidRPr="00FF2F95">
              <w:rPr>
                <w:b/>
                <w:sz w:val="24"/>
                <w:szCs w:val="24"/>
                <w:lang w:val="bg-BG"/>
              </w:rPr>
              <w:t>ЕБФ</w:t>
            </w:r>
          </w:p>
        </w:tc>
        <w:tc>
          <w:tcPr>
            <w:tcW w:w="6805" w:type="dxa"/>
          </w:tcPr>
          <w:p w14:paraId="284B1993" w14:textId="736D565D" w:rsidR="00183995" w:rsidRPr="00FF2F95" w:rsidRDefault="004F5BF3">
            <w:pPr>
              <w:pStyle w:val="TableParagraph"/>
              <w:spacing w:before="15"/>
              <w:ind w:left="305"/>
              <w:rPr>
                <w:sz w:val="24"/>
                <w:szCs w:val="24"/>
                <w:lang w:val="bg-BG"/>
              </w:rPr>
            </w:pPr>
            <w:r w:rsidRPr="00FF2F95">
              <w:rPr>
                <w:sz w:val="24"/>
                <w:szCs w:val="24"/>
                <w:lang w:val="bg-BG"/>
              </w:rPr>
              <w:t>Европейска банкова федерация</w:t>
            </w:r>
          </w:p>
        </w:tc>
      </w:tr>
      <w:tr w:rsidR="004734C1" w:rsidRPr="00FF2F95" w14:paraId="315E83E6" w14:textId="77777777" w:rsidTr="00FE20AF">
        <w:trPr>
          <w:trHeight w:val="316"/>
        </w:trPr>
        <w:tc>
          <w:tcPr>
            <w:tcW w:w="1878" w:type="dxa"/>
            <w:shd w:val="pct35" w:color="95B3D7" w:themeColor="accent1" w:themeTint="99" w:fill="auto"/>
          </w:tcPr>
          <w:p w14:paraId="7FE24DF0" w14:textId="4497211A" w:rsidR="004734C1" w:rsidRPr="00FF2F95" w:rsidRDefault="004F5BF3">
            <w:pPr>
              <w:pStyle w:val="TableParagraph"/>
              <w:spacing w:before="15"/>
              <w:ind w:left="200"/>
              <w:rPr>
                <w:b/>
                <w:sz w:val="24"/>
                <w:szCs w:val="24"/>
                <w:lang w:val="bg-BG"/>
              </w:rPr>
            </w:pPr>
            <w:r w:rsidRPr="00FF2F95">
              <w:rPr>
                <w:b/>
                <w:sz w:val="24"/>
                <w:szCs w:val="24"/>
                <w:lang w:val="bg-BG"/>
              </w:rPr>
              <w:t>ЕГН</w:t>
            </w:r>
          </w:p>
        </w:tc>
        <w:tc>
          <w:tcPr>
            <w:tcW w:w="6805" w:type="dxa"/>
          </w:tcPr>
          <w:p w14:paraId="27D4FF9A" w14:textId="74DDAAE6" w:rsidR="004734C1" w:rsidRPr="00FF2F95" w:rsidRDefault="004F5BF3">
            <w:pPr>
              <w:pStyle w:val="TableParagraph"/>
              <w:spacing w:before="15"/>
              <w:ind w:left="305"/>
              <w:rPr>
                <w:sz w:val="24"/>
                <w:szCs w:val="24"/>
                <w:lang w:val="bg-BG"/>
              </w:rPr>
            </w:pPr>
            <w:r w:rsidRPr="00FF2F95">
              <w:rPr>
                <w:sz w:val="24"/>
                <w:szCs w:val="24"/>
                <w:lang w:val="bg-BG"/>
              </w:rPr>
              <w:t>Единен граждански номер</w:t>
            </w:r>
          </w:p>
        </w:tc>
      </w:tr>
      <w:tr w:rsidR="00D808A5" w:rsidRPr="00FF2F95" w14:paraId="499CB3B3" w14:textId="77777777" w:rsidTr="00FE20AF">
        <w:trPr>
          <w:trHeight w:val="317"/>
        </w:trPr>
        <w:tc>
          <w:tcPr>
            <w:tcW w:w="1878" w:type="dxa"/>
            <w:shd w:val="pct35" w:color="95B3D7" w:themeColor="accent1" w:themeTint="99" w:fill="auto"/>
          </w:tcPr>
          <w:p w14:paraId="4DFAB868" w14:textId="76F22C31" w:rsidR="00D808A5" w:rsidRPr="00FF2F95" w:rsidRDefault="004F5BF3">
            <w:pPr>
              <w:pStyle w:val="TableParagraph"/>
              <w:spacing w:before="15"/>
              <w:ind w:left="200"/>
              <w:rPr>
                <w:b/>
                <w:sz w:val="24"/>
                <w:szCs w:val="24"/>
                <w:lang w:val="bg-BG"/>
              </w:rPr>
            </w:pPr>
            <w:r w:rsidRPr="00FF2F95">
              <w:rPr>
                <w:b/>
                <w:sz w:val="24"/>
                <w:szCs w:val="24"/>
                <w:lang w:val="bg-BG"/>
              </w:rPr>
              <w:t>ЕИК</w:t>
            </w:r>
          </w:p>
        </w:tc>
        <w:tc>
          <w:tcPr>
            <w:tcW w:w="6805" w:type="dxa"/>
          </w:tcPr>
          <w:p w14:paraId="26814E11" w14:textId="4396508E" w:rsidR="00D808A5" w:rsidRPr="00FF2F95" w:rsidRDefault="004F5BF3">
            <w:pPr>
              <w:pStyle w:val="TableParagraph"/>
              <w:spacing w:before="15"/>
              <w:ind w:left="305"/>
              <w:rPr>
                <w:sz w:val="24"/>
                <w:szCs w:val="24"/>
                <w:lang w:val="bg-BG"/>
              </w:rPr>
            </w:pPr>
            <w:r w:rsidRPr="00FF2F95">
              <w:rPr>
                <w:sz w:val="24"/>
                <w:szCs w:val="24"/>
                <w:lang w:val="bg-BG"/>
              </w:rPr>
              <w:t>Единен идентификационен код</w:t>
            </w:r>
          </w:p>
        </w:tc>
      </w:tr>
      <w:tr w:rsidR="005F03BA" w:rsidRPr="00FF2F95" w14:paraId="4C267C22" w14:textId="77777777" w:rsidTr="00FE20AF">
        <w:trPr>
          <w:trHeight w:val="317"/>
        </w:trPr>
        <w:tc>
          <w:tcPr>
            <w:tcW w:w="1878" w:type="dxa"/>
            <w:shd w:val="pct35" w:color="95B3D7" w:themeColor="accent1" w:themeTint="99" w:fill="auto"/>
          </w:tcPr>
          <w:p w14:paraId="03B7DA1E" w14:textId="789D420E" w:rsidR="005F03BA" w:rsidRPr="00FF2F95" w:rsidRDefault="004F5BF3">
            <w:pPr>
              <w:pStyle w:val="TableParagraph"/>
              <w:spacing w:before="15"/>
              <w:ind w:left="200"/>
              <w:rPr>
                <w:b/>
                <w:sz w:val="24"/>
                <w:szCs w:val="24"/>
                <w:lang w:val="bg-BG"/>
              </w:rPr>
            </w:pPr>
            <w:r w:rsidRPr="00FF2F95">
              <w:rPr>
                <w:b/>
                <w:sz w:val="24"/>
                <w:szCs w:val="24"/>
                <w:lang w:val="bg-BG"/>
              </w:rPr>
              <w:t>ЕК</w:t>
            </w:r>
          </w:p>
        </w:tc>
        <w:tc>
          <w:tcPr>
            <w:tcW w:w="6805" w:type="dxa"/>
          </w:tcPr>
          <w:p w14:paraId="3F376B91" w14:textId="43FC178F" w:rsidR="005F03BA" w:rsidRPr="00FF2F95" w:rsidRDefault="004F5BF3">
            <w:pPr>
              <w:pStyle w:val="TableParagraph"/>
              <w:spacing w:before="15"/>
              <w:ind w:left="305"/>
              <w:rPr>
                <w:sz w:val="24"/>
                <w:szCs w:val="24"/>
                <w:lang w:val="bg-BG"/>
              </w:rPr>
            </w:pPr>
            <w:r w:rsidRPr="00FF2F95">
              <w:rPr>
                <w:sz w:val="24"/>
                <w:szCs w:val="24"/>
                <w:lang w:val="bg-BG"/>
              </w:rPr>
              <w:t>Европейска комисия</w:t>
            </w:r>
          </w:p>
        </w:tc>
      </w:tr>
      <w:tr w:rsidR="003954B3" w:rsidRPr="00FF2F95" w14:paraId="5CD47760" w14:textId="77777777" w:rsidTr="00FE20AF">
        <w:trPr>
          <w:trHeight w:val="317"/>
        </w:trPr>
        <w:tc>
          <w:tcPr>
            <w:tcW w:w="1878" w:type="dxa"/>
            <w:shd w:val="pct35" w:color="95B3D7" w:themeColor="accent1" w:themeTint="99" w:fill="auto"/>
          </w:tcPr>
          <w:p w14:paraId="7F4DB71C" w14:textId="3920A82F" w:rsidR="003954B3" w:rsidRPr="00FF2F95" w:rsidRDefault="004F5BF3">
            <w:pPr>
              <w:pStyle w:val="TableParagraph"/>
              <w:spacing w:before="15"/>
              <w:ind w:left="200"/>
              <w:rPr>
                <w:b/>
                <w:bCs/>
                <w:sz w:val="24"/>
                <w:szCs w:val="24"/>
                <w:lang w:val="bg-BG"/>
              </w:rPr>
            </w:pPr>
            <w:r w:rsidRPr="00FF2F95">
              <w:rPr>
                <w:b/>
                <w:bCs/>
                <w:sz w:val="24"/>
                <w:szCs w:val="24"/>
                <w:lang w:val="bg-BG"/>
              </w:rPr>
              <w:t>ЕС</w:t>
            </w:r>
          </w:p>
        </w:tc>
        <w:tc>
          <w:tcPr>
            <w:tcW w:w="6805" w:type="dxa"/>
          </w:tcPr>
          <w:p w14:paraId="6376BA43" w14:textId="34E0E7BF" w:rsidR="003954B3" w:rsidRPr="00FF2F95" w:rsidRDefault="004F5BF3">
            <w:pPr>
              <w:pStyle w:val="TableParagraph"/>
              <w:spacing w:before="15"/>
              <w:ind w:left="305"/>
              <w:rPr>
                <w:sz w:val="24"/>
                <w:szCs w:val="24"/>
                <w:lang w:val="bg-BG"/>
              </w:rPr>
            </w:pPr>
            <w:r w:rsidRPr="00FF2F95">
              <w:rPr>
                <w:sz w:val="24"/>
                <w:szCs w:val="24"/>
                <w:lang w:val="bg-BG"/>
              </w:rPr>
              <w:t>Европейски съюз</w:t>
            </w:r>
          </w:p>
        </w:tc>
      </w:tr>
      <w:tr w:rsidR="0059759B" w:rsidRPr="00FF2F95" w14:paraId="0FDE0209" w14:textId="77777777" w:rsidTr="00FE20AF">
        <w:trPr>
          <w:trHeight w:val="317"/>
        </w:trPr>
        <w:tc>
          <w:tcPr>
            <w:tcW w:w="1878" w:type="dxa"/>
            <w:shd w:val="pct35" w:color="95B3D7" w:themeColor="accent1" w:themeTint="99" w:fill="auto"/>
          </w:tcPr>
          <w:p w14:paraId="5879D61C" w14:textId="67AD50FB" w:rsidR="0059759B" w:rsidRPr="00FF2F95" w:rsidRDefault="004F5BF3">
            <w:pPr>
              <w:pStyle w:val="TableParagraph"/>
              <w:spacing w:before="15"/>
              <w:ind w:left="200"/>
              <w:rPr>
                <w:b/>
                <w:sz w:val="24"/>
                <w:szCs w:val="24"/>
                <w:lang w:val="bg-BG"/>
              </w:rPr>
            </w:pPr>
            <w:r w:rsidRPr="00FF2F95">
              <w:rPr>
                <w:b/>
                <w:sz w:val="24"/>
                <w:szCs w:val="24"/>
                <w:lang w:val="bg-BG"/>
              </w:rPr>
              <w:t>ЕЦБ</w:t>
            </w:r>
          </w:p>
        </w:tc>
        <w:tc>
          <w:tcPr>
            <w:tcW w:w="6805" w:type="dxa"/>
          </w:tcPr>
          <w:p w14:paraId="5517DF4A" w14:textId="7F08A9F0" w:rsidR="0059759B" w:rsidRPr="00FF2F95" w:rsidRDefault="004F5BF3">
            <w:pPr>
              <w:pStyle w:val="TableParagraph"/>
              <w:spacing w:before="15"/>
              <w:ind w:left="305"/>
              <w:rPr>
                <w:sz w:val="24"/>
                <w:szCs w:val="24"/>
                <w:lang w:val="bg-BG"/>
              </w:rPr>
            </w:pPr>
            <w:r w:rsidRPr="00FF2F95">
              <w:rPr>
                <w:sz w:val="24"/>
                <w:szCs w:val="24"/>
                <w:lang w:val="bg-BG"/>
              </w:rPr>
              <w:t>Европейска централна банка</w:t>
            </w:r>
          </w:p>
        </w:tc>
      </w:tr>
      <w:tr w:rsidR="004734C1" w:rsidRPr="00FF2F95" w14:paraId="388834A7" w14:textId="77777777" w:rsidTr="00FE20AF">
        <w:trPr>
          <w:trHeight w:val="317"/>
        </w:trPr>
        <w:tc>
          <w:tcPr>
            <w:tcW w:w="1878" w:type="dxa"/>
            <w:shd w:val="pct35" w:color="95B3D7" w:themeColor="accent1" w:themeTint="99" w:fill="auto"/>
          </w:tcPr>
          <w:p w14:paraId="11F6D6F0" w14:textId="0A6C4697" w:rsidR="004734C1" w:rsidRPr="00FF2F95" w:rsidRDefault="004F5BF3">
            <w:pPr>
              <w:pStyle w:val="TableParagraph"/>
              <w:spacing w:before="15"/>
              <w:ind w:left="200"/>
              <w:rPr>
                <w:b/>
                <w:sz w:val="24"/>
                <w:szCs w:val="24"/>
                <w:lang w:val="bg-BG"/>
              </w:rPr>
            </w:pPr>
            <w:r w:rsidRPr="00FF2F95">
              <w:rPr>
                <w:b/>
                <w:sz w:val="24"/>
                <w:szCs w:val="24"/>
                <w:lang w:val="bg-BG"/>
              </w:rPr>
              <w:t>ЗЗЛД</w:t>
            </w:r>
          </w:p>
        </w:tc>
        <w:tc>
          <w:tcPr>
            <w:tcW w:w="6805" w:type="dxa"/>
          </w:tcPr>
          <w:p w14:paraId="45A07A7F" w14:textId="76DCBFA1" w:rsidR="004734C1" w:rsidRPr="00FF2F95" w:rsidRDefault="004F5BF3">
            <w:pPr>
              <w:pStyle w:val="TableParagraph"/>
              <w:spacing w:before="15"/>
              <w:ind w:left="305"/>
              <w:rPr>
                <w:sz w:val="24"/>
                <w:szCs w:val="24"/>
                <w:lang w:val="bg-BG"/>
              </w:rPr>
            </w:pPr>
            <w:r w:rsidRPr="00FF2F95">
              <w:rPr>
                <w:sz w:val="24"/>
                <w:szCs w:val="24"/>
                <w:lang w:val="bg-BG"/>
              </w:rPr>
              <w:t>Закон за защита на личните данни</w:t>
            </w:r>
          </w:p>
        </w:tc>
      </w:tr>
      <w:tr w:rsidR="004734C1" w:rsidRPr="00FF2F95" w14:paraId="062E6150" w14:textId="77777777" w:rsidTr="00FE20AF">
        <w:trPr>
          <w:trHeight w:val="317"/>
        </w:trPr>
        <w:tc>
          <w:tcPr>
            <w:tcW w:w="1878" w:type="dxa"/>
            <w:shd w:val="pct35" w:color="95B3D7" w:themeColor="accent1" w:themeTint="99" w:fill="auto"/>
          </w:tcPr>
          <w:p w14:paraId="5C58AE54" w14:textId="0DB08D36" w:rsidR="004734C1" w:rsidRPr="00FF2F95" w:rsidRDefault="004F5BF3">
            <w:pPr>
              <w:pStyle w:val="TableParagraph"/>
              <w:spacing w:before="16"/>
              <w:ind w:left="200"/>
              <w:rPr>
                <w:b/>
                <w:sz w:val="24"/>
                <w:szCs w:val="24"/>
                <w:lang w:val="bg-BG"/>
              </w:rPr>
            </w:pPr>
            <w:r w:rsidRPr="00FF2F95">
              <w:rPr>
                <w:b/>
                <w:sz w:val="24"/>
                <w:szCs w:val="24"/>
                <w:lang w:val="bg-BG"/>
              </w:rPr>
              <w:t>ЗМИП</w:t>
            </w:r>
          </w:p>
        </w:tc>
        <w:tc>
          <w:tcPr>
            <w:tcW w:w="6805" w:type="dxa"/>
          </w:tcPr>
          <w:p w14:paraId="5124A72E" w14:textId="4925FE8C" w:rsidR="004734C1" w:rsidRPr="00FF2F95" w:rsidRDefault="004F5BF3">
            <w:pPr>
              <w:pStyle w:val="TableParagraph"/>
              <w:spacing w:before="16"/>
              <w:ind w:left="305"/>
              <w:rPr>
                <w:sz w:val="24"/>
                <w:szCs w:val="24"/>
                <w:lang w:val="bg-BG"/>
              </w:rPr>
            </w:pPr>
            <w:r w:rsidRPr="00FF2F95">
              <w:rPr>
                <w:sz w:val="24"/>
                <w:szCs w:val="24"/>
                <w:lang w:val="bg-BG"/>
              </w:rPr>
              <w:t>Закон за мерките срещу изпирането на пари</w:t>
            </w:r>
          </w:p>
        </w:tc>
      </w:tr>
      <w:tr w:rsidR="004734C1" w:rsidRPr="00FF2F95" w14:paraId="67F7FD0C" w14:textId="77777777" w:rsidTr="00FE20AF">
        <w:trPr>
          <w:trHeight w:val="317"/>
        </w:trPr>
        <w:tc>
          <w:tcPr>
            <w:tcW w:w="1878" w:type="dxa"/>
            <w:shd w:val="pct35" w:color="95B3D7" w:themeColor="accent1" w:themeTint="99" w:fill="auto"/>
          </w:tcPr>
          <w:p w14:paraId="3C57E61F" w14:textId="51A327F6" w:rsidR="004734C1" w:rsidRPr="00FF2F95" w:rsidRDefault="004F5BF3">
            <w:pPr>
              <w:pStyle w:val="TableParagraph"/>
              <w:spacing w:before="15"/>
              <w:ind w:left="200"/>
              <w:rPr>
                <w:b/>
                <w:sz w:val="24"/>
                <w:szCs w:val="24"/>
                <w:lang w:val="bg-BG"/>
              </w:rPr>
            </w:pPr>
            <w:r w:rsidRPr="00FF2F95">
              <w:rPr>
                <w:b/>
                <w:sz w:val="24"/>
                <w:szCs w:val="24"/>
                <w:lang w:val="bg-BG"/>
              </w:rPr>
              <w:t>ЗНФЛ</w:t>
            </w:r>
          </w:p>
        </w:tc>
        <w:tc>
          <w:tcPr>
            <w:tcW w:w="6805" w:type="dxa"/>
          </w:tcPr>
          <w:p w14:paraId="1324059C" w14:textId="02D6E111" w:rsidR="004734C1" w:rsidRPr="00FF2F95" w:rsidRDefault="004F5BF3">
            <w:pPr>
              <w:pStyle w:val="TableParagraph"/>
              <w:spacing w:before="15"/>
              <w:ind w:left="305"/>
              <w:rPr>
                <w:sz w:val="24"/>
                <w:szCs w:val="24"/>
                <w:lang w:val="bg-BG"/>
              </w:rPr>
            </w:pPr>
            <w:r w:rsidRPr="00FF2F95">
              <w:rPr>
                <w:sz w:val="24"/>
                <w:szCs w:val="24"/>
                <w:lang w:val="bg-BG"/>
              </w:rPr>
              <w:t>Закон за несъстоятелност на физически лица</w:t>
            </w:r>
          </w:p>
        </w:tc>
      </w:tr>
      <w:tr w:rsidR="004734C1" w:rsidRPr="00FF2F95" w14:paraId="4B745606" w14:textId="77777777" w:rsidTr="00FE20AF">
        <w:trPr>
          <w:trHeight w:val="317"/>
        </w:trPr>
        <w:tc>
          <w:tcPr>
            <w:tcW w:w="1878" w:type="dxa"/>
            <w:shd w:val="pct35" w:color="95B3D7" w:themeColor="accent1" w:themeTint="99" w:fill="auto"/>
          </w:tcPr>
          <w:p w14:paraId="2FB3AB39" w14:textId="08850CFD" w:rsidR="004734C1" w:rsidRPr="00FF2F95" w:rsidRDefault="004F5BF3">
            <w:pPr>
              <w:pStyle w:val="TableParagraph"/>
              <w:spacing w:before="15"/>
              <w:ind w:left="200"/>
              <w:rPr>
                <w:b/>
                <w:sz w:val="24"/>
                <w:szCs w:val="24"/>
                <w:lang w:val="bg-BG"/>
              </w:rPr>
            </w:pPr>
            <w:r w:rsidRPr="00FF2F95">
              <w:rPr>
                <w:b/>
                <w:sz w:val="24"/>
                <w:szCs w:val="24"/>
                <w:lang w:val="bg-BG"/>
              </w:rPr>
              <w:t>ЗППЦК</w:t>
            </w:r>
          </w:p>
        </w:tc>
        <w:tc>
          <w:tcPr>
            <w:tcW w:w="6805" w:type="dxa"/>
          </w:tcPr>
          <w:p w14:paraId="1ABC78D5" w14:textId="73500825" w:rsidR="004734C1" w:rsidRPr="00FF2F95" w:rsidRDefault="004F5BF3">
            <w:pPr>
              <w:pStyle w:val="TableParagraph"/>
              <w:spacing w:before="15"/>
              <w:ind w:left="305"/>
              <w:rPr>
                <w:sz w:val="24"/>
                <w:szCs w:val="24"/>
                <w:lang w:val="bg-BG"/>
              </w:rPr>
            </w:pPr>
            <w:r w:rsidRPr="00FF2F95">
              <w:rPr>
                <w:sz w:val="24"/>
                <w:szCs w:val="24"/>
                <w:lang w:val="bg-BG"/>
              </w:rPr>
              <w:t>Закон за публичното предлагане на ценни книжа</w:t>
            </w:r>
          </w:p>
        </w:tc>
      </w:tr>
      <w:tr w:rsidR="004734C1" w:rsidRPr="00FF2F95" w14:paraId="70D0BA3A" w14:textId="77777777" w:rsidTr="00FE20AF">
        <w:trPr>
          <w:trHeight w:val="316"/>
        </w:trPr>
        <w:tc>
          <w:tcPr>
            <w:tcW w:w="1878" w:type="dxa"/>
            <w:shd w:val="pct35" w:color="95B3D7" w:themeColor="accent1" w:themeTint="99" w:fill="auto"/>
          </w:tcPr>
          <w:p w14:paraId="49150B6E" w14:textId="60557A27" w:rsidR="004734C1" w:rsidRPr="00FF2F95" w:rsidRDefault="004F5BF3">
            <w:pPr>
              <w:pStyle w:val="TableParagraph"/>
              <w:spacing w:before="15"/>
              <w:ind w:left="200"/>
              <w:rPr>
                <w:b/>
                <w:sz w:val="24"/>
                <w:szCs w:val="24"/>
                <w:lang w:val="bg-BG"/>
              </w:rPr>
            </w:pPr>
            <w:r w:rsidRPr="00FF2F95">
              <w:rPr>
                <w:b/>
                <w:sz w:val="24"/>
                <w:szCs w:val="24"/>
                <w:lang w:val="bg-BG"/>
              </w:rPr>
              <w:t>ИАНМСП</w:t>
            </w:r>
          </w:p>
        </w:tc>
        <w:tc>
          <w:tcPr>
            <w:tcW w:w="6805" w:type="dxa"/>
          </w:tcPr>
          <w:p w14:paraId="47646057" w14:textId="4A3C0B5A" w:rsidR="004734C1" w:rsidRPr="00FF2F95" w:rsidRDefault="004F5BF3">
            <w:pPr>
              <w:pStyle w:val="TableParagraph"/>
              <w:spacing w:before="15"/>
              <w:ind w:left="305"/>
              <w:rPr>
                <w:sz w:val="24"/>
                <w:szCs w:val="24"/>
                <w:lang w:val="bg-BG"/>
              </w:rPr>
            </w:pPr>
            <w:r w:rsidRPr="00FF2F95">
              <w:rPr>
                <w:sz w:val="24"/>
                <w:szCs w:val="24"/>
                <w:lang w:val="bg-BG"/>
              </w:rPr>
              <w:t>Изпълнителна агенция за насърчаване на малките и средните предприятия</w:t>
            </w:r>
          </w:p>
        </w:tc>
      </w:tr>
      <w:tr w:rsidR="004734C1" w:rsidRPr="00FF2F95" w14:paraId="7C4073C1" w14:textId="77777777" w:rsidTr="00FE20AF">
        <w:trPr>
          <w:trHeight w:val="318"/>
        </w:trPr>
        <w:tc>
          <w:tcPr>
            <w:tcW w:w="1878" w:type="dxa"/>
            <w:shd w:val="pct35" w:color="95B3D7" w:themeColor="accent1" w:themeTint="99" w:fill="auto"/>
          </w:tcPr>
          <w:p w14:paraId="12852DFF" w14:textId="7FD334D9" w:rsidR="004734C1" w:rsidRPr="00FF2F95" w:rsidRDefault="004F5BF3">
            <w:pPr>
              <w:pStyle w:val="TableParagraph"/>
              <w:spacing w:before="15"/>
              <w:ind w:left="200"/>
              <w:rPr>
                <w:b/>
                <w:sz w:val="24"/>
                <w:szCs w:val="24"/>
                <w:lang w:val="bg-BG"/>
              </w:rPr>
            </w:pPr>
            <w:r w:rsidRPr="00FF2F95">
              <w:rPr>
                <w:b/>
                <w:sz w:val="24"/>
                <w:szCs w:val="24"/>
                <w:lang w:val="bg-BG"/>
              </w:rPr>
              <w:t>ИИ</w:t>
            </w:r>
          </w:p>
        </w:tc>
        <w:tc>
          <w:tcPr>
            <w:tcW w:w="6805" w:type="dxa"/>
          </w:tcPr>
          <w:p w14:paraId="1A424AE8" w14:textId="649F6044" w:rsidR="004734C1" w:rsidRPr="00FF2F95" w:rsidRDefault="004F5BF3">
            <w:pPr>
              <w:pStyle w:val="TableParagraph"/>
              <w:spacing w:before="15"/>
              <w:ind w:left="305"/>
              <w:rPr>
                <w:sz w:val="24"/>
                <w:szCs w:val="24"/>
                <w:lang w:val="bg-BG"/>
              </w:rPr>
            </w:pPr>
            <w:r w:rsidRPr="00FF2F95">
              <w:rPr>
                <w:sz w:val="24"/>
                <w:szCs w:val="24"/>
                <w:lang w:val="bg-BG"/>
              </w:rPr>
              <w:t>Изкуствен интелект</w:t>
            </w:r>
          </w:p>
        </w:tc>
      </w:tr>
      <w:tr w:rsidR="00D32032" w:rsidRPr="00FF2F95" w14:paraId="26D78672" w14:textId="77777777" w:rsidTr="00FE20AF">
        <w:trPr>
          <w:trHeight w:val="317"/>
        </w:trPr>
        <w:tc>
          <w:tcPr>
            <w:tcW w:w="1878" w:type="dxa"/>
            <w:shd w:val="pct35" w:color="95B3D7" w:themeColor="accent1" w:themeTint="99" w:fill="auto"/>
          </w:tcPr>
          <w:p w14:paraId="336B74E2" w14:textId="513CFF12" w:rsidR="00D32032" w:rsidRPr="00FF2F95" w:rsidRDefault="004F5BF3">
            <w:pPr>
              <w:pStyle w:val="TableParagraph"/>
              <w:spacing w:before="16"/>
              <w:ind w:left="200"/>
              <w:rPr>
                <w:b/>
                <w:sz w:val="24"/>
                <w:szCs w:val="24"/>
                <w:lang w:val="bg-BG"/>
              </w:rPr>
            </w:pPr>
            <w:r w:rsidRPr="00FF2F95">
              <w:rPr>
                <w:b/>
                <w:sz w:val="24"/>
                <w:szCs w:val="24"/>
                <w:lang w:val="bg-BG"/>
              </w:rPr>
              <w:t>ИКТ</w:t>
            </w:r>
          </w:p>
        </w:tc>
        <w:tc>
          <w:tcPr>
            <w:tcW w:w="6805" w:type="dxa"/>
          </w:tcPr>
          <w:p w14:paraId="3C6FC4A3" w14:textId="2C1244BC" w:rsidR="00D32032" w:rsidRPr="00FF2F95" w:rsidRDefault="004F5BF3">
            <w:pPr>
              <w:pStyle w:val="TableParagraph"/>
              <w:spacing w:before="16"/>
              <w:ind w:left="305"/>
              <w:rPr>
                <w:sz w:val="24"/>
                <w:szCs w:val="24"/>
                <w:lang w:val="bg-BG"/>
              </w:rPr>
            </w:pPr>
            <w:r w:rsidRPr="00FF2F95">
              <w:rPr>
                <w:sz w:val="24"/>
                <w:szCs w:val="24"/>
                <w:lang w:val="bg-BG"/>
              </w:rPr>
              <w:t>Информационни и комуникационни технологии</w:t>
            </w:r>
          </w:p>
        </w:tc>
      </w:tr>
      <w:tr w:rsidR="004734C1" w:rsidRPr="00FF2F95" w14:paraId="14E8229F" w14:textId="77777777" w:rsidTr="00FE20AF">
        <w:trPr>
          <w:trHeight w:val="317"/>
        </w:trPr>
        <w:tc>
          <w:tcPr>
            <w:tcW w:w="1878" w:type="dxa"/>
            <w:shd w:val="pct35" w:color="95B3D7" w:themeColor="accent1" w:themeTint="99" w:fill="auto"/>
          </w:tcPr>
          <w:p w14:paraId="4FA5AC46" w14:textId="53E3A90D" w:rsidR="004734C1" w:rsidRPr="00FF2F95" w:rsidRDefault="004F5BF3">
            <w:pPr>
              <w:pStyle w:val="TableParagraph"/>
              <w:spacing w:before="16"/>
              <w:ind w:left="200"/>
              <w:rPr>
                <w:b/>
                <w:sz w:val="24"/>
                <w:szCs w:val="24"/>
                <w:lang w:val="bg-BG"/>
              </w:rPr>
            </w:pPr>
            <w:r w:rsidRPr="00FF2F95">
              <w:rPr>
                <w:b/>
                <w:sz w:val="24"/>
                <w:szCs w:val="24"/>
                <w:lang w:val="bg-BG"/>
              </w:rPr>
              <w:t>ИСА</w:t>
            </w:r>
          </w:p>
        </w:tc>
        <w:tc>
          <w:tcPr>
            <w:tcW w:w="6805" w:type="dxa"/>
          </w:tcPr>
          <w:p w14:paraId="21CEC855" w14:textId="5FD93FDF" w:rsidR="004734C1" w:rsidRPr="00FF2F95" w:rsidRDefault="004F5BF3">
            <w:pPr>
              <w:pStyle w:val="TableParagraph"/>
              <w:spacing w:before="16"/>
              <w:ind w:left="305"/>
              <w:rPr>
                <w:sz w:val="24"/>
                <w:szCs w:val="24"/>
                <w:lang w:val="bg-BG"/>
              </w:rPr>
            </w:pPr>
            <w:r w:rsidRPr="00FF2F95">
              <w:rPr>
                <w:sz w:val="24"/>
                <w:szCs w:val="24"/>
                <w:lang w:val="bg-BG"/>
              </w:rPr>
              <w:t>Източна и Средна Азия</w:t>
            </w:r>
          </w:p>
        </w:tc>
      </w:tr>
      <w:tr w:rsidR="004734C1" w:rsidRPr="00FF2F95" w14:paraId="2C94B928" w14:textId="77777777" w:rsidTr="00FE20AF">
        <w:trPr>
          <w:trHeight w:val="316"/>
        </w:trPr>
        <w:tc>
          <w:tcPr>
            <w:tcW w:w="1878" w:type="dxa"/>
            <w:shd w:val="pct35" w:color="95B3D7" w:themeColor="accent1" w:themeTint="99" w:fill="auto"/>
          </w:tcPr>
          <w:p w14:paraId="2884FB04" w14:textId="2C743A49" w:rsidR="004734C1" w:rsidRPr="00FF2F95" w:rsidRDefault="004F5BF3">
            <w:pPr>
              <w:pStyle w:val="TableParagraph"/>
              <w:spacing w:before="15"/>
              <w:ind w:left="200"/>
              <w:rPr>
                <w:b/>
                <w:sz w:val="24"/>
                <w:szCs w:val="24"/>
                <w:lang w:val="bg-BG"/>
              </w:rPr>
            </w:pPr>
            <w:r w:rsidRPr="00FF2F95">
              <w:rPr>
                <w:b/>
                <w:sz w:val="24"/>
                <w:szCs w:val="24"/>
                <w:lang w:val="bg-BG"/>
              </w:rPr>
              <w:t>КОВИД-19</w:t>
            </w:r>
          </w:p>
        </w:tc>
        <w:tc>
          <w:tcPr>
            <w:tcW w:w="6805" w:type="dxa"/>
          </w:tcPr>
          <w:p w14:paraId="109E8659" w14:textId="01ECC80F" w:rsidR="004734C1" w:rsidRPr="00FF2F95" w:rsidRDefault="004F5BF3">
            <w:pPr>
              <w:pStyle w:val="TableParagraph"/>
              <w:spacing w:before="15"/>
              <w:ind w:left="305"/>
              <w:rPr>
                <w:sz w:val="24"/>
                <w:szCs w:val="24"/>
                <w:lang w:val="bg-BG"/>
              </w:rPr>
            </w:pPr>
            <w:r w:rsidRPr="00FF2F95">
              <w:rPr>
                <w:sz w:val="24"/>
                <w:szCs w:val="24"/>
                <w:lang w:val="bg-BG"/>
              </w:rPr>
              <w:t>Болест, причинена от коронавирус-19</w:t>
            </w:r>
          </w:p>
        </w:tc>
      </w:tr>
      <w:tr w:rsidR="00D32032" w:rsidRPr="00FF2F95" w14:paraId="070ADF57" w14:textId="77777777" w:rsidTr="00FE20AF">
        <w:trPr>
          <w:trHeight w:val="318"/>
        </w:trPr>
        <w:tc>
          <w:tcPr>
            <w:tcW w:w="1878" w:type="dxa"/>
            <w:shd w:val="pct35" w:color="95B3D7" w:themeColor="accent1" w:themeTint="99" w:fill="auto"/>
          </w:tcPr>
          <w:p w14:paraId="27587EB1" w14:textId="73C38A23" w:rsidR="00D32032" w:rsidRPr="00FF2F95" w:rsidRDefault="004F5BF3">
            <w:pPr>
              <w:pStyle w:val="TableParagraph"/>
              <w:spacing w:before="15"/>
              <w:ind w:left="200"/>
              <w:rPr>
                <w:b/>
                <w:sz w:val="24"/>
                <w:szCs w:val="24"/>
                <w:lang w:val="bg-BG"/>
              </w:rPr>
            </w:pPr>
            <w:r w:rsidRPr="00FF2F95">
              <w:rPr>
                <w:b/>
                <w:sz w:val="24"/>
                <w:szCs w:val="24"/>
                <w:lang w:val="bg-BG"/>
              </w:rPr>
              <w:t>КПД</w:t>
            </w:r>
          </w:p>
        </w:tc>
        <w:tc>
          <w:tcPr>
            <w:tcW w:w="6805" w:type="dxa"/>
          </w:tcPr>
          <w:p w14:paraId="09010433" w14:textId="2F9764BE" w:rsidR="00D32032" w:rsidRPr="00FF2F95" w:rsidRDefault="004F5BF3">
            <w:pPr>
              <w:pStyle w:val="TableParagraph"/>
              <w:spacing w:before="15"/>
              <w:ind w:left="305"/>
              <w:rPr>
                <w:sz w:val="24"/>
                <w:szCs w:val="24"/>
                <w:lang w:val="bg-BG"/>
              </w:rPr>
            </w:pPr>
            <w:r w:rsidRPr="00FF2F95">
              <w:rPr>
                <w:sz w:val="24"/>
                <w:szCs w:val="24"/>
                <w:lang w:val="bg-BG"/>
              </w:rPr>
              <w:t>Корпоративен подоходен данък</w:t>
            </w:r>
          </w:p>
        </w:tc>
      </w:tr>
      <w:tr w:rsidR="00D32032" w:rsidRPr="00FF2F95" w14:paraId="4D9B49B8" w14:textId="77777777" w:rsidTr="00FE20AF">
        <w:trPr>
          <w:trHeight w:val="318"/>
        </w:trPr>
        <w:tc>
          <w:tcPr>
            <w:tcW w:w="1878" w:type="dxa"/>
            <w:shd w:val="pct35" w:color="95B3D7" w:themeColor="accent1" w:themeTint="99" w:fill="auto"/>
          </w:tcPr>
          <w:p w14:paraId="69CB6796" w14:textId="5E009960" w:rsidR="00D32032" w:rsidRPr="00FF2F95" w:rsidRDefault="004F5BF3">
            <w:pPr>
              <w:pStyle w:val="TableParagraph"/>
              <w:spacing w:before="15"/>
              <w:ind w:left="200"/>
              <w:rPr>
                <w:b/>
                <w:sz w:val="24"/>
                <w:szCs w:val="24"/>
                <w:lang w:val="bg-BG"/>
              </w:rPr>
            </w:pPr>
            <w:r w:rsidRPr="00FF2F95">
              <w:rPr>
                <w:b/>
                <w:sz w:val="24"/>
                <w:szCs w:val="24"/>
                <w:lang w:val="bg-BG"/>
              </w:rPr>
              <w:t>КПР</w:t>
            </w:r>
          </w:p>
        </w:tc>
        <w:tc>
          <w:tcPr>
            <w:tcW w:w="6805" w:type="dxa"/>
          </w:tcPr>
          <w:p w14:paraId="3B51D669" w14:textId="5808D53C" w:rsidR="00D32032" w:rsidRPr="00FF2F95" w:rsidRDefault="004F5BF3">
            <w:pPr>
              <w:pStyle w:val="TableParagraph"/>
              <w:spacing w:before="15"/>
              <w:ind w:left="305"/>
              <w:rPr>
                <w:sz w:val="24"/>
                <w:szCs w:val="24"/>
                <w:lang w:val="bg-BG"/>
              </w:rPr>
            </w:pPr>
            <w:r w:rsidRPr="00FF2F95">
              <w:rPr>
                <w:sz w:val="24"/>
                <w:szCs w:val="24"/>
                <w:lang w:val="bg-BG"/>
              </w:rPr>
              <w:t>Ключов показател за резултатите</w:t>
            </w:r>
          </w:p>
        </w:tc>
      </w:tr>
      <w:tr w:rsidR="004734C1" w:rsidRPr="00FF2F95" w14:paraId="75B1AE3D" w14:textId="77777777" w:rsidTr="00FE20AF">
        <w:trPr>
          <w:trHeight w:val="318"/>
        </w:trPr>
        <w:tc>
          <w:tcPr>
            <w:tcW w:w="1878" w:type="dxa"/>
            <w:shd w:val="pct35" w:color="95B3D7" w:themeColor="accent1" w:themeTint="99" w:fill="auto"/>
          </w:tcPr>
          <w:p w14:paraId="1C61CC57" w14:textId="65E94512" w:rsidR="004734C1" w:rsidRPr="00FF2F95" w:rsidRDefault="004F5BF3">
            <w:pPr>
              <w:pStyle w:val="TableParagraph"/>
              <w:spacing w:before="15"/>
              <w:ind w:left="200"/>
              <w:rPr>
                <w:b/>
                <w:sz w:val="24"/>
                <w:szCs w:val="24"/>
                <w:lang w:val="bg-BG"/>
              </w:rPr>
            </w:pPr>
            <w:r w:rsidRPr="00FF2F95">
              <w:rPr>
                <w:b/>
                <w:sz w:val="24"/>
                <w:szCs w:val="24"/>
                <w:lang w:val="bg-BG"/>
              </w:rPr>
              <w:t>МИ</w:t>
            </w:r>
          </w:p>
        </w:tc>
        <w:tc>
          <w:tcPr>
            <w:tcW w:w="6805" w:type="dxa"/>
          </w:tcPr>
          <w:p w14:paraId="6EE8D7F4" w14:textId="410BC16B" w:rsidR="004734C1" w:rsidRPr="00FF2F95" w:rsidRDefault="004F5BF3">
            <w:pPr>
              <w:pStyle w:val="TableParagraph"/>
              <w:spacing w:before="15"/>
              <w:ind w:left="305"/>
              <w:rPr>
                <w:sz w:val="24"/>
                <w:szCs w:val="24"/>
                <w:lang w:val="bg-BG"/>
              </w:rPr>
            </w:pPr>
            <w:r w:rsidRPr="00FF2F95">
              <w:rPr>
                <w:sz w:val="24"/>
                <w:szCs w:val="24"/>
                <w:lang w:val="bg-BG"/>
              </w:rPr>
              <w:t>Министерство на икономиката</w:t>
            </w:r>
          </w:p>
        </w:tc>
      </w:tr>
      <w:tr w:rsidR="004734C1" w:rsidRPr="00FF2F95" w14:paraId="0BC1A712" w14:textId="77777777" w:rsidTr="00FE20AF">
        <w:trPr>
          <w:trHeight w:val="318"/>
        </w:trPr>
        <w:tc>
          <w:tcPr>
            <w:tcW w:w="1878" w:type="dxa"/>
            <w:shd w:val="pct35" w:color="95B3D7" w:themeColor="accent1" w:themeTint="99" w:fill="auto"/>
          </w:tcPr>
          <w:p w14:paraId="3C764B14" w14:textId="7B0805B3" w:rsidR="004734C1" w:rsidRPr="00FF2F95" w:rsidRDefault="004F5BF3">
            <w:pPr>
              <w:pStyle w:val="TableParagraph"/>
              <w:spacing w:before="16"/>
              <w:ind w:left="200"/>
              <w:rPr>
                <w:b/>
                <w:sz w:val="24"/>
                <w:szCs w:val="24"/>
                <w:lang w:val="bg-BG"/>
              </w:rPr>
            </w:pPr>
            <w:r w:rsidRPr="00FF2F95">
              <w:rPr>
                <w:b/>
                <w:sz w:val="24"/>
                <w:szCs w:val="24"/>
                <w:lang w:val="bg-BG"/>
              </w:rPr>
              <w:t>МИС</w:t>
            </w:r>
          </w:p>
        </w:tc>
        <w:tc>
          <w:tcPr>
            <w:tcW w:w="6805" w:type="dxa"/>
          </w:tcPr>
          <w:p w14:paraId="212B0DEB" w14:textId="7DCFB071" w:rsidR="004734C1" w:rsidRPr="00FF2F95" w:rsidRDefault="004F5BF3">
            <w:pPr>
              <w:pStyle w:val="TableParagraph"/>
              <w:spacing w:before="16"/>
              <w:ind w:left="305"/>
              <w:rPr>
                <w:sz w:val="24"/>
                <w:szCs w:val="24"/>
                <w:lang w:val="bg-BG"/>
              </w:rPr>
            </w:pPr>
            <w:r w:rsidRPr="00FF2F95">
              <w:rPr>
                <w:sz w:val="24"/>
                <w:szCs w:val="24"/>
                <w:lang w:val="bg-BG"/>
              </w:rPr>
              <w:t>Междуинституционално споразумение</w:t>
            </w:r>
          </w:p>
        </w:tc>
      </w:tr>
      <w:tr w:rsidR="004734C1" w:rsidRPr="00FF2F95" w14:paraId="1EA36F8F" w14:textId="77777777" w:rsidTr="00FE20AF">
        <w:trPr>
          <w:trHeight w:val="316"/>
        </w:trPr>
        <w:tc>
          <w:tcPr>
            <w:tcW w:w="1878" w:type="dxa"/>
            <w:shd w:val="pct35" w:color="95B3D7" w:themeColor="accent1" w:themeTint="99" w:fill="auto"/>
          </w:tcPr>
          <w:p w14:paraId="1F3327F2" w14:textId="23B0C807" w:rsidR="004734C1" w:rsidRPr="00FF2F95" w:rsidRDefault="004F5BF3">
            <w:pPr>
              <w:pStyle w:val="TableParagraph"/>
              <w:spacing w:before="15"/>
              <w:ind w:left="200"/>
              <w:rPr>
                <w:b/>
                <w:sz w:val="24"/>
                <w:szCs w:val="24"/>
                <w:lang w:val="bg-BG"/>
              </w:rPr>
            </w:pPr>
            <w:r w:rsidRPr="00FF2F95">
              <w:rPr>
                <w:b/>
                <w:sz w:val="24"/>
                <w:szCs w:val="24"/>
                <w:lang w:val="bg-BG"/>
              </w:rPr>
              <w:t>ММСП</w:t>
            </w:r>
          </w:p>
        </w:tc>
        <w:tc>
          <w:tcPr>
            <w:tcW w:w="6805" w:type="dxa"/>
          </w:tcPr>
          <w:p w14:paraId="0890308E" w14:textId="4FF67A73" w:rsidR="004734C1" w:rsidRPr="00FF2F95" w:rsidRDefault="004F5BF3">
            <w:pPr>
              <w:pStyle w:val="TableParagraph"/>
              <w:spacing w:before="15"/>
              <w:ind w:left="305"/>
              <w:rPr>
                <w:sz w:val="24"/>
                <w:szCs w:val="24"/>
                <w:lang w:val="bg-BG"/>
              </w:rPr>
            </w:pPr>
            <w:r w:rsidRPr="00FF2F95">
              <w:rPr>
                <w:sz w:val="24"/>
                <w:szCs w:val="24"/>
                <w:lang w:val="bg-BG"/>
              </w:rPr>
              <w:t>Микро-, малки и средни предприятия</w:t>
            </w:r>
          </w:p>
        </w:tc>
      </w:tr>
      <w:tr w:rsidR="004734C1" w:rsidRPr="00FF2F95" w14:paraId="5F159F27" w14:textId="77777777" w:rsidTr="00FE20AF">
        <w:trPr>
          <w:trHeight w:val="316"/>
        </w:trPr>
        <w:tc>
          <w:tcPr>
            <w:tcW w:w="1878" w:type="dxa"/>
            <w:shd w:val="pct35" w:color="95B3D7" w:themeColor="accent1" w:themeTint="99" w:fill="auto"/>
          </w:tcPr>
          <w:p w14:paraId="7EFB8EB9" w14:textId="3DC479AD" w:rsidR="004734C1" w:rsidRPr="00FF2F95" w:rsidRDefault="004F5BF3">
            <w:pPr>
              <w:pStyle w:val="TableParagraph"/>
              <w:spacing w:before="15"/>
              <w:ind w:left="200"/>
              <w:rPr>
                <w:b/>
                <w:sz w:val="24"/>
                <w:szCs w:val="24"/>
                <w:lang w:val="bg-BG"/>
              </w:rPr>
            </w:pPr>
            <w:r w:rsidRPr="00FF2F95">
              <w:rPr>
                <w:b/>
                <w:sz w:val="24"/>
                <w:szCs w:val="24"/>
                <w:lang w:val="bg-BG"/>
              </w:rPr>
              <w:t>МП</w:t>
            </w:r>
          </w:p>
        </w:tc>
        <w:tc>
          <w:tcPr>
            <w:tcW w:w="6805" w:type="dxa"/>
          </w:tcPr>
          <w:p w14:paraId="139F3DE1" w14:textId="357CAAE7" w:rsidR="004734C1" w:rsidRPr="00FF2F95" w:rsidRDefault="004F5BF3">
            <w:pPr>
              <w:pStyle w:val="TableParagraph"/>
              <w:spacing w:before="15"/>
              <w:ind w:left="305"/>
              <w:rPr>
                <w:sz w:val="24"/>
                <w:szCs w:val="24"/>
                <w:lang w:val="bg-BG"/>
              </w:rPr>
            </w:pPr>
            <w:r w:rsidRPr="00FF2F95">
              <w:rPr>
                <w:sz w:val="24"/>
                <w:szCs w:val="24"/>
                <w:lang w:val="bg-BG"/>
              </w:rPr>
              <w:t>Министерство на правосъдието</w:t>
            </w:r>
          </w:p>
        </w:tc>
      </w:tr>
      <w:tr w:rsidR="00690CD7" w:rsidRPr="00FF2F95" w14:paraId="4EBE9098" w14:textId="77777777" w:rsidTr="00FE20AF">
        <w:trPr>
          <w:trHeight w:val="318"/>
        </w:trPr>
        <w:tc>
          <w:tcPr>
            <w:tcW w:w="1878" w:type="dxa"/>
            <w:shd w:val="pct35" w:color="95B3D7" w:themeColor="accent1" w:themeTint="99" w:fill="auto"/>
          </w:tcPr>
          <w:p w14:paraId="5CE4180A" w14:textId="0AB53D95" w:rsidR="00690CD7" w:rsidRPr="00FF2F95" w:rsidRDefault="004F5BF3">
            <w:pPr>
              <w:pStyle w:val="TableParagraph"/>
              <w:spacing w:before="15"/>
              <w:ind w:left="200"/>
              <w:rPr>
                <w:b/>
                <w:sz w:val="24"/>
                <w:szCs w:val="24"/>
                <w:lang w:val="bg-BG"/>
              </w:rPr>
            </w:pPr>
            <w:r w:rsidRPr="00FF2F95">
              <w:rPr>
                <w:b/>
                <w:sz w:val="24"/>
                <w:szCs w:val="24"/>
                <w:lang w:val="bg-BG"/>
              </w:rPr>
              <w:t>МСП</w:t>
            </w:r>
          </w:p>
        </w:tc>
        <w:tc>
          <w:tcPr>
            <w:tcW w:w="6805" w:type="dxa"/>
          </w:tcPr>
          <w:p w14:paraId="357B1AC4" w14:textId="6608328D" w:rsidR="00690CD7" w:rsidRPr="00FF2F95" w:rsidRDefault="004F5BF3">
            <w:pPr>
              <w:pStyle w:val="TableParagraph"/>
              <w:spacing w:before="15"/>
              <w:ind w:left="305"/>
              <w:rPr>
                <w:sz w:val="24"/>
                <w:szCs w:val="24"/>
                <w:lang w:val="bg-BG"/>
              </w:rPr>
            </w:pPr>
            <w:r w:rsidRPr="00FF2F95">
              <w:rPr>
                <w:sz w:val="24"/>
                <w:szCs w:val="24"/>
                <w:lang w:val="bg-BG"/>
              </w:rPr>
              <w:t>Малки и средни предприятия</w:t>
            </w:r>
          </w:p>
        </w:tc>
      </w:tr>
      <w:tr w:rsidR="00926B89" w:rsidRPr="00FF2F95" w14:paraId="33623E64" w14:textId="77777777" w:rsidTr="00FE20AF">
        <w:trPr>
          <w:trHeight w:val="318"/>
        </w:trPr>
        <w:tc>
          <w:tcPr>
            <w:tcW w:w="1878" w:type="dxa"/>
            <w:shd w:val="pct35" w:color="95B3D7" w:themeColor="accent1" w:themeTint="99" w:fill="auto"/>
          </w:tcPr>
          <w:p w14:paraId="4ECE48DD" w14:textId="754C18B6" w:rsidR="00926B89" w:rsidRPr="00FF2F95" w:rsidRDefault="00C053B8">
            <w:pPr>
              <w:pStyle w:val="TableParagraph"/>
              <w:spacing w:before="15"/>
              <w:ind w:left="200"/>
              <w:rPr>
                <w:b/>
                <w:sz w:val="24"/>
                <w:szCs w:val="24"/>
                <w:lang w:val="bg-BG"/>
              </w:rPr>
            </w:pPr>
            <w:r w:rsidRPr="00FF2F95">
              <w:rPr>
                <w:b/>
                <w:sz w:val="24"/>
                <w:szCs w:val="24"/>
                <w:lang w:val="bg-BG"/>
              </w:rPr>
              <w:t>МСС</w:t>
            </w:r>
          </w:p>
        </w:tc>
        <w:tc>
          <w:tcPr>
            <w:tcW w:w="6805" w:type="dxa"/>
          </w:tcPr>
          <w:p w14:paraId="5ACE3208" w14:textId="035CF0B0" w:rsidR="00926B89" w:rsidRPr="00FF2F95" w:rsidRDefault="00C053B8">
            <w:pPr>
              <w:pStyle w:val="TableParagraph"/>
              <w:spacing w:before="15"/>
              <w:ind w:left="305"/>
              <w:rPr>
                <w:sz w:val="24"/>
                <w:szCs w:val="24"/>
                <w:lang w:val="bg-BG"/>
              </w:rPr>
            </w:pPr>
            <w:r w:rsidRPr="00FF2F95">
              <w:rPr>
                <w:sz w:val="24"/>
                <w:szCs w:val="24"/>
                <w:lang w:val="bg-BG"/>
              </w:rPr>
              <w:t>Международен счетоводен стандарт</w:t>
            </w:r>
          </w:p>
        </w:tc>
      </w:tr>
      <w:tr w:rsidR="004734C1" w:rsidRPr="00FF2F95" w14:paraId="2C3ED648" w14:textId="77777777" w:rsidTr="00FE20AF">
        <w:trPr>
          <w:trHeight w:val="318"/>
        </w:trPr>
        <w:tc>
          <w:tcPr>
            <w:tcW w:w="1878" w:type="dxa"/>
            <w:shd w:val="pct35" w:color="95B3D7" w:themeColor="accent1" w:themeTint="99" w:fill="auto"/>
          </w:tcPr>
          <w:p w14:paraId="5B8780C5" w14:textId="1F8A3913" w:rsidR="004734C1" w:rsidRPr="00FF2F95" w:rsidRDefault="00C053B8">
            <w:pPr>
              <w:pStyle w:val="TableParagraph"/>
              <w:spacing w:before="15"/>
              <w:ind w:left="200"/>
              <w:rPr>
                <w:b/>
                <w:sz w:val="24"/>
                <w:szCs w:val="24"/>
                <w:lang w:val="bg-BG"/>
              </w:rPr>
            </w:pPr>
            <w:r w:rsidRPr="00FF2F95">
              <w:rPr>
                <w:b/>
                <w:sz w:val="24"/>
                <w:szCs w:val="24"/>
                <w:lang w:val="bg-BG"/>
              </w:rPr>
              <w:t>МФ</w:t>
            </w:r>
          </w:p>
        </w:tc>
        <w:tc>
          <w:tcPr>
            <w:tcW w:w="6805" w:type="dxa"/>
          </w:tcPr>
          <w:p w14:paraId="7863EB17" w14:textId="14BC5D08" w:rsidR="004734C1" w:rsidRPr="00FF2F95" w:rsidRDefault="00C053B8">
            <w:pPr>
              <w:pStyle w:val="TableParagraph"/>
              <w:spacing w:before="15"/>
              <w:ind w:left="305"/>
              <w:rPr>
                <w:sz w:val="24"/>
                <w:szCs w:val="24"/>
                <w:lang w:val="bg-BG"/>
              </w:rPr>
            </w:pPr>
            <w:r w:rsidRPr="00FF2F95">
              <w:rPr>
                <w:sz w:val="24"/>
                <w:szCs w:val="24"/>
                <w:lang w:val="bg-BG"/>
              </w:rPr>
              <w:t>Министерство на финансите</w:t>
            </w:r>
          </w:p>
        </w:tc>
      </w:tr>
      <w:tr w:rsidR="00690CD7" w:rsidRPr="00FF2F95" w14:paraId="0B8D59E2" w14:textId="77777777" w:rsidTr="00FE20AF">
        <w:trPr>
          <w:trHeight w:val="318"/>
        </w:trPr>
        <w:tc>
          <w:tcPr>
            <w:tcW w:w="1878" w:type="dxa"/>
            <w:shd w:val="pct35" w:color="95B3D7" w:themeColor="accent1" w:themeTint="99" w:fill="auto"/>
          </w:tcPr>
          <w:p w14:paraId="0727F019" w14:textId="1949A831" w:rsidR="00690CD7" w:rsidRPr="00FF2F95" w:rsidRDefault="00C053B8">
            <w:pPr>
              <w:pStyle w:val="TableParagraph"/>
              <w:spacing w:before="16"/>
              <w:ind w:left="200"/>
              <w:rPr>
                <w:b/>
                <w:sz w:val="24"/>
                <w:szCs w:val="24"/>
                <w:lang w:val="bg-BG"/>
              </w:rPr>
            </w:pPr>
            <w:r w:rsidRPr="00FF2F95">
              <w:rPr>
                <w:b/>
                <w:sz w:val="24"/>
                <w:szCs w:val="24"/>
                <w:lang w:val="bg-BG"/>
              </w:rPr>
              <w:t>НАП</w:t>
            </w:r>
          </w:p>
        </w:tc>
        <w:tc>
          <w:tcPr>
            <w:tcW w:w="6805" w:type="dxa"/>
          </w:tcPr>
          <w:p w14:paraId="2232A269" w14:textId="39C620B0" w:rsidR="00690CD7" w:rsidRPr="00FF2F95" w:rsidRDefault="00C053B8">
            <w:pPr>
              <w:pStyle w:val="TableParagraph"/>
              <w:spacing w:before="16"/>
              <w:ind w:left="305"/>
              <w:rPr>
                <w:sz w:val="24"/>
                <w:szCs w:val="24"/>
                <w:lang w:val="bg-BG"/>
              </w:rPr>
            </w:pPr>
            <w:r w:rsidRPr="00FF2F95">
              <w:rPr>
                <w:sz w:val="24"/>
                <w:szCs w:val="24"/>
                <w:lang w:val="bg-BG"/>
              </w:rPr>
              <w:t>Национална агенция за приходите</w:t>
            </w:r>
          </w:p>
        </w:tc>
      </w:tr>
      <w:tr w:rsidR="004734C1" w:rsidRPr="00FF2F95" w14:paraId="60509BF3" w14:textId="77777777" w:rsidTr="00FE20AF">
        <w:trPr>
          <w:trHeight w:val="318"/>
        </w:trPr>
        <w:tc>
          <w:tcPr>
            <w:tcW w:w="1878" w:type="dxa"/>
            <w:shd w:val="pct35" w:color="95B3D7" w:themeColor="accent1" w:themeTint="99" w:fill="auto"/>
          </w:tcPr>
          <w:p w14:paraId="01AF44A1" w14:textId="00E0E552" w:rsidR="004734C1" w:rsidRPr="00FF2F95" w:rsidRDefault="00C053B8">
            <w:pPr>
              <w:pStyle w:val="TableParagraph"/>
              <w:spacing w:before="16"/>
              <w:ind w:left="200"/>
              <w:rPr>
                <w:b/>
                <w:sz w:val="24"/>
                <w:szCs w:val="24"/>
                <w:lang w:val="bg-BG"/>
              </w:rPr>
            </w:pPr>
            <w:r w:rsidRPr="00FF2F95">
              <w:rPr>
                <w:b/>
                <w:sz w:val="24"/>
                <w:szCs w:val="24"/>
                <w:lang w:val="bg-BG"/>
              </w:rPr>
              <w:t>НОИ</w:t>
            </w:r>
          </w:p>
        </w:tc>
        <w:tc>
          <w:tcPr>
            <w:tcW w:w="6805" w:type="dxa"/>
          </w:tcPr>
          <w:p w14:paraId="3BE87801" w14:textId="4ECA250C" w:rsidR="004734C1" w:rsidRPr="00FF2F95" w:rsidRDefault="00C053B8">
            <w:pPr>
              <w:pStyle w:val="TableParagraph"/>
              <w:spacing w:before="16"/>
              <w:ind w:left="305"/>
              <w:rPr>
                <w:sz w:val="24"/>
                <w:szCs w:val="24"/>
                <w:lang w:val="bg-BG"/>
              </w:rPr>
            </w:pPr>
            <w:r w:rsidRPr="00FF2F95">
              <w:rPr>
                <w:sz w:val="24"/>
                <w:szCs w:val="24"/>
                <w:lang w:val="bg-BG"/>
              </w:rPr>
              <w:t>Национален осигурителен институт</w:t>
            </w:r>
          </w:p>
        </w:tc>
      </w:tr>
      <w:tr w:rsidR="004734C1" w:rsidRPr="00FF2F95" w14:paraId="74DD7B2F" w14:textId="77777777" w:rsidTr="00FE20AF">
        <w:trPr>
          <w:trHeight w:val="316"/>
        </w:trPr>
        <w:tc>
          <w:tcPr>
            <w:tcW w:w="1878" w:type="dxa"/>
            <w:shd w:val="pct35" w:color="95B3D7" w:themeColor="accent1" w:themeTint="99" w:fill="auto"/>
          </w:tcPr>
          <w:p w14:paraId="0F7BA51A" w14:textId="3BFC2849" w:rsidR="004734C1" w:rsidRPr="00FF2F95" w:rsidRDefault="00C053B8">
            <w:pPr>
              <w:pStyle w:val="TableParagraph"/>
              <w:spacing w:before="15"/>
              <w:ind w:left="200"/>
              <w:rPr>
                <w:b/>
                <w:sz w:val="24"/>
                <w:szCs w:val="24"/>
                <w:lang w:val="bg-BG"/>
              </w:rPr>
            </w:pPr>
            <w:r w:rsidRPr="00FF2F95">
              <w:rPr>
                <w:b/>
                <w:sz w:val="24"/>
                <w:szCs w:val="24"/>
                <w:lang w:val="bg-BG"/>
              </w:rPr>
              <w:t>НОК</w:t>
            </w:r>
          </w:p>
        </w:tc>
        <w:tc>
          <w:tcPr>
            <w:tcW w:w="6805" w:type="dxa"/>
          </w:tcPr>
          <w:p w14:paraId="15799889" w14:textId="53A23F2D" w:rsidR="004734C1" w:rsidRPr="00FF2F95" w:rsidRDefault="00C053B8">
            <w:pPr>
              <w:pStyle w:val="TableParagraph"/>
              <w:spacing w:before="15"/>
              <w:ind w:left="305"/>
              <w:rPr>
                <w:sz w:val="24"/>
                <w:szCs w:val="24"/>
                <w:lang w:val="bg-BG"/>
              </w:rPr>
            </w:pPr>
            <w:r w:rsidRPr="00FF2F95">
              <w:rPr>
                <w:sz w:val="24"/>
                <w:szCs w:val="24"/>
                <w:lang w:val="bg-BG"/>
              </w:rPr>
              <w:t>Необслужван кредит</w:t>
            </w:r>
          </w:p>
        </w:tc>
      </w:tr>
      <w:tr w:rsidR="004734C1" w:rsidRPr="00FF2F95" w14:paraId="6F0FE965" w14:textId="77777777" w:rsidTr="00FE20AF">
        <w:trPr>
          <w:trHeight w:val="316"/>
        </w:trPr>
        <w:tc>
          <w:tcPr>
            <w:tcW w:w="1878" w:type="dxa"/>
            <w:shd w:val="pct35" w:color="95B3D7" w:themeColor="accent1" w:themeTint="99" w:fill="auto"/>
          </w:tcPr>
          <w:p w14:paraId="6FCBBBD9" w14:textId="125E8634" w:rsidR="004734C1" w:rsidRPr="00FF2F95" w:rsidRDefault="00C053B8">
            <w:pPr>
              <w:pStyle w:val="TableParagraph"/>
              <w:spacing w:before="15"/>
              <w:ind w:left="200"/>
              <w:rPr>
                <w:b/>
                <w:sz w:val="24"/>
                <w:szCs w:val="24"/>
                <w:lang w:val="bg-BG"/>
              </w:rPr>
            </w:pPr>
            <w:r w:rsidRPr="00FF2F95">
              <w:rPr>
                <w:b/>
                <w:sz w:val="24"/>
                <w:szCs w:val="24"/>
                <w:lang w:val="bg-BG"/>
              </w:rPr>
              <w:t>НПО</w:t>
            </w:r>
          </w:p>
        </w:tc>
        <w:tc>
          <w:tcPr>
            <w:tcW w:w="6805" w:type="dxa"/>
          </w:tcPr>
          <w:p w14:paraId="75F264BF" w14:textId="4F4F3F19" w:rsidR="004734C1" w:rsidRPr="00FF2F95" w:rsidRDefault="00C053B8">
            <w:pPr>
              <w:pStyle w:val="TableParagraph"/>
              <w:spacing w:before="15"/>
              <w:ind w:left="305"/>
              <w:rPr>
                <w:sz w:val="24"/>
                <w:szCs w:val="24"/>
                <w:lang w:val="bg-BG"/>
              </w:rPr>
            </w:pPr>
            <w:r w:rsidRPr="00FF2F95">
              <w:rPr>
                <w:sz w:val="24"/>
                <w:szCs w:val="24"/>
                <w:lang w:val="bg-BG"/>
              </w:rPr>
              <w:t>Неправителствена организация</w:t>
            </w:r>
          </w:p>
        </w:tc>
      </w:tr>
      <w:tr w:rsidR="00CB69F4" w:rsidRPr="00FF2F95" w14:paraId="6A8FA45C" w14:textId="77777777" w:rsidTr="00FE20AF">
        <w:trPr>
          <w:trHeight w:val="318"/>
        </w:trPr>
        <w:tc>
          <w:tcPr>
            <w:tcW w:w="1878" w:type="dxa"/>
            <w:shd w:val="pct35" w:color="95B3D7" w:themeColor="accent1" w:themeTint="99" w:fill="auto"/>
          </w:tcPr>
          <w:p w14:paraId="00E525A1" w14:textId="2E34837D" w:rsidR="00CB69F4" w:rsidRPr="00FF2F95" w:rsidRDefault="00C053B8">
            <w:pPr>
              <w:pStyle w:val="TableParagraph"/>
              <w:spacing w:before="16"/>
              <w:ind w:left="200"/>
              <w:rPr>
                <w:b/>
                <w:sz w:val="24"/>
                <w:szCs w:val="24"/>
                <w:lang w:val="bg-BG"/>
              </w:rPr>
            </w:pPr>
            <w:r w:rsidRPr="00FF2F95">
              <w:rPr>
                <w:b/>
                <w:sz w:val="24"/>
                <w:szCs w:val="24"/>
                <w:lang w:val="bg-BG"/>
              </w:rPr>
              <w:t>НСИ</w:t>
            </w:r>
          </w:p>
        </w:tc>
        <w:tc>
          <w:tcPr>
            <w:tcW w:w="6805" w:type="dxa"/>
          </w:tcPr>
          <w:p w14:paraId="71E147E2" w14:textId="2FA53158" w:rsidR="00CB69F4" w:rsidRPr="00FF2F95" w:rsidRDefault="00C053B8">
            <w:pPr>
              <w:pStyle w:val="TableParagraph"/>
              <w:spacing w:before="16"/>
              <w:ind w:left="305"/>
              <w:rPr>
                <w:sz w:val="24"/>
                <w:szCs w:val="24"/>
                <w:lang w:val="bg-BG"/>
              </w:rPr>
            </w:pPr>
            <w:r w:rsidRPr="00FF2F95">
              <w:rPr>
                <w:sz w:val="24"/>
                <w:szCs w:val="24"/>
                <w:lang w:val="bg-BG"/>
              </w:rPr>
              <w:t>Национален статистически институт</w:t>
            </w:r>
          </w:p>
        </w:tc>
      </w:tr>
      <w:tr w:rsidR="004734C1" w:rsidRPr="00FF2F95" w14:paraId="24503AEA" w14:textId="77777777" w:rsidTr="00FE20AF">
        <w:trPr>
          <w:trHeight w:val="318"/>
        </w:trPr>
        <w:tc>
          <w:tcPr>
            <w:tcW w:w="1878" w:type="dxa"/>
            <w:shd w:val="pct35" w:color="95B3D7" w:themeColor="accent1" w:themeTint="99" w:fill="auto"/>
          </w:tcPr>
          <w:p w14:paraId="09DC3E0A" w14:textId="6F62DC20" w:rsidR="004734C1" w:rsidRPr="00FF2F95" w:rsidRDefault="00C053B8">
            <w:pPr>
              <w:pStyle w:val="TableParagraph"/>
              <w:spacing w:before="16"/>
              <w:ind w:left="200"/>
              <w:rPr>
                <w:b/>
                <w:sz w:val="24"/>
                <w:szCs w:val="24"/>
                <w:lang w:val="bg-BG"/>
              </w:rPr>
            </w:pPr>
            <w:r w:rsidRPr="00FF2F95">
              <w:rPr>
                <w:b/>
                <w:sz w:val="24"/>
                <w:szCs w:val="24"/>
                <w:lang w:val="bg-BG"/>
              </w:rPr>
              <w:lastRenderedPageBreak/>
              <w:t>ОЗ</w:t>
            </w:r>
          </w:p>
        </w:tc>
        <w:tc>
          <w:tcPr>
            <w:tcW w:w="6805" w:type="dxa"/>
          </w:tcPr>
          <w:p w14:paraId="6144B7E8" w14:textId="3EA3ABB0" w:rsidR="004734C1" w:rsidRPr="00FF2F95" w:rsidRDefault="00C053B8">
            <w:pPr>
              <w:pStyle w:val="TableParagraph"/>
              <w:spacing w:before="16"/>
              <w:ind w:left="305"/>
              <w:rPr>
                <w:sz w:val="24"/>
                <w:szCs w:val="24"/>
                <w:lang w:val="bg-BG"/>
              </w:rPr>
            </w:pPr>
            <w:r w:rsidRPr="00FF2F95">
              <w:rPr>
                <w:sz w:val="24"/>
                <w:szCs w:val="24"/>
                <w:lang w:val="bg-BG"/>
              </w:rPr>
              <w:t>Очаквани загуби</w:t>
            </w:r>
          </w:p>
        </w:tc>
      </w:tr>
      <w:tr w:rsidR="00690CD7" w:rsidRPr="00FF2F95" w14:paraId="234B49AD" w14:textId="77777777" w:rsidTr="00FE20AF">
        <w:trPr>
          <w:trHeight w:val="316"/>
        </w:trPr>
        <w:tc>
          <w:tcPr>
            <w:tcW w:w="1878" w:type="dxa"/>
            <w:shd w:val="pct35" w:color="95B3D7" w:themeColor="accent1" w:themeTint="99" w:fill="auto"/>
          </w:tcPr>
          <w:p w14:paraId="5D7039CA" w14:textId="06BB038B" w:rsidR="00690CD7" w:rsidRPr="00FF2F95" w:rsidRDefault="00C053B8">
            <w:pPr>
              <w:pStyle w:val="TableParagraph"/>
              <w:spacing w:before="15"/>
              <w:ind w:left="200"/>
              <w:rPr>
                <w:b/>
                <w:sz w:val="24"/>
                <w:szCs w:val="24"/>
                <w:lang w:val="bg-BG"/>
              </w:rPr>
            </w:pPr>
            <w:r w:rsidRPr="00FF2F95">
              <w:rPr>
                <w:b/>
                <w:sz w:val="24"/>
                <w:szCs w:val="24"/>
                <w:lang w:val="bg-BG"/>
              </w:rPr>
              <w:t>ОРЗД</w:t>
            </w:r>
          </w:p>
        </w:tc>
        <w:tc>
          <w:tcPr>
            <w:tcW w:w="6805" w:type="dxa"/>
          </w:tcPr>
          <w:p w14:paraId="3565F3EB" w14:textId="07F7E250" w:rsidR="00690CD7" w:rsidRPr="00FF2F95" w:rsidRDefault="00C053B8">
            <w:pPr>
              <w:pStyle w:val="TableParagraph"/>
              <w:spacing w:before="15"/>
              <w:ind w:left="305"/>
              <w:rPr>
                <w:sz w:val="24"/>
                <w:szCs w:val="24"/>
                <w:lang w:val="bg-BG"/>
              </w:rPr>
            </w:pPr>
            <w:r w:rsidRPr="00FF2F95">
              <w:rPr>
                <w:sz w:val="24"/>
                <w:szCs w:val="24"/>
                <w:lang w:val="bg-BG"/>
              </w:rPr>
              <w:t>Общ регламент относно защита на личните данни</w:t>
            </w:r>
          </w:p>
        </w:tc>
      </w:tr>
      <w:tr w:rsidR="004734C1" w:rsidRPr="00FF2F95" w14:paraId="62B831EE" w14:textId="77777777" w:rsidTr="00FE20AF">
        <w:trPr>
          <w:trHeight w:val="316"/>
        </w:trPr>
        <w:tc>
          <w:tcPr>
            <w:tcW w:w="1878" w:type="dxa"/>
            <w:shd w:val="pct35" w:color="95B3D7" w:themeColor="accent1" w:themeTint="99" w:fill="auto"/>
          </w:tcPr>
          <w:p w14:paraId="488FB56C" w14:textId="4BB1D075" w:rsidR="004734C1" w:rsidRPr="00FF2F95" w:rsidRDefault="00C053B8">
            <w:pPr>
              <w:pStyle w:val="TableParagraph"/>
              <w:spacing w:before="15"/>
              <w:ind w:left="200"/>
              <w:rPr>
                <w:b/>
                <w:sz w:val="24"/>
                <w:szCs w:val="24"/>
                <w:lang w:val="bg-BG"/>
              </w:rPr>
            </w:pPr>
            <w:r w:rsidRPr="00FF2F95">
              <w:rPr>
                <w:b/>
                <w:sz w:val="24"/>
                <w:szCs w:val="24"/>
                <w:lang w:val="bg-BG"/>
              </w:rPr>
              <w:t>ПИК</w:t>
            </w:r>
          </w:p>
        </w:tc>
        <w:tc>
          <w:tcPr>
            <w:tcW w:w="6805" w:type="dxa"/>
          </w:tcPr>
          <w:p w14:paraId="4C2FD982" w14:textId="7F96F796" w:rsidR="004734C1" w:rsidRPr="00FF2F95" w:rsidRDefault="00C053B8">
            <w:pPr>
              <w:pStyle w:val="TableParagraph"/>
              <w:spacing w:before="15"/>
              <w:ind w:left="305"/>
              <w:rPr>
                <w:sz w:val="24"/>
                <w:szCs w:val="24"/>
                <w:lang w:val="bg-BG"/>
              </w:rPr>
            </w:pPr>
            <w:r w:rsidRPr="00FF2F95">
              <w:rPr>
                <w:sz w:val="24"/>
                <w:szCs w:val="24"/>
                <w:lang w:val="bg-BG"/>
              </w:rPr>
              <w:t>Персонален идентификационен код</w:t>
            </w:r>
          </w:p>
        </w:tc>
      </w:tr>
      <w:tr w:rsidR="004734C1" w:rsidRPr="00FF2F95" w14:paraId="76F33B38" w14:textId="77777777" w:rsidTr="00FE20AF">
        <w:trPr>
          <w:trHeight w:val="318"/>
        </w:trPr>
        <w:tc>
          <w:tcPr>
            <w:tcW w:w="1878" w:type="dxa"/>
            <w:shd w:val="pct35" w:color="95B3D7" w:themeColor="accent1" w:themeTint="99" w:fill="auto"/>
          </w:tcPr>
          <w:p w14:paraId="4F607245" w14:textId="5DA52296" w:rsidR="004734C1" w:rsidRPr="00FF2F95" w:rsidRDefault="00C053B8">
            <w:pPr>
              <w:pStyle w:val="TableParagraph"/>
              <w:spacing w:before="15"/>
              <w:ind w:left="200"/>
              <w:rPr>
                <w:b/>
                <w:sz w:val="24"/>
                <w:szCs w:val="24"/>
                <w:lang w:val="bg-BG"/>
              </w:rPr>
            </w:pPr>
            <w:r w:rsidRPr="00FF2F95">
              <w:rPr>
                <w:b/>
                <w:sz w:val="24"/>
                <w:szCs w:val="24"/>
                <w:lang w:val="bg-BG"/>
              </w:rPr>
              <w:t>СНД</w:t>
            </w:r>
          </w:p>
        </w:tc>
        <w:tc>
          <w:tcPr>
            <w:tcW w:w="6805" w:type="dxa"/>
          </w:tcPr>
          <w:p w14:paraId="420C8FBE" w14:textId="232CC051" w:rsidR="004734C1" w:rsidRPr="00FF2F95" w:rsidRDefault="00C053B8">
            <w:pPr>
              <w:pStyle w:val="TableParagraph"/>
              <w:spacing w:before="15"/>
              <w:ind w:left="305"/>
              <w:rPr>
                <w:sz w:val="24"/>
                <w:szCs w:val="24"/>
                <w:lang w:val="bg-BG"/>
              </w:rPr>
            </w:pPr>
            <w:r w:rsidRPr="00FF2F95">
              <w:rPr>
                <w:sz w:val="24"/>
                <w:szCs w:val="24"/>
                <w:lang w:val="bg-BG"/>
              </w:rPr>
              <w:t>Споразумение за неразкриване на данни</w:t>
            </w:r>
          </w:p>
        </w:tc>
      </w:tr>
      <w:tr w:rsidR="004734C1" w:rsidRPr="00FF2F95" w14:paraId="5454C433" w14:textId="77777777" w:rsidTr="00FE20AF">
        <w:trPr>
          <w:trHeight w:val="318"/>
        </w:trPr>
        <w:tc>
          <w:tcPr>
            <w:tcW w:w="1878" w:type="dxa"/>
            <w:shd w:val="pct35" w:color="95B3D7" w:themeColor="accent1" w:themeTint="99" w:fill="auto"/>
          </w:tcPr>
          <w:p w14:paraId="6C33D352" w14:textId="06DAA584" w:rsidR="004734C1" w:rsidRPr="00FF2F95" w:rsidRDefault="00C053B8">
            <w:pPr>
              <w:pStyle w:val="TableParagraph"/>
              <w:spacing w:before="17"/>
              <w:ind w:left="200"/>
              <w:rPr>
                <w:b/>
                <w:sz w:val="24"/>
                <w:szCs w:val="24"/>
                <w:lang w:val="bg-BG"/>
              </w:rPr>
            </w:pPr>
            <w:r w:rsidRPr="00FF2F95">
              <w:rPr>
                <w:b/>
                <w:sz w:val="24"/>
                <w:szCs w:val="24"/>
                <w:lang w:val="bg-BG"/>
              </w:rPr>
              <w:t>СОП</w:t>
            </w:r>
          </w:p>
        </w:tc>
        <w:tc>
          <w:tcPr>
            <w:tcW w:w="6805" w:type="dxa"/>
          </w:tcPr>
          <w:p w14:paraId="1B3ED3EC" w14:textId="617074AC" w:rsidR="004734C1" w:rsidRPr="00FF2F95" w:rsidRDefault="00C053B8">
            <w:pPr>
              <w:pStyle w:val="TableParagraph"/>
              <w:spacing w:before="17"/>
              <w:ind w:left="305"/>
              <w:rPr>
                <w:sz w:val="24"/>
                <w:szCs w:val="24"/>
                <w:lang w:val="bg-BG"/>
              </w:rPr>
            </w:pPr>
            <w:r w:rsidRPr="00FF2F95">
              <w:rPr>
                <w:sz w:val="24"/>
                <w:szCs w:val="24"/>
                <w:lang w:val="bg-BG"/>
              </w:rPr>
              <w:t>Специалист в областта на преструктурирането (Директива 2019/1023/ЕС)</w:t>
            </w:r>
          </w:p>
        </w:tc>
      </w:tr>
      <w:tr w:rsidR="004734C1" w:rsidRPr="00FF2F95" w14:paraId="17F3251A" w14:textId="77777777" w:rsidTr="00FE20AF">
        <w:trPr>
          <w:trHeight w:val="316"/>
        </w:trPr>
        <w:tc>
          <w:tcPr>
            <w:tcW w:w="1878" w:type="dxa"/>
            <w:shd w:val="pct35" w:color="95B3D7" w:themeColor="accent1" w:themeTint="99" w:fill="auto"/>
          </w:tcPr>
          <w:p w14:paraId="52F7AC99" w14:textId="31D93BED" w:rsidR="004734C1" w:rsidRPr="00FF2F95" w:rsidRDefault="00C053B8">
            <w:pPr>
              <w:pStyle w:val="TableParagraph"/>
              <w:spacing w:before="15"/>
              <w:ind w:left="200"/>
              <w:rPr>
                <w:b/>
                <w:sz w:val="24"/>
                <w:szCs w:val="24"/>
                <w:lang w:val="bg-BG"/>
              </w:rPr>
            </w:pPr>
            <w:r w:rsidRPr="00FF2F95">
              <w:rPr>
                <w:b/>
                <w:sz w:val="24"/>
                <w:szCs w:val="24"/>
                <w:lang w:val="bg-BG"/>
              </w:rPr>
              <w:t>ТЗ</w:t>
            </w:r>
          </w:p>
        </w:tc>
        <w:tc>
          <w:tcPr>
            <w:tcW w:w="6805" w:type="dxa"/>
          </w:tcPr>
          <w:p w14:paraId="02A53BC8" w14:textId="75DCBDA6" w:rsidR="004734C1" w:rsidRPr="00FF2F95" w:rsidRDefault="00C053B8">
            <w:pPr>
              <w:pStyle w:val="TableParagraph"/>
              <w:spacing w:before="15"/>
              <w:ind w:left="305"/>
              <w:rPr>
                <w:sz w:val="24"/>
                <w:szCs w:val="24"/>
                <w:lang w:val="bg-BG"/>
              </w:rPr>
            </w:pPr>
            <w:r w:rsidRPr="00FF2F95">
              <w:rPr>
                <w:sz w:val="24"/>
                <w:szCs w:val="24"/>
                <w:lang w:val="bg-BG"/>
              </w:rPr>
              <w:t>Търговски закон</w:t>
            </w:r>
          </w:p>
        </w:tc>
      </w:tr>
      <w:tr w:rsidR="004734C1" w:rsidRPr="00FF2F95" w14:paraId="52F903F7" w14:textId="77777777" w:rsidTr="00FE20AF">
        <w:trPr>
          <w:trHeight w:val="633"/>
        </w:trPr>
        <w:tc>
          <w:tcPr>
            <w:tcW w:w="1878" w:type="dxa"/>
            <w:shd w:val="pct35" w:color="95B3D7" w:themeColor="accent1" w:themeTint="99" w:fill="auto"/>
          </w:tcPr>
          <w:p w14:paraId="65E307D3" w14:textId="30647F3E" w:rsidR="004734C1" w:rsidRPr="00FF2F95" w:rsidRDefault="00C053B8">
            <w:pPr>
              <w:pStyle w:val="TableParagraph"/>
              <w:spacing w:before="15"/>
              <w:ind w:left="200"/>
              <w:rPr>
                <w:b/>
                <w:sz w:val="24"/>
                <w:szCs w:val="24"/>
                <w:lang w:val="bg-BG"/>
              </w:rPr>
            </w:pPr>
            <w:r w:rsidRPr="00FF2F95">
              <w:rPr>
                <w:b/>
                <w:sz w:val="24"/>
                <w:szCs w:val="24"/>
                <w:lang w:val="bg-BG"/>
              </w:rPr>
              <w:t>ТРРЮЛНЦ</w:t>
            </w:r>
          </w:p>
        </w:tc>
        <w:tc>
          <w:tcPr>
            <w:tcW w:w="6805" w:type="dxa"/>
          </w:tcPr>
          <w:p w14:paraId="6A3D7687" w14:textId="7DE08F5B" w:rsidR="004734C1" w:rsidRPr="00923CED" w:rsidRDefault="00C053B8">
            <w:pPr>
              <w:pStyle w:val="TableParagraph"/>
              <w:spacing w:before="41"/>
              <w:ind w:left="305"/>
              <w:rPr>
                <w:sz w:val="24"/>
                <w:szCs w:val="24"/>
                <w:lang w:val="bg-BG"/>
              </w:rPr>
            </w:pPr>
            <w:r w:rsidRPr="00923CED">
              <w:rPr>
                <w:sz w:val="24"/>
                <w:szCs w:val="24"/>
                <w:lang w:val="bg-BG"/>
              </w:rPr>
              <w:t>Търговски регистър и регистър на юридическите лица с нестопанска цел</w:t>
            </w:r>
          </w:p>
        </w:tc>
      </w:tr>
      <w:tr w:rsidR="005F03BA" w:rsidRPr="00FF2F95" w14:paraId="60EC96AE" w14:textId="77777777" w:rsidTr="00FE20AF">
        <w:trPr>
          <w:trHeight w:val="317"/>
        </w:trPr>
        <w:tc>
          <w:tcPr>
            <w:tcW w:w="1878" w:type="dxa"/>
            <w:shd w:val="pct35" w:color="95B3D7" w:themeColor="accent1" w:themeTint="99" w:fill="auto"/>
          </w:tcPr>
          <w:p w14:paraId="13344D55" w14:textId="3D1B7551" w:rsidR="005F03BA" w:rsidRPr="00FF2F95" w:rsidRDefault="00C053B8">
            <w:pPr>
              <w:pStyle w:val="TableParagraph"/>
              <w:spacing w:before="16"/>
              <w:ind w:left="200"/>
              <w:rPr>
                <w:b/>
                <w:sz w:val="24"/>
                <w:szCs w:val="24"/>
                <w:lang w:val="bg-BG"/>
              </w:rPr>
            </w:pPr>
            <w:r w:rsidRPr="00FF2F95">
              <w:rPr>
                <w:b/>
                <w:sz w:val="24"/>
                <w:szCs w:val="24"/>
                <w:lang w:val="bg-BG"/>
              </w:rPr>
              <w:t>ЦКР</w:t>
            </w:r>
          </w:p>
        </w:tc>
        <w:tc>
          <w:tcPr>
            <w:tcW w:w="6805" w:type="dxa"/>
          </w:tcPr>
          <w:p w14:paraId="58877DA9" w14:textId="3238D8EE" w:rsidR="005F03BA" w:rsidRPr="00FF2F95" w:rsidRDefault="00C053B8">
            <w:pPr>
              <w:pStyle w:val="TableParagraph"/>
              <w:spacing w:before="16"/>
              <w:ind w:left="305"/>
              <w:rPr>
                <w:sz w:val="24"/>
                <w:szCs w:val="24"/>
                <w:lang w:val="bg-BG"/>
              </w:rPr>
            </w:pPr>
            <w:r w:rsidRPr="00FF2F95">
              <w:rPr>
                <w:sz w:val="24"/>
                <w:szCs w:val="24"/>
                <w:lang w:val="bg-BG"/>
              </w:rPr>
              <w:t>Централен кредитен регистър</w:t>
            </w:r>
          </w:p>
        </w:tc>
      </w:tr>
      <w:tr w:rsidR="00E24441" w:rsidRPr="00FF2F95" w14:paraId="7AA22738" w14:textId="77777777" w:rsidTr="00FE20AF">
        <w:trPr>
          <w:trHeight w:val="317"/>
        </w:trPr>
        <w:tc>
          <w:tcPr>
            <w:tcW w:w="1878" w:type="dxa"/>
            <w:shd w:val="pct35" w:color="95B3D7" w:themeColor="accent1" w:themeTint="99" w:fill="auto"/>
          </w:tcPr>
          <w:p w14:paraId="1BE5200A" w14:textId="49E6F242" w:rsidR="00E24441" w:rsidRPr="00FF2F95" w:rsidRDefault="00C053B8">
            <w:pPr>
              <w:pStyle w:val="TableParagraph"/>
              <w:spacing w:before="16"/>
              <w:ind w:left="200"/>
              <w:rPr>
                <w:b/>
                <w:sz w:val="24"/>
                <w:szCs w:val="24"/>
                <w:lang w:val="bg-BG"/>
              </w:rPr>
            </w:pPr>
            <w:r w:rsidRPr="00FF2F95">
              <w:rPr>
                <w:b/>
                <w:sz w:val="24"/>
                <w:szCs w:val="24"/>
                <w:lang w:val="bg-BG"/>
              </w:rPr>
              <w:t>ЦПВМ</w:t>
            </w:r>
          </w:p>
        </w:tc>
        <w:tc>
          <w:tcPr>
            <w:tcW w:w="6805" w:type="dxa"/>
          </w:tcPr>
          <w:p w14:paraId="400AD535" w14:textId="3BE8B8FA" w:rsidR="00E24441" w:rsidRPr="00FF2F95" w:rsidRDefault="00C053B8">
            <w:pPr>
              <w:pStyle w:val="TableParagraph"/>
              <w:spacing w:before="16"/>
              <w:ind w:left="305"/>
              <w:rPr>
                <w:sz w:val="24"/>
                <w:szCs w:val="24"/>
                <w:lang w:val="bg-BG"/>
              </w:rPr>
            </w:pPr>
            <w:r w:rsidRPr="00FF2F95">
              <w:rPr>
                <w:sz w:val="24"/>
                <w:szCs w:val="24"/>
                <w:lang w:val="bg-BG"/>
              </w:rPr>
              <w:t>Целеви преглед на вътрешните модели</w:t>
            </w:r>
          </w:p>
        </w:tc>
      </w:tr>
    </w:tbl>
    <w:p w14:paraId="5A777FBF" w14:textId="77777777" w:rsidR="004734C1" w:rsidRPr="00923CED" w:rsidRDefault="004734C1">
      <w:pPr>
        <w:spacing w:line="256" w:lineRule="exact"/>
        <w:rPr>
          <w:sz w:val="24"/>
          <w:szCs w:val="24"/>
          <w:lang w:val="bg-BG"/>
        </w:rPr>
        <w:sectPr w:rsidR="004734C1" w:rsidRPr="00923CED">
          <w:pgSz w:w="12240" w:h="15840"/>
          <w:pgMar w:top="1360" w:right="500" w:bottom="1200" w:left="1140" w:header="0" w:footer="932" w:gutter="0"/>
          <w:cols w:space="720"/>
        </w:sectPr>
      </w:pPr>
    </w:p>
    <w:p w14:paraId="45CD2352" w14:textId="4A52FB4C" w:rsidR="00FC2CDE" w:rsidRPr="00923CED" w:rsidRDefault="00A93349" w:rsidP="00FC2CDE">
      <w:pPr>
        <w:pStyle w:val="Heading1"/>
        <w:spacing w:before="79"/>
        <w:ind w:left="0"/>
        <w:rPr>
          <w:rFonts w:asciiTheme="majorHAnsi" w:hAnsiTheme="majorHAnsi"/>
          <w:b w:val="0"/>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bookmark1"/>
      <w:bookmarkStart w:id="4" w:name="_Toc93931247"/>
      <w:bookmarkEnd w:id="3"/>
      <w:r w:rsidRPr="00FF2F95">
        <w:rPr>
          <w:rFonts w:asciiTheme="majorHAnsi" w:hAnsiTheme="majorHAnsi"/>
          <w:b w:val="0"/>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ОПРЕДЕЛЕНИЯ</w:t>
      </w:r>
      <w:bookmarkEnd w:id="4"/>
    </w:p>
    <w:p w14:paraId="69D0CD5D" w14:textId="77777777" w:rsidR="00FC2CDE" w:rsidRPr="00923CED" w:rsidRDefault="00FC2CDE" w:rsidP="00FC2CDE">
      <w:pPr>
        <w:pStyle w:val="BodyText"/>
        <w:spacing w:before="7" w:after="1"/>
        <w:rPr>
          <w:b/>
          <w:sz w:val="23"/>
          <w:lang w:val="bg-BG"/>
        </w:rPr>
      </w:pPr>
    </w:p>
    <w:tbl>
      <w:tblPr>
        <w:tblW w:w="1052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21"/>
        <w:gridCol w:w="6805"/>
      </w:tblGrid>
      <w:tr w:rsidR="00F83B89" w:rsidRPr="00FF2F95" w14:paraId="6AA9690F" w14:textId="77777777" w:rsidTr="00612F1C">
        <w:trPr>
          <w:trHeight w:val="291"/>
        </w:trPr>
        <w:tc>
          <w:tcPr>
            <w:tcW w:w="3721" w:type="dxa"/>
            <w:shd w:val="clear" w:color="auto" w:fill="FFFFFF" w:themeFill="background1"/>
          </w:tcPr>
          <w:p w14:paraId="455C547C" w14:textId="2DD8D8FF" w:rsidR="00F83B89" w:rsidRPr="00FF2F95" w:rsidRDefault="00516E7D" w:rsidP="00A5300B">
            <w:pPr>
              <w:pStyle w:val="TableParagraph"/>
              <w:spacing w:before="16"/>
              <w:ind w:left="200"/>
              <w:rPr>
                <w:b/>
                <w:sz w:val="24"/>
                <w:szCs w:val="24"/>
                <w:lang w:val="bg-BG"/>
              </w:rPr>
            </w:pPr>
            <w:r w:rsidRPr="00FF2F95">
              <w:rPr>
                <w:b/>
                <w:sz w:val="24"/>
                <w:szCs w:val="24"/>
                <w:lang w:val="bg-BG"/>
              </w:rPr>
              <w:t>АКТИВЕН ПОДХОД</w:t>
            </w:r>
          </w:p>
        </w:tc>
        <w:tc>
          <w:tcPr>
            <w:tcW w:w="6805" w:type="dxa"/>
          </w:tcPr>
          <w:p w14:paraId="0221EDB8" w14:textId="4976C57F" w:rsidR="00F83B89" w:rsidRPr="00923CED" w:rsidRDefault="004F0BED" w:rsidP="0044787D">
            <w:pPr>
              <w:pStyle w:val="TableParagraph"/>
              <w:spacing w:line="266" w:lineRule="exact"/>
              <w:ind w:left="305"/>
              <w:rPr>
                <w:sz w:val="24"/>
                <w:szCs w:val="24"/>
                <w:lang w:val="bg-BG"/>
              </w:rPr>
            </w:pPr>
            <w:r w:rsidRPr="00FF2F95">
              <w:rPr>
                <w:sz w:val="24"/>
                <w:szCs w:val="24"/>
                <w:lang w:val="bg-BG"/>
              </w:rPr>
              <w:t xml:space="preserve">Подход, при който длъжниците доброволно търсят ИРП за извършване на оценка с цел да се провери дали е налице </w:t>
            </w:r>
            <w:r w:rsidR="0044787D" w:rsidRPr="00FF2F95">
              <w:rPr>
                <w:sz w:val="24"/>
                <w:szCs w:val="24"/>
                <w:lang w:val="bg-BG"/>
              </w:rPr>
              <w:t>опасност от</w:t>
            </w:r>
            <w:r w:rsidRPr="00FF2F95">
              <w:rPr>
                <w:sz w:val="24"/>
                <w:szCs w:val="24"/>
                <w:lang w:val="bg-BG"/>
              </w:rPr>
              <w:t xml:space="preserve"> несъстоятелност</w:t>
            </w:r>
          </w:p>
        </w:tc>
      </w:tr>
      <w:tr w:rsidR="00FC2CDE" w:rsidRPr="00FF2F95" w14:paraId="08FED4DC" w14:textId="77777777" w:rsidTr="00612F1C">
        <w:trPr>
          <w:trHeight w:val="291"/>
        </w:trPr>
        <w:tc>
          <w:tcPr>
            <w:tcW w:w="3721" w:type="dxa"/>
            <w:shd w:val="clear" w:color="auto" w:fill="FFFFFF" w:themeFill="background1"/>
          </w:tcPr>
          <w:p w14:paraId="1913AF54" w14:textId="401EB72C" w:rsidR="00A5300B" w:rsidRPr="00FF2F95" w:rsidRDefault="00516E7D" w:rsidP="00A5300B">
            <w:pPr>
              <w:pStyle w:val="TableParagraph"/>
              <w:spacing w:before="16"/>
              <w:ind w:left="200"/>
              <w:rPr>
                <w:b/>
                <w:sz w:val="24"/>
                <w:szCs w:val="24"/>
                <w:lang w:val="bg-BG"/>
              </w:rPr>
            </w:pPr>
            <w:r w:rsidRPr="00FF2F95">
              <w:rPr>
                <w:b/>
                <w:sz w:val="24"/>
                <w:szCs w:val="24"/>
                <w:lang w:val="bg-BG"/>
              </w:rPr>
              <w:t>ВЕРОЯТНОСТ ЗА</w:t>
            </w:r>
          </w:p>
          <w:p w14:paraId="0A635B0E" w14:textId="7565EEC5" w:rsidR="00FC2CDE" w:rsidRPr="00FF2F95" w:rsidRDefault="00516E7D" w:rsidP="00A5300B">
            <w:pPr>
              <w:pStyle w:val="TableParagraph"/>
              <w:spacing w:before="16"/>
              <w:ind w:left="200"/>
              <w:rPr>
                <w:b/>
                <w:sz w:val="24"/>
                <w:szCs w:val="24"/>
                <w:lang w:val="bg-BG"/>
              </w:rPr>
            </w:pPr>
            <w:r w:rsidRPr="00FF2F95">
              <w:rPr>
                <w:b/>
                <w:sz w:val="24"/>
                <w:szCs w:val="24"/>
                <w:lang w:val="bg-BG"/>
              </w:rPr>
              <w:t>НЕ</w:t>
            </w:r>
            <w:r w:rsidR="0044787D" w:rsidRPr="00FF2F95">
              <w:rPr>
                <w:b/>
                <w:sz w:val="24"/>
                <w:szCs w:val="24"/>
                <w:lang w:val="bg-BG"/>
              </w:rPr>
              <w:t>ПЛАТЕЖОСПОСОБНОСТ</w:t>
            </w:r>
          </w:p>
        </w:tc>
        <w:tc>
          <w:tcPr>
            <w:tcW w:w="6805" w:type="dxa"/>
          </w:tcPr>
          <w:p w14:paraId="20A8DBA4" w14:textId="57AA68C4" w:rsidR="00FC2CDE" w:rsidRPr="00923CED" w:rsidRDefault="004F0BED" w:rsidP="004F0BED">
            <w:pPr>
              <w:pStyle w:val="TableParagraph"/>
              <w:spacing w:line="266" w:lineRule="exact"/>
              <w:ind w:left="305"/>
              <w:rPr>
                <w:sz w:val="24"/>
                <w:szCs w:val="24"/>
                <w:lang w:val="bg-BG"/>
              </w:rPr>
            </w:pPr>
            <w:r w:rsidRPr="00FF2F95">
              <w:rPr>
                <w:sz w:val="24"/>
                <w:szCs w:val="24"/>
                <w:lang w:val="bg-BG"/>
              </w:rPr>
              <w:t>Вероятност длъжникът да изпита затруднения в изпълнението на финансовите си задължения (обикновено през следващите 12 месеца)</w:t>
            </w:r>
          </w:p>
        </w:tc>
      </w:tr>
      <w:tr w:rsidR="00FC2CDE" w:rsidRPr="00FF2F95" w14:paraId="723B95A4" w14:textId="77777777" w:rsidTr="00612F1C">
        <w:trPr>
          <w:trHeight w:val="317"/>
        </w:trPr>
        <w:tc>
          <w:tcPr>
            <w:tcW w:w="3721" w:type="dxa"/>
            <w:shd w:val="clear" w:color="auto" w:fill="FFFFFF" w:themeFill="background1"/>
          </w:tcPr>
          <w:p w14:paraId="37F5C94E" w14:textId="1CABC641" w:rsidR="00FC2CDE" w:rsidRPr="00FF2F95" w:rsidRDefault="00516E7D" w:rsidP="00FC2CDE">
            <w:pPr>
              <w:pStyle w:val="TableParagraph"/>
              <w:spacing w:before="16"/>
              <w:ind w:left="200"/>
              <w:rPr>
                <w:b/>
                <w:sz w:val="24"/>
                <w:szCs w:val="24"/>
                <w:lang w:val="bg-BG"/>
              </w:rPr>
            </w:pPr>
            <w:r w:rsidRPr="00FF2F95">
              <w:rPr>
                <w:b/>
                <w:sz w:val="24"/>
                <w:szCs w:val="24"/>
                <w:lang w:val="bg-BG"/>
              </w:rPr>
              <w:t>ДЛЪЖНИЦИ</w:t>
            </w:r>
          </w:p>
        </w:tc>
        <w:tc>
          <w:tcPr>
            <w:tcW w:w="6805" w:type="dxa"/>
          </w:tcPr>
          <w:p w14:paraId="6B388462" w14:textId="264DE088" w:rsidR="00FC2CDE" w:rsidRPr="00923CED" w:rsidRDefault="00495552" w:rsidP="00495552">
            <w:pPr>
              <w:pStyle w:val="TableParagraph"/>
              <w:spacing w:before="16"/>
              <w:ind w:left="305"/>
              <w:rPr>
                <w:sz w:val="24"/>
                <w:szCs w:val="24"/>
                <w:lang w:val="bg-BG"/>
              </w:rPr>
            </w:pPr>
            <w:r w:rsidRPr="00FF2F95">
              <w:rPr>
                <w:sz w:val="24"/>
                <w:szCs w:val="24"/>
                <w:lang w:val="bg-BG"/>
              </w:rPr>
              <w:t>Домакинства производители, еднолични търговци и нефинансови дружества (в обхвата на ИРП)</w:t>
            </w:r>
          </w:p>
        </w:tc>
      </w:tr>
      <w:tr w:rsidR="00FC2CDE" w:rsidRPr="00FF2F95" w14:paraId="7B2756A0" w14:textId="77777777" w:rsidTr="00612F1C">
        <w:trPr>
          <w:trHeight w:val="317"/>
        </w:trPr>
        <w:tc>
          <w:tcPr>
            <w:tcW w:w="3721" w:type="dxa"/>
            <w:shd w:val="clear" w:color="auto" w:fill="FFFFFF" w:themeFill="background1"/>
          </w:tcPr>
          <w:p w14:paraId="3338AAD4" w14:textId="0963859C" w:rsidR="00FC2CDE" w:rsidRPr="00FF2F95" w:rsidRDefault="00516E7D" w:rsidP="00FC2CDE">
            <w:pPr>
              <w:pStyle w:val="TableParagraph"/>
              <w:spacing w:before="16"/>
              <w:ind w:left="200"/>
              <w:rPr>
                <w:b/>
                <w:sz w:val="24"/>
                <w:szCs w:val="24"/>
                <w:lang w:val="bg-BG"/>
              </w:rPr>
            </w:pPr>
            <w:r w:rsidRPr="00FF2F95">
              <w:rPr>
                <w:b/>
                <w:sz w:val="24"/>
                <w:szCs w:val="24"/>
                <w:lang w:val="bg-BG"/>
              </w:rPr>
              <w:t>ИРП (СИСТЕМИ ЗА ПОДАВАНЕ НА СИГНАЛИ)</w:t>
            </w:r>
          </w:p>
        </w:tc>
        <w:tc>
          <w:tcPr>
            <w:tcW w:w="6805" w:type="dxa"/>
          </w:tcPr>
          <w:p w14:paraId="1FFE559E" w14:textId="18ECD833" w:rsidR="00FC2CDE" w:rsidRPr="00923CED" w:rsidRDefault="00D747F9" w:rsidP="0044787D">
            <w:pPr>
              <w:pStyle w:val="TableParagraph"/>
              <w:spacing w:before="16"/>
              <w:ind w:left="305"/>
              <w:rPr>
                <w:sz w:val="24"/>
                <w:szCs w:val="24"/>
                <w:lang w:val="bg-BG"/>
              </w:rPr>
            </w:pPr>
            <w:r w:rsidRPr="00FF2F95">
              <w:rPr>
                <w:sz w:val="24"/>
                <w:szCs w:val="24"/>
                <w:lang w:val="bg-BG"/>
              </w:rPr>
              <w:t xml:space="preserve">Система за уведомяване на длъжници за </w:t>
            </w:r>
            <w:r w:rsidR="0044787D" w:rsidRPr="00FF2F95">
              <w:rPr>
                <w:sz w:val="24"/>
                <w:szCs w:val="24"/>
                <w:lang w:val="bg-BG"/>
              </w:rPr>
              <w:t>опасност от</w:t>
            </w:r>
            <w:r w:rsidRPr="00FF2F95">
              <w:rPr>
                <w:sz w:val="24"/>
                <w:szCs w:val="24"/>
                <w:lang w:val="bg-BG"/>
              </w:rPr>
              <w:t xml:space="preserve"> несъстоятелност, която обикновено се задейства при настъпване на определени събития</w:t>
            </w:r>
          </w:p>
        </w:tc>
      </w:tr>
      <w:tr w:rsidR="00FC2CDE" w:rsidRPr="00FF2F95" w14:paraId="469E2D03" w14:textId="77777777" w:rsidTr="00612F1C">
        <w:trPr>
          <w:trHeight w:val="316"/>
        </w:trPr>
        <w:tc>
          <w:tcPr>
            <w:tcW w:w="3721" w:type="dxa"/>
            <w:shd w:val="clear" w:color="auto" w:fill="FFFFFF" w:themeFill="background1"/>
          </w:tcPr>
          <w:p w14:paraId="2F333C3A" w14:textId="4A09654C" w:rsidR="00FC2CDE" w:rsidRPr="00FF2F95" w:rsidRDefault="00516E7D" w:rsidP="00CF0D1F">
            <w:pPr>
              <w:pStyle w:val="TableParagraph"/>
              <w:spacing w:before="16"/>
              <w:ind w:left="200"/>
              <w:rPr>
                <w:b/>
                <w:sz w:val="24"/>
                <w:szCs w:val="24"/>
                <w:lang w:val="bg-BG"/>
              </w:rPr>
            </w:pPr>
            <w:r w:rsidRPr="00FF2F95">
              <w:rPr>
                <w:b/>
                <w:sz w:val="24"/>
                <w:szCs w:val="24"/>
                <w:lang w:val="bg-BG"/>
              </w:rPr>
              <w:t>КОНСУЛТАНТСКИ УСЛУГИ</w:t>
            </w:r>
          </w:p>
        </w:tc>
        <w:tc>
          <w:tcPr>
            <w:tcW w:w="6805" w:type="dxa"/>
          </w:tcPr>
          <w:p w14:paraId="5B9A3989" w14:textId="6A51584D" w:rsidR="00FC2CDE" w:rsidRPr="00FF2F95" w:rsidRDefault="00E95538" w:rsidP="0044787D">
            <w:pPr>
              <w:pStyle w:val="TableParagraph"/>
              <w:spacing w:line="266" w:lineRule="exact"/>
              <w:ind w:left="305"/>
              <w:rPr>
                <w:sz w:val="24"/>
                <w:szCs w:val="24"/>
                <w:lang w:val="bg-BG"/>
              </w:rPr>
            </w:pPr>
            <w:r w:rsidRPr="00FF2F95">
              <w:rPr>
                <w:sz w:val="24"/>
                <w:szCs w:val="24"/>
                <w:lang w:val="bg-BG"/>
              </w:rPr>
              <w:t>У</w:t>
            </w:r>
            <w:r w:rsidR="00E811EE" w:rsidRPr="00FF2F95">
              <w:rPr>
                <w:sz w:val="24"/>
                <w:szCs w:val="24"/>
                <w:lang w:val="bg-BG"/>
              </w:rPr>
              <w:t xml:space="preserve">слуги, които се предоставят на длъжници, уведомени от ИРП за </w:t>
            </w:r>
            <w:r w:rsidR="0044787D" w:rsidRPr="00FF2F95">
              <w:rPr>
                <w:sz w:val="24"/>
                <w:szCs w:val="24"/>
                <w:lang w:val="bg-BG"/>
              </w:rPr>
              <w:t>опасност от</w:t>
            </w:r>
            <w:r w:rsidR="00E811EE" w:rsidRPr="00FF2F95">
              <w:rPr>
                <w:sz w:val="24"/>
                <w:szCs w:val="24"/>
                <w:lang w:val="bg-BG"/>
              </w:rPr>
              <w:t xml:space="preserve"> несъстоятелност</w:t>
            </w:r>
          </w:p>
        </w:tc>
      </w:tr>
      <w:tr w:rsidR="00FC2CDE" w:rsidRPr="00FF2F95" w14:paraId="48E50494" w14:textId="77777777" w:rsidTr="00612F1C">
        <w:trPr>
          <w:trHeight w:val="316"/>
        </w:trPr>
        <w:tc>
          <w:tcPr>
            <w:tcW w:w="3721" w:type="dxa"/>
            <w:shd w:val="clear" w:color="auto" w:fill="FFFFFF" w:themeFill="background1"/>
          </w:tcPr>
          <w:p w14:paraId="76CE848E" w14:textId="61855C61" w:rsidR="00FC2CDE" w:rsidRPr="00FF2F95" w:rsidRDefault="002D0A96" w:rsidP="002D0A96">
            <w:pPr>
              <w:pStyle w:val="TableParagraph"/>
              <w:spacing w:before="16"/>
              <w:ind w:left="200"/>
              <w:rPr>
                <w:b/>
                <w:sz w:val="24"/>
                <w:szCs w:val="24"/>
                <w:lang w:val="bg-BG"/>
              </w:rPr>
            </w:pPr>
            <w:r w:rsidRPr="00FF2F95">
              <w:rPr>
                <w:b/>
                <w:sz w:val="24"/>
                <w:szCs w:val="24"/>
                <w:lang w:val="bg-BG"/>
              </w:rPr>
              <w:t>НЕФОРМАЛНО</w:t>
            </w:r>
            <w:r w:rsidR="00516E7D" w:rsidRPr="00FF2F95">
              <w:rPr>
                <w:b/>
                <w:sz w:val="24"/>
                <w:szCs w:val="24"/>
                <w:lang w:val="bg-BG"/>
              </w:rPr>
              <w:t xml:space="preserve"> УВЕДОМЛЕНИЕ</w:t>
            </w:r>
          </w:p>
        </w:tc>
        <w:tc>
          <w:tcPr>
            <w:tcW w:w="6805" w:type="dxa"/>
          </w:tcPr>
          <w:p w14:paraId="6BC03CAF" w14:textId="156A8ED5" w:rsidR="00FC2CDE" w:rsidRPr="00923CED" w:rsidRDefault="002D0A96" w:rsidP="0044787D">
            <w:pPr>
              <w:pStyle w:val="TableParagraph"/>
              <w:spacing w:before="15"/>
              <w:ind w:left="305"/>
              <w:rPr>
                <w:sz w:val="24"/>
                <w:szCs w:val="24"/>
                <w:lang w:val="bg-BG"/>
              </w:rPr>
            </w:pPr>
            <w:r w:rsidRPr="00FF2F95">
              <w:rPr>
                <w:sz w:val="24"/>
                <w:szCs w:val="24"/>
                <w:lang w:val="bg-BG"/>
              </w:rPr>
              <w:t xml:space="preserve">Уведомление до длъжника, че е установена </w:t>
            </w:r>
            <w:r w:rsidR="0044787D" w:rsidRPr="00FF2F95">
              <w:rPr>
                <w:sz w:val="24"/>
                <w:szCs w:val="24"/>
                <w:lang w:val="bg-BG"/>
              </w:rPr>
              <w:t>опасност от</w:t>
            </w:r>
            <w:r w:rsidRPr="00FF2F95">
              <w:rPr>
                <w:sz w:val="24"/>
                <w:szCs w:val="24"/>
                <w:lang w:val="bg-BG"/>
              </w:rPr>
              <w:t xml:space="preserve"> несъстоятелност, чрез неформални комуникационни канали (например по телефона или със съобщение по електронната поща от ИРП или консултантска служба)</w:t>
            </w:r>
          </w:p>
        </w:tc>
      </w:tr>
      <w:tr w:rsidR="0044787D" w:rsidRPr="00FF2F95" w14:paraId="3098FF01" w14:textId="77777777" w:rsidTr="00612F1C">
        <w:trPr>
          <w:trHeight w:val="316"/>
        </w:trPr>
        <w:tc>
          <w:tcPr>
            <w:tcW w:w="3721" w:type="dxa"/>
            <w:shd w:val="clear" w:color="auto" w:fill="FFFFFF" w:themeFill="background1"/>
          </w:tcPr>
          <w:p w14:paraId="6978713A" w14:textId="5E5AD61F" w:rsidR="0044787D" w:rsidRPr="00FF2F95" w:rsidRDefault="0044787D" w:rsidP="00CF0D1F">
            <w:pPr>
              <w:pStyle w:val="TableParagraph"/>
              <w:spacing w:before="16"/>
              <w:ind w:left="200"/>
              <w:rPr>
                <w:b/>
                <w:sz w:val="24"/>
                <w:szCs w:val="24"/>
                <w:lang w:val="bg-BG"/>
              </w:rPr>
            </w:pPr>
            <w:r w:rsidRPr="00FF2F95">
              <w:rPr>
                <w:b/>
                <w:sz w:val="24"/>
                <w:szCs w:val="24"/>
                <w:lang w:val="bg-BG"/>
              </w:rPr>
              <w:t>ОПАСНОСТ ОТ НЕСЪСТОЯТЕЛНОСТ</w:t>
            </w:r>
          </w:p>
        </w:tc>
        <w:tc>
          <w:tcPr>
            <w:tcW w:w="6805" w:type="dxa"/>
          </w:tcPr>
          <w:p w14:paraId="4C9CA5FF" w14:textId="4011199B" w:rsidR="0044787D" w:rsidRPr="00FF2F95" w:rsidRDefault="0044787D" w:rsidP="005272D9">
            <w:pPr>
              <w:pStyle w:val="TableParagraph"/>
              <w:spacing w:before="15"/>
              <w:ind w:left="305"/>
              <w:rPr>
                <w:sz w:val="24"/>
                <w:szCs w:val="24"/>
                <w:lang w:val="bg-BG"/>
              </w:rPr>
            </w:pPr>
            <w:r w:rsidRPr="00FF2F95">
              <w:rPr>
                <w:sz w:val="24"/>
                <w:szCs w:val="24"/>
                <w:lang w:val="bg-BG"/>
              </w:rPr>
              <w:t>Голяма вероятност длъжникът да бъде обявен в несъстоятелност (обикновено в следващите 12-24 месеца)</w:t>
            </w:r>
            <w:r w:rsidR="00C96DBE" w:rsidRPr="00FF2F95">
              <w:rPr>
                <w:sz w:val="24"/>
                <w:szCs w:val="24"/>
                <w:lang w:val="bg-BG"/>
              </w:rPr>
              <w:t xml:space="preserve">. </w:t>
            </w:r>
            <w:r w:rsidR="00B262EE" w:rsidRPr="00FF2F95">
              <w:rPr>
                <w:sz w:val="24"/>
                <w:szCs w:val="24"/>
                <w:lang w:val="bg-BG"/>
              </w:rPr>
              <w:t xml:space="preserve">Понятието „опасност от несъстоятелност“ е различно от това длъжникът да </w:t>
            </w:r>
            <w:r w:rsidR="005272D9" w:rsidRPr="00FF2F95">
              <w:rPr>
                <w:sz w:val="24"/>
                <w:szCs w:val="24"/>
                <w:lang w:val="bg-BG"/>
              </w:rPr>
              <w:t>е</w:t>
            </w:r>
            <w:r w:rsidR="00B262EE" w:rsidRPr="00FF2F95">
              <w:rPr>
                <w:sz w:val="24"/>
                <w:szCs w:val="24"/>
                <w:lang w:val="bg-BG"/>
              </w:rPr>
              <w:t xml:space="preserve"> </w:t>
            </w:r>
            <w:r w:rsidR="0003795F" w:rsidRPr="00FF2F95">
              <w:rPr>
                <w:sz w:val="24"/>
                <w:szCs w:val="24"/>
                <w:lang w:val="bg-BG"/>
              </w:rPr>
              <w:t>и</w:t>
            </w:r>
            <w:r w:rsidR="00B262EE" w:rsidRPr="00FF2F95">
              <w:rPr>
                <w:sz w:val="24"/>
                <w:szCs w:val="24"/>
                <w:lang w:val="bg-BG"/>
              </w:rPr>
              <w:t>зправен пред „вероятност от несъстоятелност“</w:t>
            </w:r>
            <w:r w:rsidR="0003795F" w:rsidRPr="00FF2F95">
              <w:rPr>
                <w:sz w:val="24"/>
                <w:szCs w:val="24"/>
                <w:lang w:val="bg-BG"/>
              </w:rPr>
              <w:t>, както е посочено</w:t>
            </w:r>
            <w:r w:rsidR="00B262EE" w:rsidRPr="00FF2F95">
              <w:rPr>
                <w:sz w:val="24"/>
                <w:szCs w:val="24"/>
                <w:lang w:val="bg-BG"/>
              </w:rPr>
              <w:t xml:space="preserve"> </w:t>
            </w:r>
            <w:r w:rsidR="0003795F" w:rsidRPr="00FF2F95">
              <w:rPr>
                <w:sz w:val="24"/>
                <w:szCs w:val="24"/>
                <w:lang w:val="bg-BG"/>
              </w:rPr>
              <w:t>в</w:t>
            </w:r>
            <w:r w:rsidR="00B262EE" w:rsidRPr="00FF2F95">
              <w:rPr>
                <w:sz w:val="24"/>
                <w:szCs w:val="24"/>
                <w:lang w:val="bg-BG"/>
              </w:rPr>
              <w:t xml:space="preserve"> член 3 от Директивата.</w:t>
            </w:r>
            <w:r w:rsidR="0003795F" w:rsidRPr="00FF2F95">
              <w:rPr>
                <w:sz w:val="24"/>
                <w:szCs w:val="24"/>
                <w:lang w:val="bg-BG"/>
              </w:rPr>
              <w:t xml:space="preserve"> „Опасността от несъстоятелност“ е положение, в което може да се окаже длъжникът, </w:t>
            </w:r>
            <w:r w:rsidR="005272D9" w:rsidRPr="00FF2F95">
              <w:rPr>
                <w:sz w:val="24"/>
                <w:szCs w:val="24"/>
                <w:lang w:val="bg-BG"/>
              </w:rPr>
              <w:t xml:space="preserve">без все </w:t>
            </w:r>
            <w:r w:rsidR="0003795F" w:rsidRPr="00FF2F95">
              <w:rPr>
                <w:sz w:val="24"/>
                <w:szCs w:val="24"/>
                <w:lang w:val="bg-BG"/>
              </w:rPr>
              <w:t xml:space="preserve">още </w:t>
            </w:r>
            <w:r w:rsidR="005272D9" w:rsidRPr="00FF2F95">
              <w:rPr>
                <w:sz w:val="24"/>
                <w:szCs w:val="24"/>
                <w:lang w:val="bg-BG"/>
              </w:rPr>
              <w:t xml:space="preserve">да </w:t>
            </w:r>
            <w:r w:rsidR="0003795F" w:rsidRPr="00FF2F95">
              <w:rPr>
                <w:sz w:val="24"/>
                <w:szCs w:val="24"/>
                <w:lang w:val="bg-BG"/>
              </w:rPr>
              <w:t xml:space="preserve">е близо до „непосредствена </w:t>
            </w:r>
            <w:r w:rsidR="0003795F" w:rsidRPr="00923CED">
              <w:rPr>
                <w:sz w:val="24"/>
                <w:szCs w:val="24"/>
                <w:lang w:val="bg-BG"/>
              </w:rPr>
              <w:t>(</w:t>
            </w:r>
            <w:r w:rsidR="0003795F" w:rsidRPr="00FF2F95">
              <w:rPr>
                <w:sz w:val="24"/>
                <w:szCs w:val="24"/>
                <w:lang w:val="bg-BG"/>
              </w:rPr>
              <w:t>опасност от</w:t>
            </w:r>
            <w:r w:rsidR="0003795F" w:rsidRPr="00923CED">
              <w:rPr>
                <w:sz w:val="24"/>
                <w:szCs w:val="24"/>
                <w:lang w:val="bg-BG"/>
              </w:rPr>
              <w:t>)</w:t>
            </w:r>
            <w:r w:rsidR="0003795F" w:rsidRPr="00FF2F95">
              <w:rPr>
                <w:sz w:val="24"/>
                <w:szCs w:val="24"/>
                <w:lang w:val="bg-BG"/>
              </w:rPr>
              <w:t xml:space="preserve"> несъстоятелност“ или </w:t>
            </w:r>
            <w:r w:rsidR="005272D9" w:rsidRPr="00FF2F95">
              <w:rPr>
                <w:sz w:val="24"/>
                <w:szCs w:val="24"/>
                <w:lang w:val="bg-BG"/>
              </w:rPr>
              <w:t>без да е</w:t>
            </w:r>
            <w:r w:rsidR="0003795F" w:rsidRPr="00FF2F95">
              <w:rPr>
                <w:sz w:val="24"/>
                <w:szCs w:val="24"/>
                <w:lang w:val="bg-BG"/>
              </w:rPr>
              <w:t xml:space="preserve"> изправен пред „вероятност от несъстоятелност“. Основната разлика между „опасност“ и другите понятия е отсъствието на елемента „непосредственост“ във връзка с</w:t>
            </w:r>
            <w:r w:rsidR="005272D9" w:rsidRPr="00FF2F95">
              <w:rPr>
                <w:sz w:val="24"/>
                <w:szCs w:val="24"/>
                <w:lang w:val="bg-BG"/>
              </w:rPr>
              <w:t xml:space="preserve"> положението</w:t>
            </w:r>
            <w:r w:rsidR="0003795F" w:rsidRPr="00FF2F95">
              <w:rPr>
                <w:sz w:val="24"/>
                <w:szCs w:val="24"/>
                <w:lang w:val="bg-BG"/>
              </w:rPr>
              <w:t xml:space="preserve"> несъстоятелност</w:t>
            </w:r>
            <w:r w:rsidR="00C96DBE" w:rsidRPr="00923CED">
              <w:rPr>
                <w:sz w:val="24"/>
                <w:szCs w:val="24"/>
                <w:lang w:val="bg-BG"/>
              </w:rPr>
              <w:t>.</w:t>
            </w:r>
          </w:p>
        </w:tc>
      </w:tr>
      <w:tr w:rsidR="00F83B89" w:rsidRPr="00FF2F95" w14:paraId="5ED279CA" w14:textId="77777777" w:rsidTr="00612F1C">
        <w:trPr>
          <w:trHeight w:val="316"/>
        </w:trPr>
        <w:tc>
          <w:tcPr>
            <w:tcW w:w="3721" w:type="dxa"/>
            <w:shd w:val="clear" w:color="auto" w:fill="FFFFFF" w:themeFill="background1"/>
          </w:tcPr>
          <w:p w14:paraId="76312B25" w14:textId="78C8D97D" w:rsidR="00F83B89" w:rsidRPr="00FF2F95" w:rsidRDefault="00516E7D" w:rsidP="00CF0D1F">
            <w:pPr>
              <w:pStyle w:val="TableParagraph"/>
              <w:spacing w:before="16"/>
              <w:ind w:left="200"/>
              <w:rPr>
                <w:b/>
                <w:sz w:val="24"/>
                <w:szCs w:val="24"/>
                <w:lang w:val="bg-BG"/>
              </w:rPr>
            </w:pPr>
            <w:r w:rsidRPr="00FF2F95">
              <w:rPr>
                <w:b/>
                <w:sz w:val="24"/>
                <w:szCs w:val="24"/>
                <w:lang w:val="bg-BG"/>
              </w:rPr>
              <w:t>ОТРИЦАТЕЛНА ИНФОРМАЦИЯ</w:t>
            </w:r>
          </w:p>
        </w:tc>
        <w:tc>
          <w:tcPr>
            <w:tcW w:w="6805" w:type="dxa"/>
          </w:tcPr>
          <w:p w14:paraId="575123AD" w14:textId="1C00780F" w:rsidR="00F83B89" w:rsidRPr="00923CED" w:rsidRDefault="00935F98" w:rsidP="00935F98">
            <w:pPr>
              <w:pStyle w:val="TableParagraph"/>
              <w:spacing w:before="15"/>
              <w:ind w:left="305"/>
              <w:rPr>
                <w:sz w:val="24"/>
                <w:szCs w:val="24"/>
                <w:lang w:val="bg-BG"/>
              </w:rPr>
            </w:pPr>
            <w:r w:rsidRPr="00FF2F95">
              <w:rPr>
                <w:sz w:val="24"/>
                <w:szCs w:val="24"/>
                <w:lang w:val="bg-BG"/>
              </w:rPr>
              <w:t>Информация, която се отразява неблагоприятно на кредитоспособността на длъжника (например за неплатени сметки, просрочия, несъстоятелност на физическо лице или изпълнителни производства)</w:t>
            </w:r>
          </w:p>
        </w:tc>
      </w:tr>
      <w:tr w:rsidR="00F83B89" w:rsidRPr="00FF2F95" w14:paraId="722F53EA" w14:textId="77777777" w:rsidTr="00612F1C">
        <w:trPr>
          <w:trHeight w:val="316"/>
        </w:trPr>
        <w:tc>
          <w:tcPr>
            <w:tcW w:w="3721" w:type="dxa"/>
            <w:shd w:val="clear" w:color="auto" w:fill="FFFFFF" w:themeFill="background1"/>
          </w:tcPr>
          <w:p w14:paraId="0BA08886" w14:textId="2EB3DB76" w:rsidR="00F83B89" w:rsidRPr="00FF2F95" w:rsidRDefault="00516E7D" w:rsidP="00CF0D1F">
            <w:pPr>
              <w:pStyle w:val="TableParagraph"/>
              <w:spacing w:before="16"/>
              <w:ind w:left="200"/>
              <w:rPr>
                <w:b/>
                <w:sz w:val="24"/>
                <w:szCs w:val="24"/>
                <w:lang w:val="bg-BG"/>
              </w:rPr>
            </w:pPr>
            <w:r w:rsidRPr="00FF2F95">
              <w:rPr>
                <w:b/>
                <w:sz w:val="24"/>
                <w:szCs w:val="24"/>
                <w:lang w:val="bg-BG"/>
              </w:rPr>
              <w:t>СТАБИЛИЗАЦИЯ (ПРОИЗВОДСТВО)</w:t>
            </w:r>
          </w:p>
        </w:tc>
        <w:tc>
          <w:tcPr>
            <w:tcW w:w="6805" w:type="dxa"/>
          </w:tcPr>
          <w:p w14:paraId="28A23746" w14:textId="1C6E6786" w:rsidR="00F83B89" w:rsidRPr="00923CED" w:rsidRDefault="00BF2D89" w:rsidP="0044787D">
            <w:pPr>
              <w:pStyle w:val="TableParagraph"/>
              <w:spacing w:before="15"/>
              <w:ind w:left="305"/>
              <w:rPr>
                <w:sz w:val="24"/>
                <w:szCs w:val="24"/>
                <w:lang w:val="bg-BG"/>
              </w:rPr>
            </w:pPr>
            <w:r w:rsidRPr="00FF2F95">
              <w:rPr>
                <w:sz w:val="24"/>
                <w:szCs w:val="24"/>
                <w:lang w:val="bg-BG"/>
              </w:rPr>
              <w:t xml:space="preserve">Производство търговци във финансово затруднено положение, чиято цел е преструктуриране на дълга, </w:t>
            </w:r>
            <w:r w:rsidR="0044787D" w:rsidRPr="00FF2F95">
              <w:rPr>
                <w:sz w:val="24"/>
                <w:szCs w:val="24"/>
                <w:lang w:val="bg-BG"/>
              </w:rPr>
              <w:t>за</w:t>
            </w:r>
            <w:r w:rsidRPr="00FF2F95">
              <w:rPr>
                <w:sz w:val="24"/>
                <w:szCs w:val="24"/>
                <w:lang w:val="bg-BG"/>
              </w:rPr>
              <w:t xml:space="preserve"> да продължи дейността на търговеца в съответствие с българския Търговски закон</w:t>
            </w:r>
          </w:p>
        </w:tc>
      </w:tr>
      <w:tr w:rsidR="00F71C3A" w:rsidRPr="00FF2F95" w14:paraId="4F9FA223" w14:textId="77777777" w:rsidTr="00612F1C">
        <w:trPr>
          <w:trHeight w:val="316"/>
        </w:trPr>
        <w:tc>
          <w:tcPr>
            <w:tcW w:w="3721" w:type="dxa"/>
            <w:shd w:val="clear" w:color="auto" w:fill="FFFFFF" w:themeFill="background1"/>
          </w:tcPr>
          <w:p w14:paraId="4547A55C" w14:textId="44F706FF" w:rsidR="00F71C3A" w:rsidRPr="00FF2F95" w:rsidRDefault="00516E7D" w:rsidP="00CF0D1F">
            <w:pPr>
              <w:pStyle w:val="TableParagraph"/>
              <w:spacing w:before="16"/>
              <w:ind w:left="200"/>
              <w:rPr>
                <w:b/>
                <w:sz w:val="24"/>
                <w:szCs w:val="24"/>
                <w:lang w:val="bg-BG"/>
              </w:rPr>
            </w:pPr>
            <w:r w:rsidRPr="00FF2F95">
              <w:rPr>
                <w:b/>
                <w:sz w:val="24"/>
                <w:szCs w:val="24"/>
                <w:lang w:val="bg-BG"/>
              </w:rPr>
              <w:t>СТИМУЛИ</w:t>
            </w:r>
          </w:p>
        </w:tc>
        <w:tc>
          <w:tcPr>
            <w:tcW w:w="6805" w:type="dxa"/>
          </w:tcPr>
          <w:p w14:paraId="689FA591" w14:textId="3ED0B750" w:rsidR="00F71C3A" w:rsidRPr="00923CED" w:rsidRDefault="00E95538" w:rsidP="0044787D">
            <w:pPr>
              <w:pStyle w:val="TableParagraph"/>
              <w:spacing w:before="15"/>
              <w:ind w:left="305"/>
              <w:rPr>
                <w:sz w:val="24"/>
                <w:szCs w:val="24"/>
                <w:lang w:val="bg-BG"/>
              </w:rPr>
            </w:pPr>
            <w:r w:rsidRPr="00FF2F95">
              <w:rPr>
                <w:sz w:val="24"/>
                <w:szCs w:val="24"/>
                <w:lang w:val="bg-BG"/>
              </w:rPr>
              <w:t xml:space="preserve">Облекчения, до които имат достъп уведомените от ИРП за </w:t>
            </w:r>
            <w:r w:rsidR="0044787D" w:rsidRPr="00FF2F95">
              <w:rPr>
                <w:sz w:val="24"/>
                <w:szCs w:val="24"/>
                <w:lang w:val="bg-BG"/>
              </w:rPr>
              <w:t>опасност от</w:t>
            </w:r>
            <w:r w:rsidRPr="00FF2F95">
              <w:rPr>
                <w:sz w:val="24"/>
                <w:szCs w:val="24"/>
                <w:lang w:val="bg-BG"/>
              </w:rPr>
              <w:t xml:space="preserve"> несъстоятелност търговци (например на</w:t>
            </w:r>
            <w:r w:rsidR="0044787D" w:rsidRPr="00FF2F95">
              <w:rPr>
                <w:sz w:val="24"/>
                <w:szCs w:val="24"/>
                <w:lang w:val="bg-BG"/>
              </w:rPr>
              <w:t>м</w:t>
            </w:r>
            <w:r w:rsidRPr="00FF2F95">
              <w:rPr>
                <w:sz w:val="24"/>
                <w:szCs w:val="24"/>
                <w:lang w:val="bg-BG"/>
              </w:rPr>
              <w:t>ален размер на санкциите за просрочени данъчни задължения)</w:t>
            </w:r>
          </w:p>
        </w:tc>
      </w:tr>
      <w:tr w:rsidR="00F83B89" w:rsidRPr="00FF2F95" w14:paraId="19941564" w14:textId="77777777" w:rsidTr="00612F1C">
        <w:trPr>
          <w:trHeight w:val="316"/>
        </w:trPr>
        <w:tc>
          <w:tcPr>
            <w:tcW w:w="3721" w:type="dxa"/>
            <w:shd w:val="clear" w:color="auto" w:fill="FFFFFF" w:themeFill="background1"/>
          </w:tcPr>
          <w:p w14:paraId="6BA00511" w14:textId="53D44944" w:rsidR="00F83B89" w:rsidRPr="00FF2F95" w:rsidRDefault="00516E7D" w:rsidP="00CF0D1F">
            <w:pPr>
              <w:pStyle w:val="TableParagraph"/>
              <w:spacing w:before="16"/>
              <w:ind w:left="200"/>
              <w:rPr>
                <w:b/>
                <w:sz w:val="24"/>
                <w:szCs w:val="24"/>
                <w:lang w:val="bg-BG"/>
              </w:rPr>
            </w:pPr>
            <w:r w:rsidRPr="00FF2F95">
              <w:rPr>
                <w:b/>
                <w:sz w:val="24"/>
                <w:szCs w:val="24"/>
                <w:lang w:val="bg-BG"/>
              </w:rPr>
              <w:t>ПАСИВЕН ПОДХОД</w:t>
            </w:r>
          </w:p>
        </w:tc>
        <w:tc>
          <w:tcPr>
            <w:tcW w:w="6805" w:type="dxa"/>
          </w:tcPr>
          <w:p w14:paraId="74EF40C1" w14:textId="5C767FC5" w:rsidR="00F83B89" w:rsidRPr="00923CED" w:rsidRDefault="0019383E" w:rsidP="0044787D">
            <w:pPr>
              <w:pStyle w:val="TableParagraph"/>
              <w:spacing w:before="15"/>
              <w:ind w:left="305"/>
              <w:rPr>
                <w:sz w:val="24"/>
                <w:szCs w:val="24"/>
                <w:lang w:val="bg-BG"/>
              </w:rPr>
            </w:pPr>
            <w:r w:rsidRPr="00FF2F95">
              <w:rPr>
                <w:sz w:val="24"/>
                <w:szCs w:val="24"/>
                <w:lang w:val="bg-BG"/>
              </w:rPr>
              <w:t xml:space="preserve">Подход, при който ИРП разработва набор от данни за установяване на </w:t>
            </w:r>
            <w:r w:rsidR="0044787D" w:rsidRPr="00FF2F95">
              <w:rPr>
                <w:sz w:val="24"/>
                <w:szCs w:val="24"/>
                <w:lang w:val="bg-BG"/>
              </w:rPr>
              <w:t>опасност от</w:t>
            </w:r>
            <w:r w:rsidRPr="00FF2F95">
              <w:rPr>
                <w:sz w:val="24"/>
                <w:szCs w:val="24"/>
                <w:lang w:val="bg-BG"/>
              </w:rPr>
              <w:t xml:space="preserve"> несъстоятелност и уведомяване на длъжника за нея</w:t>
            </w:r>
          </w:p>
        </w:tc>
      </w:tr>
      <w:tr w:rsidR="00FC2CDE" w:rsidRPr="00FF2F95" w14:paraId="05A33947" w14:textId="77777777" w:rsidTr="00612F1C">
        <w:trPr>
          <w:trHeight w:val="316"/>
        </w:trPr>
        <w:tc>
          <w:tcPr>
            <w:tcW w:w="3721" w:type="dxa"/>
            <w:shd w:val="clear" w:color="auto" w:fill="FFFFFF" w:themeFill="background1"/>
          </w:tcPr>
          <w:p w14:paraId="3D31A9AD" w14:textId="26C347E0" w:rsidR="00FC2CDE" w:rsidRPr="00FF2F95" w:rsidRDefault="00516E7D" w:rsidP="00CF0D1F">
            <w:pPr>
              <w:pStyle w:val="TableParagraph"/>
              <w:spacing w:before="16"/>
              <w:ind w:left="200"/>
              <w:rPr>
                <w:b/>
                <w:sz w:val="24"/>
                <w:szCs w:val="24"/>
                <w:lang w:val="bg-BG"/>
              </w:rPr>
            </w:pPr>
            <w:r w:rsidRPr="00FF2F95">
              <w:rPr>
                <w:b/>
                <w:sz w:val="24"/>
                <w:szCs w:val="24"/>
                <w:lang w:val="bg-BG"/>
              </w:rPr>
              <w:t xml:space="preserve">ПРОГНОСТИЧНА </w:t>
            </w:r>
            <w:r w:rsidRPr="00FF2F95">
              <w:rPr>
                <w:b/>
                <w:sz w:val="24"/>
                <w:szCs w:val="24"/>
                <w:lang w:val="bg-BG"/>
              </w:rPr>
              <w:lastRenderedPageBreak/>
              <w:t>СПОСОБНОСТ</w:t>
            </w:r>
          </w:p>
        </w:tc>
        <w:tc>
          <w:tcPr>
            <w:tcW w:w="6805" w:type="dxa"/>
          </w:tcPr>
          <w:p w14:paraId="354726AB" w14:textId="691AB76E" w:rsidR="00FC2CDE" w:rsidRPr="00923CED" w:rsidRDefault="00E5541E" w:rsidP="0044787D">
            <w:pPr>
              <w:pStyle w:val="TableParagraph"/>
              <w:spacing w:before="15"/>
              <w:ind w:left="305"/>
              <w:rPr>
                <w:sz w:val="24"/>
                <w:szCs w:val="24"/>
                <w:lang w:val="bg-BG"/>
              </w:rPr>
            </w:pPr>
            <w:r w:rsidRPr="00FF2F95">
              <w:rPr>
                <w:sz w:val="24"/>
                <w:szCs w:val="24"/>
                <w:lang w:val="bg-BG"/>
              </w:rPr>
              <w:lastRenderedPageBreak/>
              <w:t xml:space="preserve">Способността на ИРП да улови </w:t>
            </w:r>
            <w:r w:rsidR="0044787D" w:rsidRPr="00FF2F95">
              <w:rPr>
                <w:sz w:val="24"/>
                <w:szCs w:val="24"/>
                <w:lang w:val="bg-BG"/>
              </w:rPr>
              <w:t>опасности</w:t>
            </w:r>
            <w:r w:rsidRPr="00FF2F95">
              <w:rPr>
                <w:sz w:val="24"/>
                <w:szCs w:val="24"/>
                <w:lang w:val="bg-BG"/>
              </w:rPr>
              <w:t xml:space="preserve"> за несъстоятелност, </w:t>
            </w:r>
            <w:r w:rsidRPr="00FF2F95">
              <w:rPr>
                <w:sz w:val="24"/>
                <w:szCs w:val="24"/>
                <w:lang w:val="bg-BG"/>
              </w:rPr>
              <w:lastRenderedPageBreak/>
              <w:t>която свежда до минимум броя на фалшиво положителните и фалшиво отрицателните сигнали</w:t>
            </w:r>
          </w:p>
        </w:tc>
      </w:tr>
      <w:tr w:rsidR="00F83B89" w:rsidRPr="00FF2F95" w14:paraId="009DD098" w14:textId="77777777" w:rsidTr="00612F1C">
        <w:trPr>
          <w:trHeight w:val="316"/>
        </w:trPr>
        <w:tc>
          <w:tcPr>
            <w:tcW w:w="3721" w:type="dxa"/>
            <w:shd w:val="clear" w:color="auto" w:fill="FFFFFF" w:themeFill="background1"/>
          </w:tcPr>
          <w:p w14:paraId="036AE4F4" w14:textId="2CA919E5" w:rsidR="00F83B89" w:rsidRPr="00FF2F95" w:rsidRDefault="00516E7D" w:rsidP="00CF0D1F">
            <w:pPr>
              <w:pStyle w:val="TableParagraph"/>
              <w:spacing w:before="16"/>
              <w:ind w:left="200"/>
              <w:rPr>
                <w:b/>
                <w:sz w:val="24"/>
                <w:szCs w:val="24"/>
                <w:lang w:val="bg-BG"/>
              </w:rPr>
            </w:pPr>
            <w:r w:rsidRPr="00FF2F95">
              <w:rPr>
                <w:b/>
                <w:sz w:val="24"/>
                <w:szCs w:val="24"/>
                <w:lang w:val="bg-BG"/>
              </w:rPr>
              <w:lastRenderedPageBreak/>
              <w:t>САМООЦЕНКА</w:t>
            </w:r>
          </w:p>
        </w:tc>
        <w:tc>
          <w:tcPr>
            <w:tcW w:w="6805" w:type="dxa"/>
          </w:tcPr>
          <w:p w14:paraId="36DE1379" w14:textId="364ACF09" w:rsidR="00F83B89" w:rsidRPr="00923CED" w:rsidRDefault="00C93BA5" w:rsidP="0044787D">
            <w:pPr>
              <w:pStyle w:val="TableParagraph"/>
              <w:spacing w:before="15"/>
              <w:ind w:left="305"/>
              <w:rPr>
                <w:sz w:val="24"/>
                <w:szCs w:val="24"/>
                <w:lang w:val="bg-BG"/>
              </w:rPr>
            </w:pPr>
            <w:r w:rsidRPr="00FF2F95">
              <w:rPr>
                <w:sz w:val="24"/>
                <w:szCs w:val="24"/>
                <w:lang w:val="bg-BG"/>
              </w:rPr>
              <w:t xml:space="preserve">Извършвана от длъжника оценка, за да провери дали са налице обстоятелства, които могат да задействат системата за подаване на сигнали и по такъв начин да установи </w:t>
            </w:r>
            <w:r w:rsidR="0044787D" w:rsidRPr="00FF2F95">
              <w:rPr>
                <w:sz w:val="24"/>
                <w:szCs w:val="24"/>
                <w:lang w:val="bg-BG"/>
              </w:rPr>
              <w:t>опасност от</w:t>
            </w:r>
            <w:r w:rsidRPr="00FF2F95">
              <w:rPr>
                <w:sz w:val="24"/>
                <w:szCs w:val="24"/>
                <w:lang w:val="bg-BG"/>
              </w:rPr>
              <w:t xml:space="preserve"> несъстоятелност</w:t>
            </w:r>
          </w:p>
        </w:tc>
      </w:tr>
      <w:tr w:rsidR="00BD7C69" w:rsidRPr="00FF2F95" w14:paraId="512D5AA6" w14:textId="77777777" w:rsidTr="00612F1C">
        <w:trPr>
          <w:trHeight w:val="316"/>
        </w:trPr>
        <w:tc>
          <w:tcPr>
            <w:tcW w:w="3721" w:type="dxa"/>
            <w:shd w:val="clear" w:color="auto" w:fill="FFFFFF" w:themeFill="background1"/>
          </w:tcPr>
          <w:p w14:paraId="589C3987" w14:textId="3D609A2F" w:rsidR="00BD7C69" w:rsidRPr="00FF2F95" w:rsidRDefault="00BD7C69" w:rsidP="00CF0D1F">
            <w:pPr>
              <w:pStyle w:val="TableParagraph"/>
              <w:spacing w:before="16"/>
              <w:ind w:left="200"/>
              <w:rPr>
                <w:b/>
                <w:sz w:val="24"/>
                <w:szCs w:val="24"/>
                <w:lang w:val="bg-BG"/>
              </w:rPr>
            </w:pPr>
            <w:r w:rsidRPr="00FF2F95">
              <w:rPr>
                <w:b/>
                <w:sz w:val="24"/>
                <w:szCs w:val="24"/>
                <w:lang w:val="bg-BG"/>
              </w:rPr>
              <w:t>ФАЛШИВО ОТРИЦАТЕЛНИ СИГНАЛИ</w:t>
            </w:r>
          </w:p>
        </w:tc>
        <w:tc>
          <w:tcPr>
            <w:tcW w:w="6805" w:type="dxa"/>
          </w:tcPr>
          <w:p w14:paraId="7C57D904" w14:textId="5C9DE508" w:rsidR="00BD7C69" w:rsidRPr="00923CED" w:rsidRDefault="00BD7C69" w:rsidP="00BD7C69">
            <w:pPr>
              <w:pStyle w:val="TableParagraph"/>
              <w:spacing w:before="15"/>
              <w:ind w:left="305"/>
              <w:rPr>
                <w:sz w:val="24"/>
                <w:szCs w:val="24"/>
                <w:lang w:val="bg-BG"/>
              </w:rPr>
            </w:pPr>
            <w:r w:rsidRPr="00FF2F95">
              <w:rPr>
                <w:sz w:val="24"/>
                <w:szCs w:val="24"/>
                <w:lang w:val="bg-BG"/>
              </w:rPr>
              <w:t>Длъжник в затруднено положение (т.е. с голяма вероятност за неплатежоспособност), който не е уведомен от ИРП за перспектива за несъстоятелност</w:t>
            </w:r>
          </w:p>
        </w:tc>
      </w:tr>
      <w:tr w:rsidR="00BD7C69" w:rsidRPr="00FF2F95" w14:paraId="39D78127" w14:textId="77777777" w:rsidTr="00612F1C">
        <w:trPr>
          <w:trHeight w:val="316"/>
        </w:trPr>
        <w:tc>
          <w:tcPr>
            <w:tcW w:w="3721" w:type="dxa"/>
            <w:shd w:val="clear" w:color="auto" w:fill="FFFFFF" w:themeFill="background1"/>
          </w:tcPr>
          <w:p w14:paraId="56931BCF" w14:textId="517D292E" w:rsidR="00BD7C69" w:rsidRPr="00923CED" w:rsidRDefault="00BD7C69" w:rsidP="00CF0D1F">
            <w:pPr>
              <w:pStyle w:val="TableParagraph"/>
              <w:spacing w:before="16"/>
              <w:ind w:left="200"/>
              <w:rPr>
                <w:b/>
                <w:sz w:val="24"/>
                <w:szCs w:val="24"/>
                <w:lang w:val="bg-BG"/>
              </w:rPr>
            </w:pPr>
            <w:r w:rsidRPr="00FF2F95">
              <w:rPr>
                <w:b/>
                <w:sz w:val="24"/>
                <w:szCs w:val="24"/>
                <w:lang w:val="bg-BG"/>
              </w:rPr>
              <w:t>ФАЛШИВО ПОЛОЖИТЕЛНИ СИГНАЛИ</w:t>
            </w:r>
          </w:p>
        </w:tc>
        <w:tc>
          <w:tcPr>
            <w:tcW w:w="6805" w:type="dxa"/>
          </w:tcPr>
          <w:p w14:paraId="649EC424" w14:textId="7937ABA8" w:rsidR="00BD7C69" w:rsidRPr="00923CED" w:rsidRDefault="00BD7C69" w:rsidP="0044787D">
            <w:pPr>
              <w:pStyle w:val="TableParagraph"/>
              <w:spacing w:before="15"/>
              <w:ind w:left="305"/>
              <w:rPr>
                <w:sz w:val="24"/>
                <w:szCs w:val="24"/>
                <w:lang w:val="bg-BG"/>
              </w:rPr>
            </w:pPr>
            <w:r w:rsidRPr="00FF2F95">
              <w:rPr>
                <w:sz w:val="24"/>
                <w:szCs w:val="24"/>
                <w:lang w:val="bg-BG"/>
              </w:rPr>
              <w:t xml:space="preserve">Длъжник, който не е в затруднено положение (т.е. с малка вероятност за неплатежоспособност), но е уведомен от ИРП за </w:t>
            </w:r>
            <w:r w:rsidR="0044787D" w:rsidRPr="00FF2F95">
              <w:rPr>
                <w:sz w:val="24"/>
                <w:szCs w:val="24"/>
                <w:lang w:val="bg-BG"/>
              </w:rPr>
              <w:t>опасност от</w:t>
            </w:r>
            <w:r w:rsidRPr="00FF2F95">
              <w:rPr>
                <w:sz w:val="24"/>
                <w:szCs w:val="24"/>
                <w:lang w:val="bg-BG"/>
              </w:rPr>
              <w:t xml:space="preserve"> несъстоятелност</w:t>
            </w:r>
          </w:p>
        </w:tc>
      </w:tr>
      <w:tr w:rsidR="00BF2D89" w:rsidRPr="00FF2F95" w14:paraId="3032AD43" w14:textId="77777777" w:rsidTr="00612F1C">
        <w:trPr>
          <w:trHeight w:val="316"/>
        </w:trPr>
        <w:tc>
          <w:tcPr>
            <w:tcW w:w="3721" w:type="dxa"/>
            <w:shd w:val="clear" w:color="auto" w:fill="FFFFFF" w:themeFill="background1"/>
          </w:tcPr>
          <w:p w14:paraId="579B4199" w14:textId="6D18B7AC" w:rsidR="00BF2D89" w:rsidRPr="00FF2F95" w:rsidRDefault="00BF2D89" w:rsidP="00CF0D1F">
            <w:pPr>
              <w:pStyle w:val="TableParagraph"/>
              <w:spacing w:before="16"/>
              <w:ind w:left="200"/>
              <w:rPr>
                <w:b/>
                <w:sz w:val="24"/>
                <w:szCs w:val="24"/>
                <w:lang w:val="bg-BG"/>
              </w:rPr>
            </w:pPr>
            <w:r w:rsidRPr="00FF2F95">
              <w:rPr>
                <w:b/>
                <w:sz w:val="24"/>
                <w:szCs w:val="24"/>
                <w:lang w:val="bg-BG"/>
              </w:rPr>
              <w:t>ФОРМАЛНО УВЕДОМЛЕНИЕ НА ТВЪРД НОСИТЕЛ</w:t>
            </w:r>
          </w:p>
        </w:tc>
        <w:tc>
          <w:tcPr>
            <w:tcW w:w="6805" w:type="dxa"/>
          </w:tcPr>
          <w:p w14:paraId="7A30762E" w14:textId="4FFE02CF" w:rsidR="00BF2D89" w:rsidRPr="00923CED" w:rsidRDefault="0085655A" w:rsidP="008B4B58">
            <w:pPr>
              <w:pStyle w:val="TableParagraph"/>
              <w:spacing w:before="15"/>
              <w:ind w:left="305"/>
              <w:rPr>
                <w:sz w:val="24"/>
                <w:szCs w:val="24"/>
                <w:lang w:val="bg-BG"/>
              </w:rPr>
            </w:pPr>
            <w:r w:rsidRPr="00FF2F95">
              <w:rPr>
                <w:sz w:val="24"/>
                <w:szCs w:val="24"/>
                <w:lang w:val="bg-BG"/>
              </w:rPr>
              <w:t xml:space="preserve">Официално уведомление до длъжника, че е установена </w:t>
            </w:r>
            <w:r w:rsidR="008B4B58" w:rsidRPr="00FF2F95">
              <w:rPr>
                <w:sz w:val="24"/>
                <w:szCs w:val="24"/>
                <w:lang w:val="bg-BG"/>
              </w:rPr>
              <w:t>опасност от</w:t>
            </w:r>
            <w:r w:rsidRPr="00FF2F95">
              <w:rPr>
                <w:sz w:val="24"/>
                <w:szCs w:val="24"/>
                <w:lang w:val="bg-BG"/>
              </w:rPr>
              <w:t xml:space="preserve"> несъстоятелност, чрез формална комуникация (служебно писмо от ИРП, известие от съда и т.н.)</w:t>
            </w:r>
          </w:p>
        </w:tc>
      </w:tr>
    </w:tbl>
    <w:p w14:paraId="5A760702" w14:textId="77777777" w:rsidR="00FC2CDE" w:rsidRPr="00923CED" w:rsidRDefault="00FC2CDE" w:rsidP="00F83B89">
      <w:pPr>
        <w:rPr>
          <w:lang w:val="bg-BG"/>
        </w:rPr>
      </w:pPr>
    </w:p>
    <w:p w14:paraId="482139CB" w14:textId="5EC46FCC" w:rsidR="00FC2CDE" w:rsidRPr="00923CED" w:rsidRDefault="00FC2CDE">
      <w:pPr>
        <w:rPr>
          <w:rFonts w:asciiTheme="majorHAnsi" w:hAnsiTheme="majorHAnsi"/>
          <w:bCs/>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3CED">
        <w:rPr>
          <w:rFonts w:asciiTheme="majorHAnsi" w:hAnsiTheme="majorHAnsi"/>
          <w:b/>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76DC4681" w14:textId="06917E22" w:rsidR="004734C1" w:rsidRPr="00923CED" w:rsidRDefault="008B1FB2" w:rsidP="000711DB">
      <w:pPr>
        <w:pStyle w:val="Heading1"/>
        <w:spacing w:before="79"/>
        <w:ind w:left="300" w:right="1669"/>
        <w:rPr>
          <w:rFonts w:asciiTheme="majorHAnsi" w:hAnsiTheme="majorHAnsi"/>
          <w:b w:val="0"/>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 w:name="_Toc93931248"/>
      <w:r w:rsidRPr="00FF2F95">
        <w:rPr>
          <w:rFonts w:asciiTheme="majorHAnsi" w:hAnsiTheme="majorHAnsi"/>
          <w:b w:val="0"/>
          <w:color w:val="4F81BD" w:themeColor="accent1"/>
          <w:sz w:val="32"/>
          <w:szCs w:val="32"/>
          <w:lang w:val="bg-BG"/>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БЛАГОДАРНОСТИ</w:t>
      </w:r>
      <w:bookmarkEnd w:id="5"/>
    </w:p>
    <w:p w14:paraId="7B89C83B" w14:textId="77777777" w:rsidR="004734C1" w:rsidRPr="00923CED" w:rsidRDefault="004734C1" w:rsidP="000711DB">
      <w:pPr>
        <w:pStyle w:val="BodyText"/>
        <w:spacing w:before="9"/>
        <w:ind w:right="1669"/>
        <w:rPr>
          <w:b/>
          <w:sz w:val="22"/>
          <w:lang w:val="bg-BG"/>
        </w:rPr>
      </w:pPr>
    </w:p>
    <w:p w14:paraId="16A0A28A" w14:textId="2660C074" w:rsidR="008B1FB2" w:rsidRPr="00FF2F95" w:rsidRDefault="008B1FB2" w:rsidP="00C33E29">
      <w:pPr>
        <w:pStyle w:val="BodyText"/>
        <w:spacing w:line="276" w:lineRule="auto"/>
        <w:ind w:left="300" w:right="1669"/>
        <w:jc w:val="both"/>
        <w:rPr>
          <w:sz w:val="22"/>
          <w:szCs w:val="22"/>
          <w:lang w:val="bg-BG"/>
        </w:rPr>
      </w:pPr>
      <w:r w:rsidRPr="00FF2F95">
        <w:rPr>
          <w:sz w:val="22"/>
          <w:szCs w:val="22"/>
          <w:lang w:val="bg-BG"/>
        </w:rPr>
        <w:t>Настоящите Технически бележки (ТБ) са изготвени от Групата на Световната банка (ГСБ) по искане на Министерството на правосъдието (МП) на България като част от проект за техническо сътрудничество, изпълняван с финансиране от Европейския съюз чрез Програмата за подкрепа на структурните реформи</w:t>
      </w:r>
      <w:r w:rsidR="00525D26" w:rsidRPr="00FF2F95">
        <w:rPr>
          <w:sz w:val="22"/>
          <w:szCs w:val="22"/>
          <w:lang w:val="bg-BG"/>
        </w:rPr>
        <w:t xml:space="preserve"> и със съдействието на ГД „Подкрепа на структурните реформи“. Отговорността за настоящето издание поема единствено екипът на Световната банка. Европейският съюз не носи отговорност за каквато и да е употреба на съдържащата се в него информация.</w:t>
      </w:r>
    </w:p>
    <w:p w14:paraId="3285298C" w14:textId="77777777" w:rsidR="00525D26" w:rsidRPr="00FF2F95" w:rsidRDefault="00525D26" w:rsidP="00C33E29">
      <w:pPr>
        <w:pStyle w:val="BodyText"/>
        <w:spacing w:line="276" w:lineRule="auto"/>
        <w:ind w:left="300" w:right="1669"/>
        <w:jc w:val="both"/>
        <w:rPr>
          <w:sz w:val="22"/>
          <w:szCs w:val="22"/>
          <w:lang w:val="bg-BG"/>
        </w:rPr>
      </w:pPr>
    </w:p>
    <w:p w14:paraId="6FD38BEC" w14:textId="1F647F08" w:rsidR="004734C1" w:rsidRPr="00923CED" w:rsidRDefault="00525D26" w:rsidP="007F6DBE">
      <w:pPr>
        <w:pStyle w:val="BodyText"/>
        <w:spacing w:line="276" w:lineRule="auto"/>
        <w:ind w:left="300" w:right="1669"/>
        <w:jc w:val="both"/>
        <w:rPr>
          <w:sz w:val="22"/>
          <w:szCs w:val="22"/>
          <w:lang w:val="bg-BG"/>
        </w:rPr>
      </w:pPr>
      <w:r w:rsidRPr="00FF2F95">
        <w:rPr>
          <w:sz w:val="22"/>
          <w:szCs w:val="22"/>
          <w:lang w:val="bg-BG"/>
        </w:rPr>
        <w:t xml:space="preserve">Целта на настоящите ТБ е да подпомогне българските власти в разработването на инструмент за ранно предупреждение (ИРП), чрез който да се установят и подпомогнат длъжници в потенциално затруднено финансово положение в съответствие с препоръките на </w:t>
      </w:r>
      <w:r w:rsidRPr="00923CED">
        <w:rPr>
          <w:sz w:val="22"/>
          <w:szCs w:val="22"/>
          <w:lang w:val="bg-BG"/>
        </w:rPr>
        <w:t xml:space="preserve">Директива (ЕС) 2019/1023 на Европейския парламент и на Съвета от 20 юни 2019 </w:t>
      </w:r>
      <w:r w:rsidR="000E479D" w:rsidRPr="00FF2F95">
        <w:rPr>
          <w:sz w:val="22"/>
          <w:szCs w:val="22"/>
          <w:lang w:val="bg-BG"/>
        </w:rPr>
        <w:t xml:space="preserve">г. </w:t>
      </w:r>
      <w:r w:rsidRPr="00923CED">
        <w:rPr>
          <w:sz w:val="22"/>
          <w:szCs w:val="22"/>
          <w:lang w:val="bg-BG"/>
        </w:rPr>
        <w:t>за рамките за превантивно преструктуриране, за опрощаването на задължения и забраната за осъществяване на дейност, за мерките за повишаване на ефективността на производствата по преструктуриране, несъстоятелност и опрощаване на задължения и за изменение на Директива (ЕС) 2017/1132 (Директива</w:t>
      </w:r>
      <w:r w:rsidRPr="00FF2F95">
        <w:rPr>
          <w:sz w:val="22"/>
          <w:szCs w:val="22"/>
          <w:lang w:val="bg-BG"/>
        </w:rPr>
        <w:t>та</w:t>
      </w:r>
      <w:r w:rsidR="00C07FF1" w:rsidRPr="00923CED">
        <w:rPr>
          <w:rStyle w:val="FootnoteReference"/>
          <w:sz w:val="22"/>
          <w:szCs w:val="22"/>
          <w:lang w:val="bg-BG"/>
        </w:rPr>
        <w:footnoteReference w:id="1"/>
      </w:r>
      <w:r w:rsidR="00841AF4" w:rsidRPr="00923CED">
        <w:rPr>
          <w:sz w:val="22"/>
          <w:szCs w:val="22"/>
          <w:lang w:val="bg-BG"/>
        </w:rPr>
        <w:t>).</w:t>
      </w:r>
    </w:p>
    <w:p w14:paraId="6E3BEC51" w14:textId="2E4CFF39" w:rsidR="00841AF4" w:rsidRPr="00923CED" w:rsidRDefault="00525D26" w:rsidP="000711DB">
      <w:pPr>
        <w:pStyle w:val="BodyText"/>
        <w:spacing w:before="160" w:line="276" w:lineRule="auto"/>
        <w:ind w:left="300" w:right="1669"/>
        <w:jc w:val="both"/>
        <w:rPr>
          <w:sz w:val="22"/>
          <w:szCs w:val="22"/>
          <w:lang w:val="bg-BG"/>
        </w:rPr>
      </w:pPr>
      <w:r w:rsidRPr="00FF2F95">
        <w:rPr>
          <w:sz w:val="22"/>
          <w:szCs w:val="22"/>
          <w:lang w:val="bg-BG"/>
        </w:rPr>
        <w:t>При изготвянето на настоящите ТБ екипът на ГСБ</w:t>
      </w:r>
      <w:r w:rsidR="00C07FF1" w:rsidRPr="00923CED">
        <w:rPr>
          <w:rStyle w:val="FootnoteReference"/>
          <w:sz w:val="22"/>
          <w:szCs w:val="22"/>
          <w:lang w:val="bg-BG"/>
        </w:rPr>
        <w:footnoteReference w:id="2"/>
      </w:r>
      <w:r w:rsidR="00841AF4" w:rsidRPr="00923CED">
        <w:rPr>
          <w:sz w:val="22"/>
          <w:szCs w:val="22"/>
          <w:lang w:val="bg-BG"/>
        </w:rPr>
        <w:t xml:space="preserve"> </w:t>
      </w:r>
      <w:r w:rsidR="008D7132" w:rsidRPr="00FF2F95">
        <w:rPr>
          <w:sz w:val="22"/>
          <w:szCs w:val="22"/>
          <w:lang w:val="bg-BG"/>
        </w:rPr>
        <w:t>проведе консултации с адвокатски кантори и счетоводни фирми, финансови институции, държавни ведомства и други заинтересовани страни чрез поредица от срещи с видеоконферентна връзка в периода между 28 октомври и 30 ноември 2020 г</w:t>
      </w:r>
      <w:r w:rsidR="000C396D" w:rsidRPr="00FF2F95">
        <w:rPr>
          <w:sz w:val="22"/>
          <w:szCs w:val="22"/>
          <w:lang w:val="bg-BG"/>
        </w:rPr>
        <w:t>.</w:t>
      </w:r>
      <w:r w:rsidR="00841AF4" w:rsidRPr="00923CED">
        <w:rPr>
          <w:rStyle w:val="FootnoteReference"/>
          <w:sz w:val="22"/>
          <w:szCs w:val="22"/>
          <w:lang w:val="bg-BG"/>
        </w:rPr>
        <w:footnoteReference w:id="3"/>
      </w:r>
      <w:r w:rsidR="00841AF4" w:rsidRPr="00923CED">
        <w:rPr>
          <w:sz w:val="22"/>
          <w:szCs w:val="22"/>
          <w:lang w:val="bg-BG"/>
        </w:rPr>
        <w:t xml:space="preserve"> </w:t>
      </w:r>
      <w:r w:rsidR="0008747F" w:rsidRPr="00FF2F95">
        <w:rPr>
          <w:sz w:val="22"/>
          <w:szCs w:val="22"/>
          <w:lang w:val="bg-BG"/>
        </w:rPr>
        <w:t>Получената по време на срещите информация допринесе съществено за изясняване на контекста и формулиране на предложените тук препоръки.</w:t>
      </w:r>
      <w:r w:rsidR="00841AF4" w:rsidRPr="00923CED">
        <w:rPr>
          <w:sz w:val="22"/>
          <w:szCs w:val="22"/>
          <w:lang w:val="bg-BG"/>
        </w:rPr>
        <w:t xml:space="preserve"> </w:t>
      </w:r>
    </w:p>
    <w:p w14:paraId="21ABCCC1" w14:textId="5AE805BF" w:rsidR="004734C1" w:rsidRPr="00923CED" w:rsidRDefault="0008747F" w:rsidP="000711DB">
      <w:pPr>
        <w:pStyle w:val="BodyText"/>
        <w:spacing w:before="160" w:line="276" w:lineRule="auto"/>
        <w:ind w:left="300" w:right="1669"/>
        <w:jc w:val="both"/>
        <w:rPr>
          <w:sz w:val="22"/>
          <w:szCs w:val="22"/>
          <w:lang w:val="bg-BG"/>
        </w:rPr>
      </w:pPr>
      <w:r w:rsidRPr="00FF2F95">
        <w:rPr>
          <w:sz w:val="22"/>
          <w:szCs w:val="22"/>
          <w:lang w:val="bg-BG"/>
        </w:rPr>
        <w:t xml:space="preserve">Екипът на </w:t>
      </w:r>
      <w:r w:rsidR="0039355E" w:rsidRPr="00FF2F95">
        <w:rPr>
          <w:sz w:val="22"/>
          <w:szCs w:val="22"/>
          <w:lang w:val="bg-BG"/>
        </w:rPr>
        <w:t>ГСБ</w:t>
      </w:r>
      <w:r w:rsidRPr="00FF2F95">
        <w:rPr>
          <w:sz w:val="22"/>
          <w:szCs w:val="22"/>
          <w:lang w:val="bg-BG"/>
        </w:rPr>
        <w:t xml:space="preserve"> изразява голяма благодарност на участниците и на българските власти за сътрудничеството и споделената с екипа информация.</w:t>
      </w:r>
    </w:p>
    <w:p w14:paraId="007B57E7" w14:textId="79988813" w:rsidR="004734C1" w:rsidRPr="00923CED" w:rsidRDefault="00CF4DA8" w:rsidP="000711DB">
      <w:pPr>
        <w:ind w:right="1669"/>
        <w:rPr>
          <w:sz w:val="20"/>
          <w:szCs w:val="24"/>
          <w:lang w:val="bg-BG"/>
        </w:rPr>
      </w:pPr>
      <w:r w:rsidRPr="00923CED">
        <w:rPr>
          <w:sz w:val="20"/>
          <w:lang w:val="bg-BG"/>
        </w:rPr>
        <w:br w:type="page"/>
      </w:r>
    </w:p>
    <w:p w14:paraId="64B46312" w14:textId="6B0AC8D9" w:rsidR="004734C1" w:rsidRPr="00923CED" w:rsidRDefault="00F3232D" w:rsidP="00DD7E9C">
      <w:pPr>
        <w:pStyle w:val="Heading1"/>
        <w:numPr>
          <w:ilvl w:val="0"/>
          <w:numId w:val="9"/>
        </w:numPr>
        <w:tabs>
          <w:tab w:val="left" w:pos="1020"/>
          <w:tab w:val="left" w:pos="1021"/>
        </w:tabs>
        <w:spacing w:before="79"/>
        <w:ind w:right="1669" w:hanging="721"/>
        <w:rPr>
          <w:lang w:val="bg-BG"/>
        </w:rPr>
      </w:pPr>
      <w:bookmarkStart w:id="6" w:name="_bookmark2"/>
      <w:bookmarkStart w:id="7" w:name="_Toc93931249"/>
      <w:bookmarkEnd w:id="6"/>
      <w:r w:rsidRPr="00FF2F95">
        <w:rPr>
          <w:lang w:val="bg-BG"/>
        </w:rPr>
        <w:lastRenderedPageBreak/>
        <w:t>РЕЗЮМЕ</w:t>
      </w:r>
      <w:bookmarkEnd w:id="7"/>
    </w:p>
    <w:p w14:paraId="079070E0" w14:textId="02FEC2B1" w:rsidR="008A2480" w:rsidRPr="00923CED" w:rsidRDefault="008A2480" w:rsidP="008A2480">
      <w:pPr>
        <w:pStyle w:val="Heading1"/>
        <w:tabs>
          <w:tab w:val="left" w:pos="1020"/>
          <w:tab w:val="left" w:pos="1021"/>
        </w:tabs>
        <w:spacing w:before="79"/>
        <w:ind w:right="1669"/>
        <w:rPr>
          <w:lang w:val="bg-BG"/>
        </w:rPr>
      </w:pPr>
    </w:p>
    <w:p w14:paraId="774986BF" w14:textId="77777777" w:rsidR="004734C1" w:rsidRPr="00923CED" w:rsidRDefault="004734C1" w:rsidP="000711DB">
      <w:pPr>
        <w:pStyle w:val="BodyText"/>
        <w:spacing w:before="9"/>
        <w:ind w:right="1669"/>
        <w:rPr>
          <w:b/>
          <w:sz w:val="22"/>
          <w:lang w:val="bg-BG"/>
        </w:rPr>
      </w:pPr>
    </w:p>
    <w:p w14:paraId="50733D52" w14:textId="680EEB3F" w:rsidR="00D36036" w:rsidRPr="00923CED" w:rsidRDefault="00F3232D" w:rsidP="00D36036">
      <w:pPr>
        <w:pStyle w:val="ListParagraph"/>
        <w:numPr>
          <w:ilvl w:val="0"/>
          <w:numId w:val="27"/>
        </w:numPr>
        <w:jc w:val="both"/>
        <w:rPr>
          <w:lang w:val="bg-BG"/>
        </w:rPr>
      </w:pPr>
      <w:r w:rsidRPr="00FF2F95">
        <w:rPr>
          <w:b/>
          <w:bCs/>
          <w:lang w:val="bg-BG"/>
        </w:rPr>
        <w:t xml:space="preserve">Съгласно чл. 3 от Директивата на ЕС за превантивното преструктуриране държавите членки са задължени да въведат инструменти за ранно предупреждение (ИРП) с цел колкото е възможно по-рано да се установят признаците на </w:t>
      </w:r>
      <w:r w:rsidR="00D36036" w:rsidRPr="00FF2F95">
        <w:rPr>
          <w:b/>
          <w:bCs/>
          <w:lang w:val="bg-BG"/>
        </w:rPr>
        <w:t xml:space="preserve">финансови затруднения, което създава условия за прилагане на ефективни механизми за оздравяване и утвърждаване на култура за „втори шанс“. </w:t>
      </w:r>
      <w:r w:rsidR="00D36036" w:rsidRPr="00FF2F95">
        <w:rPr>
          <w:lang w:val="bg-BG"/>
        </w:rPr>
        <w:t xml:space="preserve">Наличието на такъв инструмент </w:t>
      </w:r>
      <w:r w:rsidR="005272D9" w:rsidRPr="00FF2F95">
        <w:rPr>
          <w:lang w:val="bg-BG"/>
        </w:rPr>
        <w:t xml:space="preserve">е с </w:t>
      </w:r>
      <w:r w:rsidR="00D36036" w:rsidRPr="00FF2F95">
        <w:rPr>
          <w:lang w:val="bg-BG"/>
        </w:rPr>
        <w:t xml:space="preserve">особено голямо значение за страни като България, където </w:t>
      </w:r>
      <w:r w:rsidR="0039355E" w:rsidRPr="00FF2F95">
        <w:rPr>
          <w:lang w:val="bg-BG"/>
        </w:rPr>
        <w:t>МСП</w:t>
      </w:r>
      <w:r w:rsidR="00D36036" w:rsidRPr="00FF2F95">
        <w:rPr>
          <w:lang w:val="bg-BG"/>
        </w:rPr>
        <w:t xml:space="preserve"> (</w:t>
      </w:r>
      <w:r w:rsidR="0039355E" w:rsidRPr="00FF2F95">
        <w:rPr>
          <w:lang w:val="bg-BG"/>
        </w:rPr>
        <w:t xml:space="preserve">т. е. кръгът длъжници, които </w:t>
      </w:r>
      <w:r w:rsidR="00D36036" w:rsidRPr="00FF2F95">
        <w:rPr>
          <w:lang w:val="bg-BG"/>
        </w:rPr>
        <w:t xml:space="preserve">обикновено се ползват в най-голяма степен от подобни инструменти) </w:t>
      </w:r>
      <w:r w:rsidR="005272D9" w:rsidRPr="00FF2F95">
        <w:rPr>
          <w:lang w:val="bg-BG"/>
        </w:rPr>
        <w:t xml:space="preserve">съставляват </w:t>
      </w:r>
      <w:r w:rsidR="00D36036" w:rsidRPr="00FF2F95">
        <w:rPr>
          <w:lang w:val="bg-BG"/>
        </w:rPr>
        <w:t>значителна част от икономиката.</w:t>
      </w:r>
    </w:p>
    <w:p w14:paraId="18E18576" w14:textId="77777777" w:rsidR="00D36036" w:rsidRPr="00923CED" w:rsidRDefault="00D36036" w:rsidP="00D36036">
      <w:pPr>
        <w:pStyle w:val="ListParagraph"/>
        <w:ind w:left="720" w:firstLine="0"/>
        <w:jc w:val="both"/>
        <w:rPr>
          <w:lang w:val="bg-BG"/>
        </w:rPr>
      </w:pPr>
    </w:p>
    <w:p w14:paraId="3B5F43BA" w14:textId="56AE5556" w:rsidR="00D36036" w:rsidRPr="00923CED" w:rsidRDefault="00AB4533" w:rsidP="00DD7E9C">
      <w:pPr>
        <w:pStyle w:val="ListParagraph"/>
        <w:numPr>
          <w:ilvl w:val="0"/>
          <w:numId w:val="27"/>
        </w:numPr>
        <w:jc w:val="both"/>
        <w:rPr>
          <w:lang w:val="bg-BG"/>
        </w:rPr>
      </w:pPr>
      <w:r w:rsidRPr="00FF2F95">
        <w:rPr>
          <w:b/>
          <w:bCs/>
          <w:lang w:val="bg-BG"/>
        </w:rPr>
        <w:t>П</w:t>
      </w:r>
      <w:r w:rsidR="00D36036" w:rsidRPr="00FF2F95">
        <w:rPr>
          <w:b/>
          <w:bCs/>
          <w:lang w:val="bg-BG"/>
        </w:rPr>
        <w:t>редлагани</w:t>
      </w:r>
      <w:r w:rsidRPr="00FF2F95">
        <w:rPr>
          <w:b/>
          <w:bCs/>
          <w:lang w:val="bg-BG"/>
        </w:rPr>
        <w:t>те</w:t>
      </w:r>
      <w:r w:rsidR="00D36036" w:rsidRPr="00FF2F95">
        <w:rPr>
          <w:b/>
          <w:bCs/>
          <w:lang w:val="bg-BG"/>
        </w:rPr>
        <w:t xml:space="preserve"> в Директивата на ЕС</w:t>
      </w:r>
      <w:r w:rsidRPr="00FF2F95">
        <w:rPr>
          <w:b/>
          <w:bCs/>
          <w:lang w:val="bg-BG"/>
        </w:rPr>
        <w:t xml:space="preserve"> ИРП са предназначени</w:t>
      </w:r>
      <w:r w:rsidR="00064BF4" w:rsidRPr="00FF2F95">
        <w:rPr>
          <w:b/>
          <w:bCs/>
          <w:lang w:val="bg-BG"/>
        </w:rPr>
        <w:t xml:space="preserve"> да пода</w:t>
      </w:r>
      <w:r w:rsidRPr="00FF2F95">
        <w:rPr>
          <w:b/>
          <w:bCs/>
          <w:lang w:val="bg-BG"/>
        </w:rPr>
        <w:t>в</w:t>
      </w:r>
      <w:r w:rsidR="00064BF4" w:rsidRPr="00FF2F95">
        <w:rPr>
          <w:b/>
          <w:bCs/>
          <w:lang w:val="bg-BG"/>
        </w:rPr>
        <w:t xml:space="preserve">ат сигнал към </w:t>
      </w:r>
      <w:r w:rsidR="00064BF4" w:rsidRPr="00FF2F95">
        <w:rPr>
          <w:b/>
          <w:bCs/>
          <w:i/>
          <w:lang w:val="bg-BG"/>
        </w:rPr>
        <w:t>длъжниците</w:t>
      </w:r>
      <w:r w:rsidR="00064BF4" w:rsidRPr="00FF2F95">
        <w:rPr>
          <w:b/>
          <w:bCs/>
          <w:lang w:val="bg-BG"/>
        </w:rPr>
        <w:t xml:space="preserve"> (а не както досега традиционно към публичн</w:t>
      </w:r>
      <w:r w:rsidRPr="00FF2F95">
        <w:rPr>
          <w:b/>
          <w:bCs/>
          <w:lang w:val="bg-BG"/>
        </w:rPr>
        <w:t>ите</w:t>
      </w:r>
      <w:r w:rsidR="00064BF4" w:rsidRPr="00FF2F95">
        <w:rPr>
          <w:b/>
          <w:bCs/>
          <w:lang w:val="bg-BG"/>
        </w:rPr>
        <w:t xml:space="preserve"> органи) и тази промяна в насоката има съществени последици както за разработването, така и за потенциалното използване на инструментите.</w:t>
      </w:r>
      <w:r w:rsidR="00064BF4" w:rsidRPr="00FF2F95">
        <w:rPr>
          <w:bCs/>
          <w:lang w:val="bg-BG"/>
        </w:rPr>
        <w:t xml:space="preserve"> Промяната е благоприятна, понеже допринася още повече за създаването на култура на оздравяване в целия ЕС, което е от полза за предприятията, стопанската дейност и заетостта. Макар да вменява това важно задължение на всички държави членки, Директивата дава оскъдни насоки как да се прилагат ИРП, като по такъв начин всяка държава членка има широки възможности да прецени каква система отговаря най-пълноценно на нейните потребности. В настоящите ТБ се прави анализ на съществуващите варианти и се дават препоръки за по-нататъшната работа по въвеждането на ИРП в България.</w:t>
      </w:r>
    </w:p>
    <w:p w14:paraId="73166405" w14:textId="77777777" w:rsidR="00D36036" w:rsidRPr="00923CED" w:rsidRDefault="00D36036" w:rsidP="00D36036">
      <w:pPr>
        <w:pStyle w:val="ListParagraph"/>
        <w:rPr>
          <w:b/>
          <w:bCs/>
          <w:lang w:val="bg-BG"/>
        </w:rPr>
      </w:pPr>
    </w:p>
    <w:p w14:paraId="4E937B6F" w14:textId="04B6F10E" w:rsidR="00064BF4" w:rsidRPr="00923CED" w:rsidRDefault="00064BF4" w:rsidP="00DD7E9C">
      <w:pPr>
        <w:pStyle w:val="ListParagraph"/>
        <w:numPr>
          <w:ilvl w:val="0"/>
          <w:numId w:val="27"/>
        </w:numPr>
        <w:jc w:val="both"/>
        <w:rPr>
          <w:lang w:val="bg-BG"/>
        </w:rPr>
      </w:pPr>
      <w:r w:rsidRPr="00FF2F95">
        <w:rPr>
          <w:b/>
          <w:bCs/>
          <w:lang w:val="bg-BG"/>
        </w:rPr>
        <w:t xml:space="preserve">Засега в България няма предупредителна система, която да оказва конкретна подкрепа на длъжниците, като им посочва </w:t>
      </w:r>
      <w:r w:rsidR="00BB10BE" w:rsidRPr="00FF2F95">
        <w:rPr>
          <w:b/>
          <w:bCs/>
          <w:lang w:val="bg-BG"/>
        </w:rPr>
        <w:t>опасността</w:t>
      </w:r>
      <w:r w:rsidRPr="00FF2F95">
        <w:rPr>
          <w:b/>
          <w:bCs/>
          <w:lang w:val="bg-BG"/>
        </w:rPr>
        <w:t xml:space="preserve"> от изпадане в затруднение.</w:t>
      </w:r>
      <w:r w:rsidRPr="00FF2F95">
        <w:rPr>
          <w:bCs/>
          <w:lang w:val="bg-BG"/>
        </w:rPr>
        <w:t xml:space="preserve"> В съответствие с насоките на ЕБО</w:t>
      </w:r>
      <w:r w:rsidR="00413287" w:rsidRPr="00923CED">
        <w:rPr>
          <w:rStyle w:val="FootnoteReference"/>
          <w:lang w:val="bg-BG"/>
        </w:rPr>
        <w:footnoteReference w:id="4"/>
      </w:r>
      <w:r w:rsidRPr="00FF2F95">
        <w:rPr>
          <w:bCs/>
          <w:lang w:val="bg-BG"/>
        </w:rPr>
        <w:t xml:space="preserve"> системи за ранно предупреждение се разработват единствено от банките за целите на управлението на кредитния риск.</w:t>
      </w:r>
      <w:r w:rsidR="00574DBE" w:rsidRPr="00FF2F95">
        <w:rPr>
          <w:bCs/>
          <w:lang w:val="bg-BG"/>
        </w:rPr>
        <w:t xml:space="preserve"> Следователно ИРП по смисъла на Директивата ще трябва да се разработва</w:t>
      </w:r>
      <w:r w:rsidR="00BB10BE" w:rsidRPr="00FF2F95">
        <w:rPr>
          <w:bCs/>
          <w:lang w:val="bg-BG"/>
        </w:rPr>
        <w:t>т</w:t>
      </w:r>
      <w:r w:rsidR="00574DBE" w:rsidRPr="00FF2F95">
        <w:rPr>
          <w:bCs/>
          <w:lang w:val="bg-BG"/>
        </w:rPr>
        <w:t xml:space="preserve"> от нулата за целите на установяването на </w:t>
      </w:r>
      <w:r w:rsidR="00BB10BE" w:rsidRPr="00FF2F95">
        <w:rPr>
          <w:bCs/>
          <w:lang w:val="bg-BG"/>
        </w:rPr>
        <w:t>опасност</w:t>
      </w:r>
      <w:r w:rsidR="00574DBE" w:rsidRPr="00FF2F95">
        <w:rPr>
          <w:bCs/>
          <w:lang w:val="bg-BG"/>
        </w:rPr>
        <w:t xml:space="preserve"> от несъстоятелност. Ето защо е необходим подходящ модел за ефикасно изпълнение на задачата.</w:t>
      </w:r>
    </w:p>
    <w:p w14:paraId="2CD1A72F" w14:textId="77777777" w:rsidR="00064BF4" w:rsidRPr="00923CED" w:rsidRDefault="00064BF4" w:rsidP="00064BF4">
      <w:pPr>
        <w:pStyle w:val="ListParagraph"/>
        <w:rPr>
          <w:lang w:val="bg-BG"/>
        </w:rPr>
      </w:pPr>
    </w:p>
    <w:p w14:paraId="1FCD1A89" w14:textId="2B2A727C" w:rsidR="00574DBE" w:rsidRPr="005B4656" w:rsidRDefault="00574DBE" w:rsidP="00DD7E9C">
      <w:pPr>
        <w:pStyle w:val="ListParagraph"/>
        <w:numPr>
          <w:ilvl w:val="0"/>
          <w:numId w:val="27"/>
        </w:numPr>
        <w:jc w:val="both"/>
        <w:rPr>
          <w:lang w:val="bg-BG"/>
        </w:rPr>
      </w:pPr>
      <w:r w:rsidRPr="00FF2F95">
        <w:rPr>
          <w:b/>
          <w:bCs/>
          <w:lang w:val="bg-BG"/>
        </w:rPr>
        <w:t xml:space="preserve">България видимо не отговаря на някои от необходимите условия за успешно </w:t>
      </w:r>
      <w:r w:rsidR="00BB10BE" w:rsidRPr="00FF2F95">
        <w:rPr>
          <w:b/>
          <w:bCs/>
          <w:lang w:val="bg-BG"/>
        </w:rPr>
        <w:t>прилагане</w:t>
      </w:r>
      <w:r w:rsidRPr="00FF2F95">
        <w:rPr>
          <w:b/>
          <w:bCs/>
          <w:lang w:val="bg-BG"/>
        </w:rPr>
        <w:t xml:space="preserve"> на </w:t>
      </w:r>
      <w:r w:rsidR="00BB10BE" w:rsidRPr="00FF2F95">
        <w:rPr>
          <w:b/>
          <w:bCs/>
          <w:lang w:val="bg-BG"/>
        </w:rPr>
        <w:t>усъвършенстван</w:t>
      </w:r>
      <w:r w:rsidRPr="00FF2F95">
        <w:rPr>
          <w:b/>
          <w:bCs/>
          <w:lang w:val="bg-BG"/>
        </w:rPr>
        <w:t xml:space="preserve"> ИРП.</w:t>
      </w:r>
      <w:r w:rsidRPr="00FF2F95">
        <w:rPr>
          <w:bCs/>
          <w:lang w:val="bg-BG"/>
        </w:rPr>
        <w:t xml:space="preserve"> Липсва своевременна, цифровизирана и структурирана информация в машинно четим формат за финансовото състояние на длъжниците, не са налични данни за тяхната кредитоспособност и техния кредитен рейтинг, които се поддържат от частни оператори в кредитната сфера, ограничена е информацията за просрочени данъчни задължения, включително </w:t>
      </w:r>
      <w:r w:rsidR="00BB10BE" w:rsidRPr="00FF2F95">
        <w:rPr>
          <w:bCs/>
          <w:lang w:val="bg-BG"/>
        </w:rPr>
        <w:t xml:space="preserve">по </w:t>
      </w:r>
      <w:r w:rsidRPr="00FF2F95">
        <w:rPr>
          <w:bCs/>
          <w:lang w:val="bg-BG"/>
        </w:rPr>
        <w:t>ДДС. Това са само част от характеристиките на сегашното състояние, които обосновават невъзможността</w:t>
      </w:r>
      <w:r w:rsidR="00BB10BE" w:rsidRPr="00FF2F95">
        <w:rPr>
          <w:bCs/>
          <w:lang w:val="bg-BG"/>
        </w:rPr>
        <w:t xml:space="preserve"> -</w:t>
      </w:r>
      <w:r w:rsidR="002D4056" w:rsidRPr="00FF2F95">
        <w:rPr>
          <w:bCs/>
          <w:lang w:val="bg-BG"/>
        </w:rPr>
        <w:t xml:space="preserve"> поне в краткосрочен план</w:t>
      </w:r>
      <w:r w:rsidR="00BB10BE" w:rsidRPr="00FF2F95">
        <w:rPr>
          <w:bCs/>
          <w:lang w:val="bg-BG"/>
        </w:rPr>
        <w:t xml:space="preserve"> -</w:t>
      </w:r>
      <w:r w:rsidR="002D4056" w:rsidRPr="00FF2F95">
        <w:rPr>
          <w:bCs/>
          <w:lang w:val="bg-BG"/>
        </w:rPr>
        <w:t xml:space="preserve"> </w:t>
      </w:r>
      <w:r w:rsidRPr="00FF2F95">
        <w:rPr>
          <w:bCs/>
          <w:lang w:val="bg-BG"/>
        </w:rPr>
        <w:t>да се ползва подобна информация</w:t>
      </w:r>
      <w:r w:rsidR="002D4056" w:rsidRPr="00FF2F95">
        <w:rPr>
          <w:bCs/>
          <w:lang w:val="bg-BG"/>
        </w:rPr>
        <w:t>, за да се разработят алгоритми за прогнозиране на основата на количествени данни.</w:t>
      </w:r>
    </w:p>
    <w:p w14:paraId="372CDEF8" w14:textId="77777777" w:rsidR="0039355E" w:rsidRPr="00923CED" w:rsidRDefault="0039355E" w:rsidP="00923CED">
      <w:pPr>
        <w:pStyle w:val="ListParagraph"/>
        <w:rPr>
          <w:lang w:val="bg-BG"/>
        </w:rPr>
      </w:pPr>
    </w:p>
    <w:p w14:paraId="459D1B4B" w14:textId="6B9D164B" w:rsidR="0039355E" w:rsidRPr="00923CED" w:rsidRDefault="000B3AA2" w:rsidP="00DD7E9C">
      <w:pPr>
        <w:pStyle w:val="ListParagraph"/>
        <w:numPr>
          <w:ilvl w:val="0"/>
          <w:numId w:val="27"/>
        </w:numPr>
        <w:jc w:val="both"/>
        <w:rPr>
          <w:lang w:val="bg-BG"/>
        </w:rPr>
      </w:pPr>
      <w:r w:rsidRPr="00FF2F95">
        <w:rPr>
          <w:b/>
          <w:bCs/>
          <w:lang w:val="bg-BG"/>
        </w:rPr>
        <w:t>Неизпълнението на гореописаните изисквания не само възпрепятства прилагането на усъвършенстван и инициативен ИРП, а и разработването на състоятелен диалог между частния и публичния сектор в страната, на основата на взаимно доверие</w:t>
      </w:r>
      <w:r w:rsidRPr="00923CED">
        <w:rPr>
          <w:lang w:val="bg-BG"/>
        </w:rPr>
        <w:t xml:space="preserve">. </w:t>
      </w:r>
      <w:r w:rsidRPr="00FF2F95">
        <w:rPr>
          <w:lang w:val="bg-BG"/>
        </w:rPr>
        <w:t>Поради това на цифровиз</w:t>
      </w:r>
      <w:r w:rsidR="005272D9" w:rsidRPr="00FF2F95">
        <w:rPr>
          <w:lang w:val="bg-BG"/>
        </w:rPr>
        <w:t xml:space="preserve">ираното </w:t>
      </w:r>
      <w:r w:rsidRPr="00FF2F95">
        <w:rPr>
          <w:lang w:val="bg-BG"/>
        </w:rPr>
        <w:t>споделяне на корпоративни данни, внедряването на платформа за електронно управление за осигуряването на обмен на информационни потоци между граждани, икономически субекти и публични органи и развитието на по-солидна инфраструктура за обмен на кредитна информация</w:t>
      </w:r>
      <w:r w:rsidR="0039355E" w:rsidRPr="00923CED">
        <w:rPr>
          <w:rStyle w:val="FootnoteReference"/>
          <w:lang w:val="bg-BG"/>
        </w:rPr>
        <w:footnoteReference w:id="5"/>
      </w:r>
      <w:r w:rsidR="0039355E" w:rsidRPr="00923CED">
        <w:rPr>
          <w:lang w:val="bg-BG"/>
        </w:rPr>
        <w:t xml:space="preserve"> </w:t>
      </w:r>
      <w:r w:rsidRPr="00FF2F95">
        <w:rPr>
          <w:lang w:val="bg-BG"/>
        </w:rPr>
        <w:t>следва целокупно да се отдава висока приоритетност за България в идните години. Фактически Централният кредитен регистър</w:t>
      </w:r>
      <w:r w:rsidR="0039355E" w:rsidRPr="00923CED">
        <w:rPr>
          <w:lang w:val="bg-BG"/>
        </w:rPr>
        <w:t xml:space="preserve"> (</w:t>
      </w:r>
      <w:r w:rsidRPr="00FF2F95">
        <w:rPr>
          <w:lang w:val="bg-BG"/>
        </w:rPr>
        <w:t>ЦКР</w:t>
      </w:r>
      <w:r w:rsidR="0039355E" w:rsidRPr="00923CED">
        <w:rPr>
          <w:lang w:val="bg-BG"/>
        </w:rPr>
        <w:t>)</w:t>
      </w:r>
      <w:r w:rsidRPr="00FF2F95">
        <w:rPr>
          <w:lang w:val="bg-BG"/>
        </w:rPr>
        <w:t>, поддържан от Българската народна банка</w:t>
      </w:r>
      <w:r w:rsidR="0039355E" w:rsidRPr="00923CED">
        <w:rPr>
          <w:lang w:val="bg-BG"/>
        </w:rPr>
        <w:t xml:space="preserve"> (</w:t>
      </w:r>
      <w:r w:rsidRPr="00FF2F95">
        <w:rPr>
          <w:lang w:val="bg-BG"/>
        </w:rPr>
        <w:t>БНБ</w:t>
      </w:r>
      <w:r w:rsidR="0039355E" w:rsidRPr="00923CED">
        <w:rPr>
          <w:lang w:val="bg-BG"/>
        </w:rPr>
        <w:t>)</w:t>
      </w:r>
      <w:r w:rsidR="005272D9" w:rsidRPr="00FF2F95">
        <w:rPr>
          <w:lang w:val="bg-BG"/>
        </w:rPr>
        <w:t>,</w:t>
      </w:r>
      <w:r w:rsidRPr="00FF2F95">
        <w:rPr>
          <w:lang w:val="bg-BG"/>
        </w:rPr>
        <w:t xml:space="preserve"> е единственият доставчик на кредитна информация в страната и </w:t>
      </w:r>
      <w:r w:rsidR="005272D9" w:rsidRPr="00FF2F95">
        <w:rPr>
          <w:lang w:val="bg-BG"/>
        </w:rPr>
        <w:t>предоставя на</w:t>
      </w:r>
      <w:r w:rsidRPr="00FF2F95">
        <w:rPr>
          <w:lang w:val="bg-BG"/>
        </w:rPr>
        <w:t xml:space="preserve"> кредиторите едва ограничена информация относно кредитната история и поведението, свързано с погасяването на задълженията на кредитополучателите. Публичните </w:t>
      </w:r>
      <w:r w:rsidRPr="00FF2F95">
        <w:rPr>
          <w:lang w:val="bg-BG"/>
        </w:rPr>
        <w:lastRenderedPageBreak/>
        <w:t>органи е необходимо да работят интензивно</w:t>
      </w:r>
      <w:r w:rsidR="0039355E" w:rsidRPr="00923CED">
        <w:rPr>
          <w:lang w:val="bg-BG"/>
        </w:rPr>
        <w:t xml:space="preserve"> </w:t>
      </w:r>
      <w:r w:rsidRPr="00FF2F95">
        <w:rPr>
          <w:lang w:val="bg-BG"/>
        </w:rPr>
        <w:t xml:space="preserve">за </w:t>
      </w:r>
      <w:r w:rsidR="005272D9" w:rsidRPr="00FF2F95">
        <w:rPr>
          <w:lang w:val="bg-BG"/>
        </w:rPr>
        <w:t>създаването</w:t>
      </w:r>
      <w:r w:rsidRPr="00FF2F95">
        <w:rPr>
          <w:lang w:val="bg-BG"/>
        </w:rPr>
        <w:t xml:space="preserve"> на </w:t>
      </w:r>
      <w:r w:rsidR="00007D2E" w:rsidRPr="00FF2F95">
        <w:rPr>
          <w:lang w:val="bg-BG"/>
        </w:rPr>
        <w:t>инфраструктура за обмен на кредитна информация в идните години за целите на:</w:t>
      </w:r>
      <w:r w:rsidR="0039355E" w:rsidRPr="00923CED">
        <w:rPr>
          <w:b/>
          <w:bCs/>
          <w:lang w:val="bg-BG"/>
        </w:rPr>
        <w:t xml:space="preserve"> </w:t>
      </w:r>
      <w:r w:rsidR="00007D2E" w:rsidRPr="00923CED">
        <w:rPr>
          <w:bCs/>
          <w:lang w:val="bg-BG"/>
        </w:rPr>
        <w:t>а</w:t>
      </w:r>
      <w:r w:rsidR="0039355E" w:rsidRPr="00923CED">
        <w:rPr>
          <w:lang w:val="bg-BG"/>
        </w:rPr>
        <w:t xml:space="preserve">) </w:t>
      </w:r>
      <w:r w:rsidR="00007D2E" w:rsidRPr="00FF2F95">
        <w:rPr>
          <w:lang w:val="bg-BG"/>
        </w:rPr>
        <w:t xml:space="preserve">преглед и актуализация на ЦКР, за включване на по-голям брой позиции с данни и превръщането му в ключов елемент за подпомагане на изпълнението на институционалните функции на </w:t>
      </w:r>
      <w:r w:rsidR="00FD3C8A" w:rsidRPr="00FF2F95">
        <w:rPr>
          <w:lang w:val="bg-BG"/>
        </w:rPr>
        <w:t>БНБ, като постоян</w:t>
      </w:r>
      <w:r w:rsidR="00007D2E" w:rsidRPr="00FF2F95">
        <w:rPr>
          <w:lang w:val="bg-BG"/>
        </w:rPr>
        <w:t>н</w:t>
      </w:r>
      <w:r w:rsidR="00FD3C8A" w:rsidRPr="00FF2F95">
        <w:rPr>
          <w:lang w:val="bg-BG"/>
        </w:rPr>
        <w:t>о действащ</w:t>
      </w:r>
      <w:r w:rsidR="00007D2E" w:rsidRPr="00FF2F95">
        <w:rPr>
          <w:lang w:val="bg-BG"/>
        </w:rPr>
        <w:t xml:space="preserve">, </w:t>
      </w:r>
      <w:r w:rsidR="005272D9" w:rsidRPr="00FF2F95">
        <w:rPr>
          <w:lang w:val="bg-BG"/>
        </w:rPr>
        <w:t>воден</w:t>
      </w:r>
      <w:r w:rsidR="00007D2E" w:rsidRPr="00FF2F95">
        <w:rPr>
          <w:lang w:val="bg-BG"/>
        </w:rPr>
        <w:t xml:space="preserve"> от данни и далновиден макро- и микропруденциален надзор, и</w:t>
      </w:r>
      <w:r w:rsidR="0039355E" w:rsidRPr="00923CED">
        <w:rPr>
          <w:lang w:val="bg-BG"/>
        </w:rPr>
        <w:t xml:space="preserve"> </w:t>
      </w:r>
      <w:r w:rsidR="00007D2E" w:rsidRPr="00FF2F95">
        <w:rPr>
          <w:lang w:val="bg-BG"/>
        </w:rPr>
        <w:t>б</w:t>
      </w:r>
      <w:r w:rsidR="0039355E" w:rsidRPr="00923CED">
        <w:rPr>
          <w:lang w:val="bg-BG"/>
        </w:rPr>
        <w:t xml:space="preserve">) </w:t>
      </w:r>
      <w:r w:rsidR="00007D2E" w:rsidRPr="00FF2F95">
        <w:rPr>
          <w:lang w:val="bg-BG"/>
        </w:rPr>
        <w:t>осигуряване на всички базови необходими условия за насърчаване на събирането на данни и предоставянето на услуги с добавена стойност</w:t>
      </w:r>
      <w:r w:rsidR="0039355E" w:rsidRPr="00923CED">
        <w:rPr>
          <w:lang w:val="bg-BG"/>
        </w:rPr>
        <w:t xml:space="preserve"> (</w:t>
      </w:r>
      <w:r w:rsidR="00007D2E" w:rsidRPr="00FF2F95">
        <w:rPr>
          <w:lang w:val="bg-BG"/>
        </w:rPr>
        <w:t>например кредитен рейтинг</w:t>
      </w:r>
      <w:r w:rsidR="0039355E" w:rsidRPr="00923CED">
        <w:rPr>
          <w:lang w:val="bg-BG"/>
        </w:rPr>
        <w:t>)</w:t>
      </w:r>
      <w:r w:rsidR="00007D2E" w:rsidRPr="00FF2F95">
        <w:rPr>
          <w:lang w:val="bg-BG"/>
        </w:rPr>
        <w:t xml:space="preserve"> от страна на частни доставчици на кредитна информация</w:t>
      </w:r>
      <w:r w:rsidR="0039355E" w:rsidRPr="00FF2F95">
        <w:rPr>
          <w:lang w:val="bg-BG"/>
        </w:rPr>
        <w:t>.</w:t>
      </w:r>
    </w:p>
    <w:p w14:paraId="2EF25DE3" w14:textId="77777777" w:rsidR="00574DBE" w:rsidRPr="00923CED" w:rsidRDefault="00574DBE" w:rsidP="00574DBE">
      <w:pPr>
        <w:pStyle w:val="ListParagraph"/>
        <w:rPr>
          <w:b/>
          <w:bCs/>
          <w:lang w:val="bg-BG"/>
        </w:rPr>
      </w:pPr>
    </w:p>
    <w:p w14:paraId="214C6A61" w14:textId="483CAB92" w:rsidR="001B3C08" w:rsidRPr="00923CED" w:rsidRDefault="002D4056" w:rsidP="00DD7E9C">
      <w:pPr>
        <w:pStyle w:val="ListParagraph"/>
        <w:numPr>
          <w:ilvl w:val="0"/>
          <w:numId w:val="27"/>
        </w:numPr>
        <w:jc w:val="both"/>
        <w:rPr>
          <w:lang w:val="bg-BG"/>
        </w:rPr>
      </w:pPr>
      <w:r w:rsidRPr="00FF2F95">
        <w:rPr>
          <w:b/>
          <w:bCs/>
          <w:lang w:val="bg-BG"/>
        </w:rPr>
        <w:t>Тъй като не са налице необходим</w:t>
      </w:r>
      <w:r w:rsidR="00050027" w:rsidRPr="00FF2F95">
        <w:rPr>
          <w:b/>
          <w:bCs/>
          <w:lang w:val="bg-BG"/>
        </w:rPr>
        <w:t>ите предпоставки</w:t>
      </w:r>
      <w:r w:rsidR="0039355E" w:rsidRPr="00FF2F95">
        <w:rPr>
          <w:b/>
          <w:bCs/>
          <w:lang w:val="bg-BG"/>
        </w:rPr>
        <w:t xml:space="preserve"> за по-усъвършенстван ИРП</w:t>
      </w:r>
      <w:r w:rsidR="00050027" w:rsidRPr="00FF2F95">
        <w:rPr>
          <w:b/>
          <w:bCs/>
          <w:lang w:val="bg-BG"/>
        </w:rPr>
        <w:t xml:space="preserve">, препоръчва се разработване на </w:t>
      </w:r>
      <w:r w:rsidR="0039355E" w:rsidRPr="00FF2F95">
        <w:rPr>
          <w:b/>
          <w:bCs/>
          <w:lang w:val="bg-BG"/>
        </w:rPr>
        <w:t xml:space="preserve">изцяло </w:t>
      </w:r>
      <w:r w:rsidR="00050027" w:rsidRPr="00FF2F95">
        <w:rPr>
          <w:b/>
          <w:bCs/>
          <w:lang w:val="bg-BG"/>
        </w:rPr>
        <w:t>активен модел</w:t>
      </w:r>
      <w:r w:rsidR="008D29C5" w:rsidRPr="00923CED">
        <w:rPr>
          <w:rStyle w:val="FootnoteReference"/>
          <w:b/>
          <w:bCs/>
          <w:lang w:val="bg-BG"/>
        </w:rPr>
        <w:footnoteReference w:id="6"/>
      </w:r>
      <w:r w:rsidR="00050027" w:rsidRPr="00FF2F95">
        <w:rPr>
          <w:b/>
          <w:bCs/>
          <w:lang w:val="bg-BG"/>
        </w:rPr>
        <w:t xml:space="preserve">, при който предприятията доброволно ще търсят достъп до ИРП, за да се възползват от разнообразни услуги с цел да се подкрепят превантивните действия и да се избегне бъдеща несъстоятелност. </w:t>
      </w:r>
      <w:r w:rsidR="000D79F0" w:rsidRPr="00FF2F95">
        <w:rPr>
          <w:lang w:val="bg-BG"/>
        </w:rPr>
        <w:t>На един изцяло активен модел, основан на анализ по линия на ИРП на качествена информация за длъжници от страна на българските власти</w:t>
      </w:r>
      <w:r w:rsidR="005272D9" w:rsidRPr="00FF2F95">
        <w:rPr>
          <w:lang w:val="bg-BG"/>
        </w:rPr>
        <w:t>,</w:t>
      </w:r>
      <w:r w:rsidR="000D79F0" w:rsidRPr="00FF2F95">
        <w:rPr>
          <w:lang w:val="bg-BG"/>
        </w:rPr>
        <w:t xml:space="preserve"> следва да се гледа като на „бърз печеливш ход“ и следва да се приложи в краткосрочен план, в съответствие с Директивата за превантивното преструктуриране</w:t>
      </w:r>
      <w:r w:rsidR="0039355E" w:rsidRPr="00FF2F95">
        <w:rPr>
          <w:lang w:val="bg-BG"/>
        </w:rPr>
        <w:t xml:space="preserve">. </w:t>
      </w:r>
      <w:r w:rsidR="005272D9" w:rsidRPr="00FF2F95">
        <w:rPr>
          <w:bCs/>
          <w:lang w:val="bg-BG"/>
        </w:rPr>
        <w:t>Също така е необходимо б</w:t>
      </w:r>
      <w:r w:rsidR="00050027" w:rsidRPr="00FF2F95">
        <w:rPr>
          <w:bCs/>
          <w:lang w:val="bg-BG"/>
        </w:rPr>
        <w:t xml:space="preserve">ългарските власти да обмислят възможността за прилагане на </w:t>
      </w:r>
      <w:r w:rsidR="0039355E" w:rsidRPr="00FF2F95">
        <w:rPr>
          <w:bCs/>
          <w:lang w:val="bg-BG"/>
        </w:rPr>
        <w:t xml:space="preserve">активен модел въз основа на </w:t>
      </w:r>
      <w:r w:rsidR="00050027" w:rsidRPr="00FF2F95">
        <w:rPr>
          <w:bCs/>
          <w:lang w:val="bg-BG"/>
        </w:rPr>
        <w:t>самооценка на длъжника</w:t>
      </w:r>
      <w:r w:rsidR="0039355E" w:rsidRPr="00FF2F95">
        <w:rPr>
          <w:bCs/>
          <w:lang w:val="bg-BG"/>
        </w:rPr>
        <w:t xml:space="preserve"> в средносрочен план</w:t>
      </w:r>
      <w:r w:rsidR="00050027" w:rsidRPr="00FF2F95">
        <w:rPr>
          <w:bCs/>
          <w:lang w:val="bg-BG"/>
        </w:rPr>
        <w:t xml:space="preserve">. За </w:t>
      </w:r>
      <w:r w:rsidR="00BB10BE" w:rsidRPr="00FF2F95">
        <w:rPr>
          <w:bCs/>
          <w:lang w:val="bg-BG"/>
        </w:rPr>
        <w:t xml:space="preserve">тази </w:t>
      </w:r>
      <w:r w:rsidR="00050027" w:rsidRPr="00FF2F95">
        <w:rPr>
          <w:bCs/>
          <w:lang w:val="bg-BG"/>
        </w:rPr>
        <w:t xml:space="preserve">цел </w:t>
      </w:r>
      <w:r w:rsidR="00BB10BE" w:rsidRPr="00FF2F95">
        <w:rPr>
          <w:bCs/>
          <w:lang w:val="bg-BG"/>
        </w:rPr>
        <w:t xml:space="preserve">ще следва да се </w:t>
      </w:r>
      <w:r w:rsidR="00050027" w:rsidRPr="00FF2F95">
        <w:rPr>
          <w:bCs/>
          <w:lang w:val="bg-BG"/>
        </w:rPr>
        <w:t>определ</w:t>
      </w:r>
      <w:r w:rsidR="00BB10BE" w:rsidRPr="00FF2F95">
        <w:rPr>
          <w:bCs/>
          <w:lang w:val="bg-BG"/>
        </w:rPr>
        <w:t>и</w:t>
      </w:r>
      <w:r w:rsidR="00050027" w:rsidRPr="00FF2F95">
        <w:rPr>
          <w:bCs/>
          <w:lang w:val="bg-BG"/>
        </w:rPr>
        <w:t xml:space="preserve"> метод</w:t>
      </w:r>
      <w:r w:rsidR="00BB10BE" w:rsidRPr="00FF2F95">
        <w:rPr>
          <w:bCs/>
          <w:lang w:val="bg-BG"/>
        </w:rPr>
        <w:t>ология</w:t>
      </w:r>
      <w:r w:rsidR="00050027" w:rsidRPr="00FF2F95">
        <w:rPr>
          <w:bCs/>
          <w:lang w:val="bg-BG"/>
        </w:rPr>
        <w:t xml:space="preserve"> за контрол на самооценката и </w:t>
      </w:r>
      <w:r w:rsidR="00BB10BE" w:rsidRPr="00FF2F95">
        <w:rPr>
          <w:bCs/>
          <w:lang w:val="bg-BG"/>
        </w:rPr>
        <w:t xml:space="preserve">да се </w:t>
      </w:r>
      <w:r w:rsidR="00050027" w:rsidRPr="00FF2F95">
        <w:rPr>
          <w:bCs/>
          <w:lang w:val="bg-BG"/>
        </w:rPr>
        <w:t>разработ</w:t>
      </w:r>
      <w:r w:rsidR="00BB10BE" w:rsidRPr="00FF2F95">
        <w:rPr>
          <w:bCs/>
          <w:lang w:val="bg-BG"/>
        </w:rPr>
        <w:t>ят</w:t>
      </w:r>
      <w:r w:rsidR="00050027" w:rsidRPr="00FF2F95">
        <w:rPr>
          <w:bCs/>
          <w:lang w:val="bg-BG"/>
        </w:rPr>
        <w:t xml:space="preserve"> предупредителни показатели</w:t>
      </w:r>
      <w:r w:rsidR="00BB10BE" w:rsidRPr="00FF2F95">
        <w:rPr>
          <w:bCs/>
          <w:lang w:val="bg-BG"/>
        </w:rPr>
        <w:t>, което</w:t>
      </w:r>
      <w:r w:rsidR="00050027" w:rsidRPr="00FF2F95">
        <w:rPr>
          <w:bCs/>
          <w:lang w:val="bg-BG"/>
        </w:rPr>
        <w:t xml:space="preserve"> ще налож</w:t>
      </w:r>
      <w:r w:rsidR="00BB10BE" w:rsidRPr="00FF2F95">
        <w:rPr>
          <w:bCs/>
          <w:lang w:val="bg-BG"/>
        </w:rPr>
        <w:t>и</w:t>
      </w:r>
      <w:r w:rsidR="00050027" w:rsidRPr="00FF2F95">
        <w:rPr>
          <w:bCs/>
          <w:lang w:val="bg-BG"/>
        </w:rPr>
        <w:t xml:space="preserve"> да се създаде работна група с участието на доставчици на данни от публичния и частния сектор (например Министерство на правосъдието, НАП</w:t>
      </w:r>
      <w:r w:rsidR="008A23F6" w:rsidRPr="00923CED">
        <w:rPr>
          <w:rStyle w:val="FootnoteReference"/>
          <w:lang w:val="bg-BG"/>
        </w:rPr>
        <w:footnoteReference w:id="7"/>
      </w:r>
      <w:r w:rsidR="008D64DD" w:rsidRPr="00923CED">
        <w:rPr>
          <w:lang w:val="bg-BG"/>
        </w:rPr>
        <w:t xml:space="preserve">, </w:t>
      </w:r>
      <w:r w:rsidR="00050027" w:rsidRPr="00FF2F95">
        <w:rPr>
          <w:lang w:val="bg-BG"/>
        </w:rPr>
        <w:t>НСИ</w:t>
      </w:r>
      <w:r w:rsidR="008A23F6" w:rsidRPr="00923CED">
        <w:rPr>
          <w:rStyle w:val="FootnoteReference"/>
          <w:lang w:val="bg-BG"/>
        </w:rPr>
        <w:footnoteReference w:id="8"/>
      </w:r>
      <w:r w:rsidR="008D64DD" w:rsidRPr="00923CED">
        <w:rPr>
          <w:lang w:val="bg-BG"/>
        </w:rPr>
        <w:t xml:space="preserve">, </w:t>
      </w:r>
      <w:r w:rsidR="00381A38" w:rsidRPr="00FF2F95">
        <w:rPr>
          <w:lang w:val="bg-BG"/>
        </w:rPr>
        <w:t>оператори във финансовия сектор, БНБ</w:t>
      </w:r>
      <w:r w:rsidR="008A23F6" w:rsidRPr="00923CED">
        <w:rPr>
          <w:rStyle w:val="FootnoteReference"/>
          <w:lang w:val="bg-BG"/>
        </w:rPr>
        <w:footnoteReference w:id="9"/>
      </w:r>
      <w:r w:rsidR="00E6739B" w:rsidRPr="00923CED">
        <w:rPr>
          <w:lang w:val="bg-BG"/>
        </w:rPr>
        <w:t xml:space="preserve">, </w:t>
      </w:r>
      <w:r w:rsidR="00381A38" w:rsidRPr="00FF2F95">
        <w:rPr>
          <w:lang w:val="bg-BG"/>
        </w:rPr>
        <w:t>сдружения на МСП, експерт-счетоводители и т.н.).</w:t>
      </w:r>
      <w:r w:rsidR="008E0860" w:rsidRPr="00923CED">
        <w:rPr>
          <w:lang w:val="bg-BG"/>
        </w:rPr>
        <w:t xml:space="preserve"> </w:t>
      </w:r>
      <w:r w:rsidR="000D79F0" w:rsidRPr="00FF2F95">
        <w:rPr>
          <w:lang w:val="bg-BG"/>
        </w:rPr>
        <w:t>Моделът би могъл или да замести, или да допълва изцяло активния подход за определен сегмент длъжници</w:t>
      </w:r>
      <w:r w:rsidR="008E0860" w:rsidRPr="00923CED">
        <w:rPr>
          <w:rStyle w:val="FootnoteReference"/>
          <w:lang w:val="bg-BG"/>
        </w:rPr>
        <w:footnoteReference w:id="10"/>
      </w:r>
      <w:r w:rsidR="008E0860" w:rsidRPr="00923CED">
        <w:rPr>
          <w:lang w:val="bg-BG"/>
        </w:rPr>
        <w:t xml:space="preserve">. </w:t>
      </w:r>
      <w:r w:rsidR="000D79F0" w:rsidRPr="00FF2F95">
        <w:rPr>
          <w:lang w:val="bg-BG"/>
        </w:rPr>
        <w:t>За целите на определяне на обхвата, границите и приетата методика за самооценка ще е нужно извършването на задълбочен анализ на разходите и ползите от работна група</w:t>
      </w:r>
      <w:r w:rsidR="008E0860" w:rsidRPr="00923CED">
        <w:rPr>
          <w:lang w:val="bg-BG"/>
        </w:rPr>
        <w:t>.</w:t>
      </w:r>
      <w:r w:rsidR="000D79F0" w:rsidRPr="00FF2F95">
        <w:rPr>
          <w:lang w:val="bg-BG"/>
        </w:rPr>
        <w:t xml:space="preserve"> Приемането в крайна сметка на по-усъвършенстван подход чрез разработване на набор от </w:t>
      </w:r>
      <w:r w:rsidR="00035556" w:rsidRPr="00923CED">
        <w:rPr>
          <w:lang w:val="bg-BG"/>
        </w:rPr>
        <w:t>предупредителни показатели</w:t>
      </w:r>
      <w:r w:rsidR="000D79F0" w:rsidRPr="00FF2F95">
        <w:rPr>
          <w:lang w:val="bg-BG"/>
        </w:rPr>
        <w:t xml:space="preserve"> от ИРП</w:t>
      </w:r>
      <w:r w:rsidR="008E0860" w:rsidRPr="00923CED">
        <w:rPr>
          <w:lang w:val="bg-BG"/>
        </w:rPr>
        <w:t xml:space="preserve"> (</w:t>
      </w:r>
      <w:r w:rsidR="000D79F0" w:rsidRPr="00FF2F95">
        <w:rPr>
          <w:lang w:val="bg-BG"/>
        </w:rPr>
        <w:t>пасивен подход</w:t>
      </w:r>
      <w:r w:rsidR="008E0860" w:rsidRPr="00923CED">
        <w:rPr>
          <w:lang w:val="bg-BG"/>
        </w:rPr>
        <w:t>)</w:t>
      </w:r>
      <w:r w:rsidR="000D79F0" w:rsidRPr="00FF2F95">
        <w:rPr>
          <w:lang w:val="bg-BG"/>
        </w:rPr>
        <w:t xml:space="preserve"> следва да се разгледа като вариант в дългосрочен план, достатъчно време след внедряването на платформа за електронно управление</w:t>
      </w:r>
      <w:r w:rsidR="008E0860" w:rsidRPr="00923CED">
        <w:rPr>
          <w:lang w:val="bg-BG"/>
        </w:rPr>
        <w:t>.</w:t>
      </w:r>
      <w:r w:rsidR="000D79F0" w:rsidRPr="00FF2F95">
        <w:rPr>
          <w:lang w:val="bg-BG"/>
        </w:rPr>
        <w:t xml:space="preserve"> Властите обаче биха могли да решат да работят по определянето на концептуален модел за пасивен подход, </w:t>
      </w:r>
      <w:r w:rsidR="005272D9" w:rsidRPr="00FF2F95">
        <w:rPr>
          <w:lang w:val="bg-BG"/>
        </w:rPr>
        <w:t>от</w:t>
      </w:r>
      <w:r w:rsidR="000D79F0" w:rsidRPr="00FF2F95">
        <w:rPr>
          <w:lang w:val="bg-BG"/>
        </w:rPr>
        <w:t xml:space="preserve"> самото начало на проекта за прилагане на ИРП</w:t>
      </w:r>
      <w:r w:rsidR="008E0860" w:rsidRPr="00923CED">
        <w:rPr>
          <w:lang w:val="bg-BG"/>
        </w:rPr>
        <w:t>.</w:t>
      </w:r>
      <w:r w:rsidR="000D79F0" w:rsidRPr="00FF2F95">
        <w:rPr>
          <w:lang w:val="bg-BG"/>
        </w:rPr>
        <w:t xml:space="preserve"> Независимо </w:t>
      </w:r>
      <w:r w:rsidR="006C5E4C" w:rsidRPr="00FF2F95">
        <w:rPr>
          <w:lang w:val="bg-BG"/>
        </w:rPr>
        <w:t>от подхода за изпълнение</w:t>
      </w:r>
      <w:r w:rsidR="00541287" w:rsidRPr="00FF2F95">
        <w:rPr>
          <w:lang w:val="bg-BG"/>
        </w:rPr>
        <w:t>, който се избере като най-подходящ, два ключови базови аспекта, свързани с ИРП, са</w:t>
      </w:r>
      <w:r w:rsidR="008E0860" w:rsidRPr="00923CED">
        <w:rPr>
          <w:lang w:val="bg-BG"/>
        </w:rPr>
        <w:t xml:space="preserve">: </w:t>
      </w:r>
      <w:r w:rsidR="00541287" w:rsidRPr="00FF2F95">
        <w:rPr>
          <w:lang w:val="bg-BG"/>
        </w:rPr>
        <w:t>а</w:t>
      </w:r>
      <w:r w:rsidR="008E0860" w:rsidRPr="00923CED">
        <w:rPr>
          <w:lang w:val="bg-BG"/>
        </w:rPr>
        <w:t>)</w:t>
      </w:r>
      <w:r w:rsidR="00541287" w:rsidRPr="00FF2F95">
        <w:rPr>
          <w:lang w:val="bg-BG"/>
        </w:rPr>
        <w:t xml:space="preserve"> наличието на достатъчно работещи стимули в подкрепа на длъжници, които са в затруднение и които са добросъвестни и притежават жизнеспособен бизнес</w:t>
      </w:r>
      <w:r w:rsidR="00754D83" w:rsidRPr="00FF2F95">
        <w:rPr>
          <w:lang w:val="bg-BG"/>
        </w:rPr>
        <w:t>, когато се обръщат</w:t>
      </w:r>
      <w:r w:rsidR="00541287" w:rsidRPr="00FF2F95">
        <w:rPr>
          <w:lang w:val="bg-BG"/>
        </w:rPr>
        <w:t xml:space="preserve"> към ИРП</w:t>
      </w:r>
      <w:r w:rsidR="008E0860" w:rsidRPr="00923CED">
        <w:rPr>
          <w:lang w:val="bg-BG"/>
        </w:rPr>
        <w:t xml:space="preserve">; </w:t>
      </w:r>
      <w:r w:rsidR="00541287" w:rsidRPr="00FF2F95">
        <w:rPr>
          <w:lang w:val="bg-BG"/>
        </w:rPr>
        <w:t>и</w:t>
      </w:r>
      <w:r w:rsidR="008E0860" w:rsidRPr="00923CED">
        <w:rPr>
          <w:lang w:val="bg-BG"/>
        </w:rPr>
        <w:t xml:space="preserve"> </w:t>
      </w:r>
      <w:r w:rsidR="00541287" w:rsidRPr="00FF2F95">
        <w:rPr>
          <w:lang w:val="bg-BG"/>
        </w:rPr>
        <w:t>б</w:t>
      </w:r>
      <w:r w:rsidR="008E0860" w:rsidRPr="00923CED">
        <w:rPr>
          <w:lang w:val="bg-BG"/>
        </w:rPr>
        <w:t xml:space="preserve">) </w:t>
      </w:r>
      <w:r w:rsidR="00541287" w:rsidRPr="00FF2F95">
        <w:rPr>
          <w:lang w:val="bg-BG"/>
        </w:rPr>
        <w:t>широка информационна кампания за осведомяване на длъжниците относно възможностите, предлагани от достъпа до ИРП</w:t>
      </w:r>
      <w:r w:rsidR="008E0860" w:rsidRPr="00923CED">
        <w:rPr>
          <w:lang w:val="bg-BG"/>
        </w:rPr>
        <w:t>.</w:t>
      </w:r>
    </w:p>
    <w:p w14:paraId="5FE246DB" w14:textId="7D403DED" w:rsidR="00874D87" w:rsidRPr="00923CED" w:rsidRDefault="00874D87" w:rsidP="00413287">
      <w:pPr>
        <w:jc w:val="both"/>
        <w:rPr>
          <w:lang w:val="bg-BG"/>
        </w:rPr>
      </w:pPr>
    </w:p>
    <w:p w14:paraId="39525CA0" w14:textId="45E37F40" w:rsidR="00A57463" w:rsidRPr="00923CED" w:rsidRDefault="001B3C08" w:rsidP="00DD7E9C">
      <w:pPr>
        <w:pStyle w:val="ListParagraph"/>
        <w:numPr>
          <w:ilvl w:val="0"/>
          <w:numId w:val="27"/>
        </w:numPr>
        <w:jc w:val="both"/>
        <w:rPr>
          <w:b/>
          <w:bCs/>
          <w:lang w:val="bg-BG"/>
        </w:rPr>
      </w:pPr>
      <w:r w:rsidRPr="00FF2F95">
        <w:rPr>
          <w:b/>
          <w:bCs/>
          <w:lang w:val="bg-BG"/>
        </w:rPr>
        <w:t>Що се отнася до институционалната рамка, някои институции</w:t>
      </w:r>
      <w:r w:rsidR="008D29C5" w:rsidRPr="00923CED">
        <w:rPr>
          <w:rStyle w:val="FootnoteReference"/>
          <w:b/>
          <w:bCs/>
          <w:lang w:val="bg-BG"/>
        </w:rPr>
        <w:footnoteReference w:id="11"/>
      </w:r>
      <w:r w:rsidRPr="00923CED">
        <w:rPr>
          <w:b/>
          <w:bCs/>
          <w:lang w:val="bg-BG"/>
        </w:rPr>
        <w:t xml:space="preserve"> </w:t>
      </w:r>
      <w:r w:rsidR="00A57463" w:rsidRPr="00FF2F95">
        <w:rPr>
          <w:b/>
          <w:bCs/>
          <w:lang w:val="bg-BG"/>
        </w:rPr>
        <w:t xml:space="preserve">видимо вече са в състояние с оглед на </w:t>
      </w:r>
      <w:r w:rsidR="00DF1B5D" w:rsidRPr="00FF2F95">
        <w:rPr>
          <w:b/>
          <w:bCs/>
          <w:lang w:val="bg-BG"/>
        </w:rPr>
        <w:t xml:space="preserve">своя </w:t>
      </w:r>
      <w:r w:rsidR="00A57463" w:rsidRPr="00FF2F95">
        <w:rPr>
          <w:b/>
          <w:bCs/>
          <w:lang w:val="bg-BG"/>
        </w:rPr>
        <w:t>капацитет и на изградената мрежа да подпомагат предварителния п</w:t>
      </w:r>
      <w:r w:rsidR="00DF1B5D" w:rsidRPr="00FF2F95">
        <w:rPr>
          <w:b/>
          <w:bCs/>
          <w:lang w:val="bg-BG"/>
        </w:rPr>
        <w:t>реглед</w:t>
      </w:r>
      <w:r w:rsidR="00A57463" w:rsidRPr="00FF2F95">
        <w:rPr>
          <w:b/>
          <w:bCs/>
          <w:lang w:val="bg-BG"/>
        </w:rPr>
        <w:t>, оцен</w:t>
      </w:r>
      <w:r w:rsidR="00DF1B5D" w:rsidRPr="00FF2F95">
        <w:rPr>
          <w:b/>
          <w:bCs/>
          <w:lang w:val="bg-BG"/>
        </w:rPr>
        <w:t>яването</w:t>
      </w:r>
      <w:r w:rsidR="00A57463" w:rsidRPr="00FF2F95">
        <w:rPr>
          <w:b/>
          <w:bCs/>
          <w:lang w:val="bg-BG"/>
        </w:rPr>
        <w:t xml:space="preserve"> и уведомяването на длъжниците, както и техническата помощ за тях.</w:t>
      </w:r>
      <w:r w:rsidR="00A57463" w:rsidRPr="00FF2F95">
        <w:rPr>
          <w:bCs/>
          <w:lang w:val="bg-BG"/>
        </w:rPr>
        <w:t xml:space="preserve"> Следователно се очертават няколко възможности за разполагане на инструмента и предоставяне на различни услуги на длъжниците в България. Когато се определят най-подходящите институционални и оперативни условия за инструмента, следва да се подчертае един основен </w:t>
      </w:r>
      <w:r w:rsidR="000D5899" w:rsidRPr="00FF2F95">
        <w:rPr>
          <w:bCs/>
          <w:lang w:val="bg-BG"/>
        </w:rPr>
        <w:t xml:space="preserve">фактор при вземането на решение – необходимостта от внимателна оценка на доверието, което частният сектор изпитва при взаимодействието си с държавните институции. Не бива да се забравя, че разкриването пред трети лица на информация за дружества, уведомени за </w:t>
      </w:r>
      <w:r w:rsidR="00DF1B5D" w:rsidRPr="00FF2F95">
        <w:rPr>
          <w:bCs/>
          <w:lang w:val="bg-BG"/>
        </w:rPr>
        <w:t>опасност от</w:t>
      </w:r>
      <w:r w:rsidR="000D5899" w:rsidRPr="00FF2F95">
        <w:rPr>
          <w:bCs/>
          <w:lang w:val="bg-BG"/>
        </w:rPr>
        <w:t xml:space="preserve"> несъстоятелност, може да нанесе големи поражения и да произведе </w:t>
      </w:r>
      <w:r w:rsidR="000D5899" w:rsidRPr="00FF2F95">
        <w:rPr>
          <w:bCs/>
          <w:lang w:val="bg-BG"/>
        </w:rPr>
        <w:lastRenderedPageBreak/>
        <w:t xml:space="preserve">обратен ефект (т.е. като </w:t>
      </w:r>
      <w:r w:rsidR="00DF1B5D" w:rsidRPr="00FF2F95">
        <w:rPr>
          <w:bCs/>
          <w:lang w:val="bg-BG"/>
        </w:rPr>
        <w:t>уведомлението</w:t>
      </w:r>
      <w:r w:rsidR="000D5899" w:rsidRPr="00FF2F95">
        <w:rPr>
          <w:bCs/>
          <w:lang w:val="bg-BG"/>
        </w:rPr>
        <w:t xml:space="preserve"> за </w:t>
      </w:r>
      <w:r w:rsidR="00DF1B5D" w:rsidRPr="00FF2F95">
        <w:rPr>
          <w:bCs/>
          <w:lang w:val="bg-BG"/>
        </w:rPr>
        <w:t>опасност</w:t>
      </w:r>
      <w:r w:rsidR="000D5899" w:rsidRPr="00FF2F95">
        <w:rPr>
          <w:bCs/>
          <w:lang w:val="bg-BG"/>
        </w:rPr>
        <w:t xml:space="preserve"> от несъстоятелност</w:t>
      </w:r>
      <w:r w:rsidR="00DF1B5D" w:rsidRPr="00FF2F95">
        <w:rPr>
          <w:bCs/>
          <w:lang w:val="bg-BG"/>
        </w:rPr>
        <w:t xml:space="preserve"> на длъжника да ескалира трудностите</w:t>
      </w:r>
      <w:r w:rsidR="000D5899" w:rsidRPr="00FF2F95">
        <w:rPr>
          <w:bCs/>
          <w:lang w:val="bg-BG"/>
        </w:rPr>
        <w:t xml:space="preserve"> и несъстоятелността да се ускори вместо да бъде предотвратена), което трябва да се избегне на всяка цена.</w:t>
      </w:r>
    </w:p>
    <w:p w14:paraId="62527A36" w14:textId="77777777" w:rsidR="00A57463" w:rsidRPr="00923CED" w:rsidRDefault="00A57463" w:rsidP="00A57463">
      <w:pPr>
        <w:pStyle w:val="ListParagraph"/>
        <w:rPr>
          <w:b/>
          <w:bCs/>
          <w:lang w:val="bg-BG"/>
        </w:rPr>
      </w:pPr>
    </w:p>
    <w:p w14:paraId="31B2137F" w14:textId="35E1B78F" w:rsidR="007126B5" w:rsidRPr="00923CED" w:rsidRDefault="000D5899" w:rsidP="00DD7E9C">
      <w:pPr>
        <w:pStyle w:val="ListParagraph"/>
        <w:numPr>
          <w:ilvl w:val="0"/>
          <w:numId w:val="27"/>
        </w:numPr>
        <w:jc w:val="both"/>
        <w:rPr>
          <w:b/>
          <w:bCs/>
          <w:lang w:val="bg-BG"/>
        </w:rPr>
      </w:pPr>
      <w:r w:rsidRPr="00FF2F95">
        <w:rPr>
          <w:b/>
          <w:bCs/>
          <w:lang w:val="bg-BG"/>
        </w:rPr>
        <w:t>Поради това следва</w:t>
      </w:r>
      <w:r w:rsidR="006D4A48" w:rsidRPr="00FF2F95">
        <w:rPr>
          <w:b/>
          <w:bCs/>
          <w:lang w:val="bg-BG"/>
        </w:rPr>
        <w:t xml:space="preserve"> при избора на принципал на ИРП следва да се отчита елементът, свързан с доверието от страна на частния сектор</w:t>
      </w:r>
      <w:r w:rsidRPr="00FF2F95">
        <w:rPr>
          <w:b/>
          <w:bCs/>
          <w:lang w:val="bg-BG"/>
        </w:rPr>
        <w:t xml:space="preserve">, за да се избегне </w:t>
      </w:r>
      <w:r w:rsidR="0053736A" w:rsidRPr="00FF2F95">
        <w:rPr>
          <w:b/>
          <w:bCs/>
          <w:lang w:val="bg-BG"/>
        </w:rPr>
        <w:t>ситуация, при която страх</w:t>
      </w:r>
      <w:r w:rsidR="00354179" w:rsidRPr="00FF2F95">
        <w:rPr>
          <w:b/>
          <w:bCs/>
          <w:lang w:val="bg-BG"/>
        </w:rPr>
        <w:t>ът</w:t>
      </w:r>
      <w:r w:rsidR="0053736A" w:rsidRPr="00FF2F95">
        <w:rPr>
          <w:b/>
          <w:bCs/>
          <w:lang w:val="bg-BG"/>
        </w:rPr>
        <w:t xml:space="preserve"> </w:t>
      </w:r>
      <w:r w:rsidR="00354179" w:rsidRPr="00FF2F95">
        <w:rPr>
          <w:b/>
          <w:bCs/>
          <w:lang w:val="bg-BG"/>
        </w:rPr>
        <w:t xml:space="preserve">да не би </w:t>
      </w:r>
      <w:r w:rsidR="0053736A" w:rsidRPr="00FF2F95">
        <w:rPr>
          <w:b/>
          <w:bCs/>
          <w:lang w:val="bg-BG"/>
        </w:rPr>
        <w:t>информацията за финансовите затруднения да бъде използвана не само за целите на</w:t>
      </w:r>
      <w:r w:rsidR="00354179" w:rsidRPr="00FF2F95">
        <w:rPr>
          <w:b/>
          <w:bCs/>
          <w:lang w:val="bg-BG"/>
        </w:rPr>
        <w:t xml:space="preserve"> </w:t>
      </w:r>
      <w:r w:rsidR="0053736A" w:rsidRPr="00FF2F95">
        <w:rPr>
          <w:b/>
          <w:bCs/>
          <w:lang w:val="bg-BG"/>
        </w:rPr>
        <w:t xml:space="preserve"> ИРП </w:t>
      </w:r>
      <w:r w:rsidR="00354179" w:rsidRPr="00FF2F95">
        <w:rPr>
          <w:b/>
          <w:bCs/>
          <w:lang w:val="bg-BG"/>
        </w:rPr>
        <w:t xml:space="preserve">да възпре </w:t>
      </w:r>
      <w:r w:rsidR="0053736A" w:rsidRPr="00FF2F95">
        <w:rPr>
          <w:b/>
          <w:bCs/>
          <w:lang w:val="bg-BG"/>
        </w:rPr>
        <w:t xml:space="preserve">длъжниците </w:t>
      </w:r>
      <w:r w:rsidR="00354179" w:rsidRPr="00FF2F95">
        <w:rPr>
          <w:b/>
          <w:bCs/>
          <w:lang w:val="bg-BG"/>
        </w:rPr>
        <w:t>от из</w:t>
      </w:r>
      <w:r w:rsidR="0053736A" w:rsidRPr="00FF2F95">
        <w:rPr>
          <w:b/>
          <w:bCs/>
          <w:lang w:val="bg-BG"/>
        </w:rPr>
        <w:t>ползва</w:t>
      </w:r>
      <w:r w:rsidR="00354179" w:rsidRPr="00FF2F95">
        <w:rPr>
          <w:b/>
          <w:bCs/>
          <w:lang w:val="bg-BG"/>
        </w:rPr>
        <w:t>не на</w:t>
      </w:r>
      <w:r w:rsidR="0053736A" w:rsidRPr="00FF2F95">
        <w:rPr>
          <w:b/>
          <w:bCs/>
          <w:lang w:val="bg-BG"/>
        </w:rPr>
        <w:t xml:space="preserve"> инструмента.</w:t>
      </w:r>
      <w:r w:rsidR="0053736A" w:rsidRPr="00FF2F95">
        <w:rPr>
          <w:bCs/>
          <w:lang w:val="bg-BG"/>
        </w:rPr>
        <w:t xml:space="preserve"> По тази тема в настоящите ТБ са описани по-подробно характеристиките на </w:t>
      </w:r>
      <w:r w:rsidR="00354179" w:rsidRPr="00FF2F95">
        <w:rPr>
          <w:bCs/>
          <w:lang w:val="bg-BG"/>
        </w:rPr>
        <w:t>длъжниците, които могат да ползват инструмента</w:t>
      </w:r>
      <w:r w:rsidR="0053736A" w:rsidRPr="00FF2F95">
        <w:rPr>
          <w:bCs/>
          <w:lang w:val="bg-BG"/>
        </w:rPr>
        <w:t>, както и предимствата и недостатъците на една или друга институционална и оперативна рамка</w:t>
      </w:r>
      <w:r w:rsidR="002D1294" w:rsidRPr="00923CED">
        <w:rPr>
          <w:rStyle w:val="FootnoteReference"/>
          <w:lang w:val="bg-BG"/>
        </w:rPr>
        <w:footnoteReference w:id="12"/>
      </w:r>
      <w:r w:rsidR="00ED7CA1" w:rsidRPr="00923CED">
        <w:rPr>
          <w:lang w:val="bg-BG"/>
        </w:rPr>
        <w:t>.</w:t>
      </w:r>
    </w:p>
    <w:p w14:paraId="1BB590F3" w14:textId="77777777" w:rsidR="007126B5" w:rsidRPr="00923CED" w:rsidRDefault="007126B5" w:rsidP="004B2F8F">
      <w:pPr>
        <w:jc w:val="both"/>
        <w:rPr>
          <w:lang w:val="bg-BG"/>
        </w:rPr>
      </w:pPr>
    </w:p>
    <w:p w14:paraId="72420A31" w14:textId="7AB7E5B3" w:rsidR="004734C1" w:rsidRPr="00923CED" w:rsidRDefault="0053736A" w:rsidP="00DD7E9C">
      <w:pPr>
        <w:pStyle w:val="ListParagraph"/>
        <w:numPr>
          <w:ilvl w:val="0"/>
          <w:numId w:val="27"/>
        </w:numPr>
        <w:jc w:val="both"/>
        <w:rPr>
          <w:lang w:val="bg-BG"/>
        </w:rPr>
      </w:pPr>
      <w:r w:rsidRPr="00FF2F95">
        <w:rPr>
          <w:b/>
          <w:bCs/>
          <w:lang w:val="bg-BG"/>
        </w:rPr>
        <w:t xml:space="preserve">Накрая, сегашното извънредно положение във връзка с пандемията от КОВИД-19 и последващата фаза след пандемията </w:t>
      </w:r>
      <w:r w:rsidR="006C5870" w:rsidRPr="00FF2F95">
        <w:rPr>
          <w:b/>
          <w:bCs/>
          <w:lang w:val="bg-BG"/>
        </w:rPr>
        <w:t xml:space="preserve">се очаква </w:t>
      </w:r>
      <w:r w:rsidRPr="00FF2F95">
        <w:rPr>
          <w:b/>
          <w:bCs/>
          <w:lang w:val="bg-BG"/>
        </w:rPr>
        <w:t>да повлияят върху избора на подход към ИРП и на съответна оперативна рамка.</w:t>
      </w:r>
      <w:r w:rsidRPr="00FF2F95">
        <w:rPr>
          <w:bCs/>
          <w:lang w:val="bg-BG"/>
        </w:rPr>
        <w:t xml:space="preserve"> Всъщност броят на длъжниците</w:t>
      </w:r>
      <w:r w:rsidR="006C5870" w:rsidRPr="00FF2F95">
        <w:rPr>
          <w:bCs/>
          <w:lang w:val="bg-BG"/>
        </w:rPr>
        <w:t xml:space="preserve"> в опасност</w:t>
      </w:r>
      <w:r w:rsidRPr="00FF2F95">
        <w:rPr>
          <w:bCs/>
          <w:lang w:val="bg-BG"/>
        </w:rPr>
        <w:t xml:space="preserve"> от несъстоятелност се очаква да нарасне значително, като количественият анализ може да не улови очертаващите се тенденции</w:t>
      </w:r>
      <w:r w:rsidR="00430DFD" w:rsidRPr="00FF2F95">
        <w:rPr>
          <w:bCs/>
          <w:lang w:val="bg-BG"/>
        </w:rPr>
        <w:t xml:space="preserve"> във всички случаи</w:t>
      </w:r>
      <w:r w:rsidRPr="00FF2F95">
        <w:rPr>
          <w:bCs/>
          <w:lang w:val="bg-BG"/>
        </w:rPr>
        <w:t xml:space="preserve">. На фона на тези предизвикателства и независимо от избора за ИРП, наложително е да се разработи ясна стратегия и да се постигне тясна съгласуваност на политиките, за да се осигури ефективно прилагане на мерките за спасяване на жизнеспособните предприятия, което включва и взаимовръзка между ИРП и мерките за превантивно преструктуриране (в това число стимули за извънсъдебни споразумения) с цел </w:t>
      </w:r>
      <w:r w:rsidR="00430DFD" w:rsidRPr="00FF2F95">
        <w:rPr>
          <w:bCs/>
          <w:lang w:val="bg-BG"/>
        </w:rPr>
        <w:t>възстановяване при запазване на дейността на</w:t>
      </w:r>
      <w:r w:rsidR="00290E09" w:rsidRPr="00FF2F95">
        <w:rPr>
          <w:bCs/>
          <w:lang w:val="bg-BG"/>
        </w:rPr>
        <w:t xml:space="preserve"> предприятието. Без тясна съгласуваност на тези мерки прилагането на ИРП най-вероятно ще доведе до формално изпълнение на задълженията на националните органи без съществено въздействие върху културата за запазване и възстановяване на предприятията в България.</w:t>
      </w:r>
    </w:p>
    <w:p w14:paraId="3D04BD4F" w14:textId="73096B8D" w:rsidR="00907D30" w:rsidRPr="00923CED" w:rsidRDefault="00907D30" w:rsidP="00907D30">
      <w:pPr>
        <w:pStyle w:val="ListParagraph"/>
        <w:ind w:left="720" w:firstLine="0"/>
        <w:jc w:val="both"/>
        <w:rPr>
          <w:lang w:val="bg-BG"/>
        </w:rPr>
      </w:pPr>
    </w:p>
    <w:p w14:paraId="4B6FF3E9" w14:textId="20ED1CDE" w:rsidR="00A5300B" w:rsidRPr="00923CED" w:rsidRDefault="00A5300B" w:rsidP="00907D30">
      <w:pPr>
        <w:pStyle w:val="ListParagraph"/>
        <w:ind w:left="720" w:firstLine="0"/>
        <w:jc w:val="both"/>
        <w:rPr>
          <w:lang w:val="bg-BG"/>
        </w:rPr>
      </w:pPr>
    </w:p>
    <w:p w14:paraId="437947B7" w14:textId="1EC113DF" w:rsidR="00A5300B" w:rsidRPr="00923CED" w:rsidRDefault="00A5300B" w:rsidP="00907D30">
      <w:pPr>
        <w:pStyle w:val="ListParagraph"/>
        <w:ind w:left="720" w:firstLine="0"/>
        <w:jc w:val="both"/>
        <w:rPr>
          <w:lang w:val="bg-BG"/>
        </w:rPr>
      </w:pPr>
    </w:p>
    <w:p w14:paraId="70240410" w14:textId="77777777" w:rsidR="00A5300B" w:rsidRPr="00923CED" w:rsidRDefault="00A5300B" w:rsidP="00907D30">
      <w:pPr>
        <w:pStyle w:val="ListParagraph"/>
        <w:ind w:left="720" w:firstLine="0"/>
        <w:jc w:val="both"/>
        <w:rPr>
          <w:lang w:val="bg-BG"/>
        </w:rPr>
      </w:pPr>
    </w:p>
    <w:p w14:paraId="164824EA" w14:textId="7A32C9D3" w:rsidR="00E26BB0" w:rsidRPr="00923CED" w:rsidRDefault="00290E09" w:rsidP="00E26BB0">
      <w:pPr>
        <w:pStyle w:val="Caption"/>
        <w:keepNext/>
        <w:rPr>
          <w:sz w:val="22"/>
          <w:szCs w:val="22"/>
          <w:lang w:val="bg-BG"/>
        </w:rPr>
      </w:pPr>
      <w:r w:rsidRPr="00FF2F95">
        <w:rPr>
          <w:sz w:val="22"/>
          <w:szCs w:val="22"/>
          <w:lang w:val="bg-BG"/>
        </w:rPr>
        <w:t>Таблица</w:t>
      </w:r>
      <w:r w:rsidR="00E26BB0" w:rsidRPr="00923CED">
        <w:rPr>
          <w:sz w:val="22"/>
          <w:szCs w:val="22"/>
          <w:lang w:val="bg-BG"/>
        </w:rPr>
        <w:t xml:space="preserve"> </w:t>
      </w:r>
      <w:r w:rsidR="00E26BB0" w:rsidRPr="00923CED">
        <w:rPr>
          <w:sz w:val="22"/>
          <w:szCs w:val="22"/>
          <w:lang w:val="bg-BG"/>
        </w:rPr>
        <w:fldChar w:fldCharType="begin"/>
      </w:r>
      <w:r w:rsidR="00E26BB0" w:rsidRPr="00923CED">
        <w:rPr>
          <w:sz w:val="22"/>
          <w:szCs w:val="22"/>
          <w:lang w:val="bg-BG"/>
        </w:rPr>
        <w:instrText xml:space="preserve"> SEQ Table \* ARABIC </w:instrText>
      </w:r>
      <w:r w:rsidR="00E26BB0" w:rsidRPr="00923CED">
        <w:rPr>
          <w:sz w:val="22"/>
          <w:szCs w:val="22"/>
          <w:lang w:val="bg-BG"/>
        </w:rPr>
        <w:fldChar w:fldCharType="separate"/>
      </w:r>
      <w:r w:rsidR="00051CA8" w:rsidRPr="00923CED">
        <w:rPr>
          <w:sz w:val="22"/>
          <w:szCs w:val="22"/>
          <w:lang w:val="bg-BG"/>
        </w:rPr>
        <w:t>1</w:t>
      </w:r>
      <w:r w:rsidR="00E26BB0" w:rsidRPr="00923CED">
        <w:rPr>
          <w:sz w:val="22"/>
          <w:szCs w:val="22"/>
          <w:lang w:val="bg-BG"/>
        </w:rPr>
        <w:fldChar w:fldCharType="end"/>
      </w:r>
      <w:r w:rsidR="00E26BB0" w:rsidRPr="00923CED">
        <w:rPr>
          <w:sz w:val="22"/>
          <w:szCs w:val="22"/>
          <w:lang w:val="bg-BG"/>
        </w:rPr>
        <w:t xml:space="preserve">: </w:t>
      </w:r>
      <w:bookmarkStart w:id="8" w:name="_Toc93931237"/>
      <w:r w:rsidRPr="00FF2F95">
        <w:rPr>
          <w:sz w:val="22"/>
          <w:szCs w:val="22"/>
          <w:lang w:val="bg-BG"/>
        </w:rPr>
        <w:t>Основни констатации и препоръки</w:t>
      </w:r>
      <w:bookmarkEnd w:id="8"/>
    </w:p>
    <w:p w14:paraId="68BCD689" w14:textId="77777777" w:rsidR="00E26BB0" w:rsidRPr="00923CED" w:rsidRDefault="00E26BB0" w:rsidP="00E26BB0">
      <w:pPr>
        <w:pStyle w:val="BodyText"/>
        <w:spacing w:before="6" w:after="1"/>
        <w:rPr>
          <w:b/>
          <w:sz w:val="17"/>
          <w:lang w:val="bg-BG"/>
        </w:rPr>
      </w:pPr>
    </w:p>
    <w:tbl>
      <w:tblPr>
        <w:tblW w:w="10004"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2"/>
        <w:gridCol w:w="3402"/>
        <w:gridCol w:w="4110"/>
      </w:tblGrid>
      <w:tr w:rsidR="00E26BB0" w:rsidRPr="00FF2F95" w14:paraId="537230C0" w14:textId="77777777" w:rsidTr="00E26BB0">
        <w:trPr>
          <w:trHeight w:val="515"/>
        </w:trPr>
        <w:tc>
          <w:tcPr>
            <w:tcW w:w="2492" w:type="dxa"/>
            <w:shd w:val="clear" w:color="auto" w:fill="C6D9F1" w:themeFill="text2" w:themeFillTint="33"/>
          </w:tcPr>
          <w:p w14:paraId="2F7F2215" w14:textId="7E9B4415" w:rsidR="00E26BB0" w:rsidRPr="00923CED" w:rsidRDefault="00290E09" w:rsidP="00290E09">
            <w:pPr>
              <w:pStyle w:val="TableParagraph"/>
              <w:spacing w:before="119"/>
              <w:ind w:left="107"/>
              <w:rPr>
                <w:b/>
                <w:lang w:val="bg-BG"/>
              </w:rPr>
            </w:pPr>
            <w:r w:rsidRPr="00FF2F95">
              <w:rPr>
                <w:b/>
                <w:lang w:val="bg-BG"/>
              </w:rPr>
              <w:t>Тема</w:t>
            </w:r>
          </w:p>
        </w:tc>
        <w:tc>
          <w:tcPr>
            <w:tcW w:w="3402" w:type="dxa"/>
            <w:shd w:val="clear" w:color="auto" w:fill="C6D9F1" w:themeFill="text2" w:themeFillTint="33"/>
          </w:tcPr>
          <w:p w14:paraId="58C39D45" w14:textId="36E88150" w:rsidR="00E26BB0" w:rsidRPr="00923CED" w:rsidRDefault="00290E09" w:rsidP="00290E09">
            <w:pPr>
              <w:pStyle w:val="TableParagraph"/>
              <w:spacing w:before="119"/>
              <w:ind w:left="107"/>
              <w:rPr>
                <w:b/>
                <w:szCs w:val="20"/>
                <w:lang w:val="bg-BG"/>
              </w:rPr>
            </w:pPr>
            <w:r w:rsidRPr="00FF2F95">
              <w:rPr>
                <w:b/>
                <w:szCs w:val="20"/>
                <w:lang w:val="bg-BG"/>
              </w:rPr>
              <w:t>Основни констатации</w:t>
            </w:r>
          </w:p>
        </w:tc>
        <w:tc>
          <w:tcPr>
            <w:tcW w:w="4110" w:type="dxa"/>
            <w:shd w:val="clear" w:color="auto" w:fill="C6D9F1" w:themeFill="text2" w:themeFillTint="33"/>
          </w:tcPr>
          <w:p w14:paraId="3B4B5114" w14:textId="26F708C1" w:rsidR="00E26BB0" w:rsidRPr="00923CED" w:rsidRDefault="00290E09" w:rsidP="00290E09">
            <w:pPr>
              <w:pStyle w:val="TableParagraph"/>
              <w:spacing w:before="119"/>
              <w:ind w:left="107"/>
              <w:rPr>
                <w:b/>
                <w:sz w:val="24"/>
                <w:lang w:val="bg-BG"/>
              </w:rPr>
            </w:pPr>
            <w:r w:rsidRPr="00FF2F95">
              <w:rPr>
                <w:b/>
                <w:szCs w:val="20"/>
                <w:lang w:val="bg-BG"/>
              </w:rPr>
              <w:t>Основни препоръки</w:t>
            </w:r>
          </w:p>
        </w:tc>
      </w:tr>
      <w:tr w:rsidR="00E26BB0" w:rsidRPr="00FF2F95" w14:paraId="1E796857" w14:textId="77777777" w:rsidTr="00E26BB0">
        <w:trPr>
          <w:trHeight w:val="746"/>
        </w:trPr>
        <w:tc>
          <w:tcPr>
            <w:tcW w:w="2492" w:type="dxa"/>
          </w:tcPr>
          <w:p w14:paraId="5EC51056" w14:textId="5D6561B4" w:rsidR="00E26BB0" w:rsidRPr="00923CED" w:rsidRDefault="00E363E7" w:rsidP="00E363E7">
            <w:pPr>
              <w:pStyle w:val="TableParagraph"/>
              <w:numPr>
                <w:ilvl w:val="0"/>
                <w:numId w:val="28"/>
              </w:numPr>
              <w:spacing w:before="119" w:line="244" w:lineRule="auto"/>
              <w:ind w:right="95"/>
              <w:rPr>
                <w:b/>
                <w:sz w:val="20"/>
                <w:szCs w:val="20"/>
                <w:lang w:val="bg-BG"/>
              </w:rPr>
            </w:pPr>
            <w:r w:rsidRPr="00FF2F95">
              <w:rPr>
                <w:b/>
                <w:sz w:val="20"/>
                <w:szCs w:val="20"/>
                <w:lang w:val="bg-BG"/>
              </w:rPr>
              <w:t>Източници на данни и информация в подкрепа на ИРП</w:t>
            </w:r>
            <w:r w:rsidR="00E26BB0" w:rsidRPr="00923CED">
              <w:rPr>
                <w:b/>
                <w:sz w:val="20"/>
                <w:szCs w:val="20"/>
                <w:lang w:val="bg-BG"/>
              </w:rPr>
              <w:t xml:space="preserve"> </w:t>
            </w:r>
          </w:p>
        </w:tc>
        <w:tc>
          <w:tcPr>
            <w:tcW w:w="3402" w:type="dxa"/>
          </w:tcPr>
          <w:p w14:paraId="23AE45C8" w14:textId="58934886" w:rsidR="00E26BB0" w:rsidRPr="00923CED" w:rsidRDefault="00E363E7" w:rsidP="0031334A">
            <w:pPr>
              <w:pStyle w:val="TableParagraph"/>
              <w:spacing w:before="121"/>
              <w:ind w:left="107"/>
              <w:rPr>
                <w:sz w:val="18"/>
                <w:szCs w:val="18"/>
                <w:lang w:val="bg-BG"/>
              </w:rPr>
            </w:pPr>
            <w:r w:rsidRPr="00FF2F95">
              <w:rPr>
                <w:sz w:val="18"/>
                <w:szCs w:val="18"/>
                <w:lang w:val="bg-BG"/>
              </w:rPr>
              <w:t xml:space="preserve">Някои основни елементи </w:t>
            </w:r>
            <w:r w:rsidR="0031334A" w:rsidRPr="00FF2F95">
              <w:rPr>
                <w:sz w:val="18"/>
                <w:szCs w:val="18"/>
                <w:lang w:val="bg-BG"/>
              </w:rPr>
              <w:t>на</w:t>
            </w:r>
            <w:r w:rsidRPr="00FF2F95">
              <w:rPr>
                <w:sz w:val="18"/>
                <w:szCs w:val="18"/>
                <w:lang w:val="bg-BG"/>
              </w:rPr>
              <w:t xml:space="preserve"> </w:t>
            </w:r>
            <w:r w:rsidR="0031334A" w:rsidRPr="00FF2F95">
              <w:rPr>
                <w:sz w:val="18"/>
                <w:szCs w:val="18"/>
                <w:lang w:val="bg-BG"/>
              </w:rPr>
              <w:t>публичната</w:t>
            </w:r>
            <w:r w:rsidRPr="00FF2F95">
              <w:rPr>
                <w:sz w:val="18"/>
                <w:szCs w:val="18"/>
                <w:lang w:val="bg-BG"/>
              </w:rPr>
              <w:t xml:space="preserve"> информация (например финансови данни) видимо не съответстват на изискванията </w:t>
            </w:r>
            <w:r w:rsidR="0031334A" w:rsidRPr="00FF2F95">
              <w:rPr>
                <w:sz w:val="18"/>
                <w:szCs w:val="18"/>
                <w:lang w:val="bg-BG"/>
              </w:rPr>
              <w:t>за достъпност, за да подкрепят ИРП п</w:t>
            </w:r>
            <w:r w:rsidRPr="00FF2F95">
              <w:rPr>
                <w:sz w:val="18"/>
                <w:szCs w:val="18"/>
                <w:lang w:val="bg-BG"/>
              </w:rPr>
              <w:t>ълноценн</w:t>
            </w:r>
            <w:r w:rsidR="0031334A" w:rsidRPr="00FF2F95">
              <w:rPr>
                <w:sz w:val="18"/>
                <w:szCs w:val="18"/>
                <w:lang w:val="bg-BG"/>
              </w:rPr>
              <w:t>о</w:t>
            </w:r>
            <w:r w:rsidR="00515E8A" w:rsidRPr="00923CED">
              <w:rPr>
                <w:sz w:val="18"/>
                <w:szCs w:val="18"/>
                <w:lang w:val="bg-BG"/>
              </w:rPr>
              <w:t>.</w:t>
            </w:r>
          </w:p>
        </w:tc>
        <w:tc>
          <w:tcPr>
            <w:tcW w:w="4110" w:type="dxa"/>
          </w:tcPr>
          <w:p w14:paraId="4910A43C" w14:textId="5556015B" w:rsidR="00E26BB0" w:rsidRPr="00923CED" w:rsidRDefault="00E363E7" w:rsidP="00472CBB">
            <w:pPr>
              <w:pStyle w:val="TableParagraph"/>
              <w:spacing w:before="121"/>
              <w:ind w:left="107"/>
              <w:rPr>
                <w:sz w:val="18"/>
                <w:szCs w:val="18"/>
                <w:lang w:val="bg-BG"/>
              </w:rPr>
            </w:pPr>
            <w:r w:rsidRPr="00FF2F95">
              <w:rPr>
                <w:sz w:val="18"/>
                <w:szCs w:val="18"/>
                <w:lang w:val="bg-BG"/>
              </w:rPr>
              <w:t xml:space="preserve">Оценката на </w:t>
            </w:r>
            <w:r w:rsidR="00472CBB" w:rsidRPr="00FF2F95">
              <w:rPr>
                <w:sz w:val="18"/>
                <w:szCs w:val="18"/>
                <w:lang w:val="bg-BG"/>
              </w:rPr>
              <w:t>опасността</w:t>
            </w:r>
            <w:r w:rsidRPr="00FF2F95">
              <w:rPr>
                <w:sz w:val="18"/>
                <w:szCs w:val="18"/>
                <w:lang w:val="bg-BG"/>
              </w:rPr>
              <w:t xml:space="preserve"> от несъстоятелност на длъжниците следва да разчита единствено на качествен и количествен анализ на предоставена от длъжниците информация</w:t>
            </w:r>
            <w:r w:rsidR="00693581" w:rsidRPr="00923CED">
              <w:rPr>
                <w:sz w:val="18"/>
                <w:szCs w:val="18"/>
                <w:lang w:val="bg-BG"/>
              </w:rPr>
              <w:t>.</w:t>
            </w:r>
          </w:p>
        </w:tc>
      </w:tr>
      <w:tr w:rsidR="00E26BB0" w:rsidRPr="00FF2F95" w14:paraId="7540F45D" w14:textId="77777777" w:rsidTr="00E26BB0">
        <w:trPr>
          <w:trHeight w:val="1372"/>
        </w:trPr>
        <w:tc>
          <w:tcPr>
            <w:tcW w:w="2492" w:type="dxa"/>
          </w:tcPr>
          <w:p w14:paraId="32A4A394" w14:textId="15519E2A" w:rsidR="00E26BB0" w:rsidRPr="00923CED" w:rsidRDefault="00E363E7" w:rsidP="00E363E7">
            <w:pPr>
              <w:pStyle w:val="TableParagraph"/>
              <w:numPr>
                <w:ilvl w:val="0"/>
                <w:numId w:val="28"/>
              </w:numPr>
              <w:spacing w:before="121"/>
              <w:rPr>
                <w:b/>
                <w:sz w:val="20"/>
                <w:szCs w:val="20"/>
                <w:lang w:val="bg-BG"/>
              </w:rPr>
            </w:pPr>
            <w:r w:rsidRPr="00FF2F95">
              <w:rPr>
                <w:b/>
                <w:sz w:val="20"/>
                <w:szCs w:val="20"/>
                <w:lang w:val="bg-BG"/>
              </w:rPr>
              <w:t>Моделиране на ИРП</w:t>
            </w:r>
          </w:p>
        </w:tc>
        <w:tc>
          <w:tcPr>
            <w:tcW w:w="3402" w:type="dxa"/>
          </w:tcPr>
          <w:p w14:paraId="7AD9253D" w14:textId="6C5650EB" w:rsidR="00E26BB0" w:rsidRPr="00923CED" w:rsidRDefault="00E363E7" w:rsidP="003E2DDE">
            <w:pPr>
              <w:pStyle w:val="TableParagraph"/>
              <w:spacing w:before="118"/>
              <w:ind w:left="107"/>
              <w:rPr>
                <w:sz w:val="18"/>
                <w:szCs w:val="18"/>
                <w:lang w:val="bg-BG"/>
              </w:rPr>
            </w:pPr>
            <w:r w:rsidRPr="00FF2F95">
              <w:rPr>
                <w:sz w:val="18"/>
                <w:szCs w:val="18"/>
                <w:lang w:val="bg-BG"/>
              </w:rPr>
              <w:t>Липсата на обществен</w:t>
            </w:r>
            <w:r w:rsidR="00472CBB" w:rsidRPr="00FF2F95">
              <w:rPr>
                <w:sz w:val="18"/>
                <w:szCs w:val="18"/>
                <w:lang w:val="bg-BG"/>
              </w:rPr>
              <w:t>о достъпн</w:t>
            </w:r>
            <w:r w:rsidRPr="00FF2F95">
              <w:rPr>
                <w:sz w:val="18"/>
                <w:szCs w:val="18"/>
                <w:lang w:val="bg-BG"/>
              </w:rPr>
              <w:t xml:space="preserve">а информация и </w:t>
            </w:r>
            <w:r w:rsidR="003E2DDE" w:rsidRPr="00FF2F95">
              <w:rPr>
                <w:sz w:val="18"/>
                <w:szCs w:val="18"/>
                <w:lang w:val="bg-BG"/>
              </w:rPr>
              <w:t xml:space="preserve">на </w:t>
            </w:r>
            <w:r w:rsidRPr="00FF2F95">
              <w:rPr>
                <w:sz w:val="18"/>
                <w:szCs w:val="18"/>
                <w:lang w:val="bg-BG"/>
              </w:rPr>
              <w:t xml:space="preserve">кредитна информация от </w:t>
            </w:r>
            <w:r w:rsidR="003E2DDE" w:rsidRPr="00FF2F95">
              <w:rPr>
                <w:sz w:val="18"/>
                <w:szCs w:val="18"/>
                <w:lang w:val="bg-BG"/>
              </w:rPr>
              <w:t xml:space="preserve">частни </w:t>
            </w:r>
            <w:r w:rsidRPr="00FF2F95">
              <w:rPr>
                <w:sz w:val="18"/>
                <w:szCs w:val="18"/>
                <w:lang w:val="bg-BG"/>
              </w:rPr>
              <w:t xml:space="preserve">доставчици на данни </w:t>
            </w:r>
            <w:r w:rsidR="003E2DDE" w:rsidRPr="00FF2F95">
              <w:rPr>
                <w:sz w:val="18"/>
                <w:szCs w:val="18"/>
                <w:lang w:val="bg-BG"/>
              </w:rPr>
              <w:t>подкопава</w:t>
            </w:r>
            <w:r w:rsidRPr="00FF2F95">
              <w:rPr>
                <w:sz w:val="18"/>
                <w:szCs w:val="18"/>
                <w:lang w:val="bg-BG"/>
              </w:rPr>
              <w:t xml:space="preserve"> основите за разработване на комплексни автоматизирани алгоритми с висока прогностична способност за установяване на </w:t>
            </w:r>
            <w:r w:rsidR="0003092E" w:rsidRPr="00FF2F95">
              <w:rPr>
                <w:sz w:val="18"/>
                <w:szCs w:val="18"/>
                <w:lang w:val="bg-BG"/>
              </w:rPr>
              <w:t>опасност</w:t>
            </w:r>
            <w:r w:rsidRPr="00FF2F95">
              <w:rPr>
                <w:sz w:val="18"/>
                <w:szCs w:val="18"/>
                <w:lang w:val="bg-BG"/>
              </w:rPr>
              <w:t xml:space="preserve"> от несъстоятелност.</w:t>
            </w:r>
          </w:p>
        </w:tc>
        <w:tc>
          <w:tcPr>
            <w:tcW w:w="4110" w:type="dxa"/>
          </w:tcPr>
          <w:p w14:paraId="5906CF06" w14:textId="18653707" w:rsidR="00E26BB0" w:rsidRPr="00923CED" w:rsidRDefault="00E363E7" w:rsidP="00051CA8">
            <w:pPr>
              <w:pStyle w:val="TableParagraph"/>
              <w:spacing w:before="1"/>
              <w:ind w:left="107"/>
              <w:rPr>
                <w:sz w:val="18"/>
                <w:szCs w:val="18"/>
                <w:lang w:val="bg-BG"/>
              </w:rPr>
            </w:pPr>
            <w:r w:rsidRPr="00FF2F95">
              <w:rPr>
                <w:sz w:val="18"/>
                <w:szCs w:val="18"/>
                <w:lang w:val="bg-BG"/>
              </w:rPr>
              <w:t>В краткосрочен план следва да се предвиди разработване на активен модел, при които длъжниците могат да се свържат с ИРП за извършване на оценка и предоставяне на подкрепа</w:t>
            </w:r>
            <w:r w:rsidR="00AB19BA" w:rsidRPr="00FF2F95">
              <w:rPr>
                <w:sz w:val="18"/>
                <w:szCs w:val="18"/>
                <w:lang w:val="bg-BG"/>
              </w:rPr>
              <w:t xml:space="preserve"> с </w:t>
            </w:r>
            <w:r w:rsidR="00051CA8" w:rsidRPr="00923CED">
              <w:rPr>
                <w:sz w:val="18"/>
                <w:szCs w:val="18"/>
                <w:lang w:val="bg-BG"/>
              </w:rPr>
              <w:t>вариант</w:t>
            </w:r>
            <w:r w:rsidR="00051CA8" w:rsidRPr="00FF2F95">
              <w:rPr>
                <w:sz w:val="18"/>
                <w:szCs w:val="18"/>
                <w:lang w:val="bg-BG"/>
              </w:rPr>
              <w:t xml:space="preserve"> </w:t>
            </w:r>
            <w:r w:rsidR="00AB19BA" w:rsidRPr="00FF2F95">
              <w:rPr>
                <w:sz w:val="18"/>
                <w:szCs w:val="18"/>
                <w:lang w:val="bg-BG"/>
              </w:rPr>
              <w:t xml:space="preserve">в краткосрочен до средносрочен план да се задължат средните и големите предприятия да извършват самооценка и да сигнализират ИРП за </w:t>
            </w:r>
            <w:r w:rsidR="003E2DDE" w:rsidRPr="00FF2F95">
              <w:rPr>
                <w:sz w:val="18"/>
                <w:szCs w:val="18"/>
                <w:lang w:val="bg-BG"/>
              </w:rPr>
              <w:t>опасност</w:t>
            </w:r>
            <w:r w:rsidR="00AB19BA" w:rsidRPr="00FF2F95">
              <w:rPr>
                <w:sz w:val="18"/>
                <w:szCs w:val="18"/>
                <w:lang w:val="bg-BG"/>
              </w:rPr>
              <w:t xml:space="preserve"> от несъстоятелност.</w:t>
            </w:r>
            <w:r w:rsidR="00AB19BA" w:rsidRPr="00923CED">
              <w:rPr>
                <w:sz w:val="18"/>
                <w:szCs w:val="18"/>
                <w:lang w:val="bg-BG"/>
              </w:rPr>
              <w:t xml:space="preserve"> </w:t>
            </w:r>
            <w:r w:rsidR="00693581" w:rsidRPr="00923CED">
              <w:rPr>
                <w:sz w:val="18"/>
                <w:szCs w:val="18"/>
                <w:lang w:val="bg-BG"/>
              </w:rPr>
              <w:br/>
            </w:r>
          </w:p>
        </w:tc>
      </w:tr>
      <w:tr w:rsidR="00E26BB0" w:rsidRPr="00FF2F95" w14:paraId="49AD5684" w14:textId="77777777" w:rsidTr="00E26BB0">
        <w:trPr>
          <w:trHeight w:val="1372"/>
        </w:trPr>
        <w:tc>
          <w:tcPr>
            <w:tcW w:w="2492" w:type="dxa"/>
          </w:tcPr>
          <w:p w14:paraId="57EB9629" w14:textId="2137C98B" w:rsidR="00E26BB0" w:rsidRPr="00923CED" w:rsidRDefault="00AB19BA" w:rsidP="00AB19BA">
            <w:pPr>
              <w:pStyle w:val="TableParagraph"/>
              <w:numPr>
                <w:ilvl w:val="0"/>
                <w:numId w:val="28"/>
              </w:numPr>
              <w:spacing w:before="121"/>
              <w:rPr>
                <w:b/>
                <w:sz w:val="20"/>
                <w:szCs w:val="20"/>
                <w:lang w:val="bg-BG"/>
              </w:rPr>
            </w:pPr>
            <w:r w:rsidRPr="00FF2F95">
              <w:rPr>
                <w:b/>
                <w:sz w:val="20"/>
                <w:szCs w:val="20"/>
                <w:lang w:val="bg-BG"/>
              </w:rPr>
              <w:t>Институционална и оперативна рамка на ИРП</w:t>
            </w:r>
          </w:p>
        </w:tc>
        <w:tc>
          <w:tcPr>
            <w:tcW w:w="3402" w:type="dxa"/>
          </w:tcPr>
          <w:p w14:paraId="1B13651F" w14:textId="37BD8D74" w:rsidR="00E26BB0" w:rsidRPr="00923CED" w:rsidRDefault="00AB19BA" w:rsidP="00AB19BA">
            <w:pPr>
              <w:pStyle w:val="TableParagraph"/>
              <w:spacing w:before="118"/>
              <w:ind w:left="107"/>
              <w:rPr>
                <w:sz w:val="18"/>
                <w:szCs w:val="18"/>
                <w:lang w:val="bg-BG"/>
              </w:rPr>
            </w:pPr>
            <w:r w:rsidRPr="00FF2F95">
              <w:rPr>
                <w:sz w:val="18"/>
                <w:szCs w:val="18"/>
                <w:lang w:val="bg-BG"/>
              </w:rPr>
              <w:t>Няколко институции (например ИАНМСП и БТПП) видимо са в състояние да подкрепят въвеждането на активен модел в краткосрочен план и разполагането на ИРП при тях</w:t>
            </w:r>
            <w:r w:rsidR="00693581" w:rsidRPr="00923CED">
              <w:rPr>
                <w:sz w:val="18"/>
                <w:szCs w:val="18"/>
                <w:lang w:val="bg-BG"/>
              </w:rPr>
              <w:t>.</w:t>
            </w:r>
          </w:p>
        </w:tc>
        <w:tc>
          <w:tcPr>
            <w:tcW w:w="4110" w:type="dxa"/>
          </w:tcPr>
          <w:p w14:paraId="22E6DF5D" w14:textId="141ED4A7" w:rsidR="00E26BB0" w:rsidRPr="00923CED" w:rsidRDefault="00AB19BA" w:rsidP="00AB19BA">
            <w:pPr>
              <w:pStyle w:val="TableParagraph"/>
              <w:spacing w:before="2"/>
              <w:ind w:left="107"/>
              <w:rPr>
                <w:sz w:val="18"/>
                <w:szCs w:val="18"/>
                <w:lang w:val="bg-BG"/>
              </w:rPr>
            </w:pPr>
            <w:r w:rsidRPr="00FF2F95">
              <w:rPr>
                <w:sz w:val="18"/>
                <w:szCs w:val="18"/>
                <w:lang w:val="bg-BG"/>
              </w:rPr>
              <w:t>Когато се определя най-подходящата институционална и оперативна рамка за разполагане на ИРП, най-важното съображение следва да бъде разбирането, че инструментът трябва да е разработен изключително в полза на длъжниците.</w:t>
            </w:r>
          </w:p>
          <w:p w14:paraId="2813EE02" w14:textId="77777777" w:rsidR="00693581" w:rsidRPr="00923CED" w:rsidRDefault="00693581" w:rsidP="00F0150B">
            <w:pPr>
              <w:pStyle w:val="TableParagraph"/>
              <w:spacing w:before="2"/>
              <w:ind w:left="107"/>
              <w:rPr>
                <w:sz w:val="18"/>
                <w:szCs w:val="18"/>
                <w:lang w:val="bg-BG"/>
              </w:rPr>
            </w:pPr>
          </w:p>
          <w:p w14:paraId="1F6B34B9" w14:textId="4DA25186" w:rsidR="00693581" w:rsidRPr="00923CED" w:rsidRDefault="00AB19BA" w:rsidP="00F0150B">
            <w:pPr>
              <w:pStyle w:val="TableParagraph"/>
              <w:spacing w:before="2"/>
              <w:ind w:left="107"/>
              <w:rPr>
                <w:sz w:val="18"/>
                <w:szCs w:val="18"/>
                <w:lang w:val="bg-BG"/>
              </w:rPr>
            </w:pPr>
            <w:r w:rsidRPr="00FF2F95">
              <w:rPr>
                <w:sz w:val="18"/>
                <w:szCs w:val="18"/>
                <w:lang w:val="bg-BG"/>
              </w:rPr>
              <w:t xml:space="preserve">От тази гледна точка следва да се преценят </w:t>
            </w:r>
            <w:r w:rsidRPr="00FF2F95">
              <w:rPr>
                <w:sz w:val="18"/>
                <w:szCs w:val="18"/>
                <w:lang w:val="bg-BG"/>
              </w:rPr>
              <w:lastRenderedPageBreak/>
              <w:t>следните основни фактори:</w:t>
            </w:r>
          </w:p>
          <w:p w14:paraId="07509427" w14:textId="50753DBF" w:rsidR="00693581" w:rsidRPr="00923CED" w:rsidRDefault="00AB19BA" w:rsidP="00DD7E9C">
            <w:pPr>
              <w:pStyle w:val="TableParagraph"/>
              <w:numPr>
                <w:ilvl w:val="0"/>
                <w:numId w:val="29"/>
              </w:numPr>
              <w:spacing w:before="2"/>
              <w:rPr>
                <w:sz w:val="18"/>
                <w:szCs w:val="18"/>
                <w:lang w:val="bg-BG"/>
              </w:rPr>
            </w:pPr>
            <w:r w:rsidRPr="00FF2F95">
              <w:rPr>
                <w:sz w:val="18"/>
                <w:szCs w:val="18"/>
                <w:lang w:val="bg-BG"/>
              </w:rPr>
              <w:t>Институцията следва да се ползва с доверие и длъжниците да бъдат сигурни, че единственият интерес при оказването на подкрепа е да се подпомогнат предприемачите да преодолеят затрудненията.</w:t>
            </w:r>
          </w:p>
          <w:p w14:paraId="268B50F4" w14:textId="4EB4A3C4" w:rsidR="001F5DEC" w:rsidRPr="00923CED" w:rsidRDefault="00AB19BA" w:rsidP="003E2DDE">
            <w:pPr>
              <w:pStyle w:val="TableParagraph"/>
              <w:numPr>
                <w:ilvl w:val="0"/>
                <w:numId w:val="29"/>
              </w:numPr>
              <w:spacing w:before="2"/>
              <w:rPr>
                <w:sz w:val="18"/>
                <w:szCs w:val="18"/>
                <w:lang w:val="bg-BG"/>
              </w:rPr>
            </w:pPr>
            <w:r w:rsidRPr="00FF2F95">
              <w:rPr>
                <w:sz w:val="18"/>
                <w:szCs w:val="18"/>
                <w:lang w:val="bg-BG"/>
              </w:rPr>
              <w:t xml:space="preserve">Възможност ИРП да предоставя подкрепа както безвъзмездно, така и възмездно, за да се </w:t>
            </w:r>
            <w:r w:rsidR="003E2DDE" w:rsidRPr="00FF2F95">
              <w:rPr>
                <w:sz w:val="18"/>
                <w:szCs w:val="18"/>
                <w:lang w:val="bg-BG"/>
              </w:rPr>
              <w:t>осигуряват</w:t>
            </w:r>
            <w:r w:rsidRPr="00FF2F95">
              <w:rPr>
                <w:sz w:val="18"/>
                <w:szCs w:val="18"/>
                <w:lang w:val="bg-BG"/>
              </w:rPr>
              <w:t xml:space="preserve"> всеобщо достъпни и същевременно високо професионални услуги.</w:t>
            </w:r>
          </w:p>
        </w:tc>
      </w:tr>
      <w:tr w:rsidR="001F5DEC" w:rsidRPr="00FF2F95" w14:paraId="1173DC02" w14:textId="77777777" w:rsidTr="00E26BB0">
        <w:trPr>
          <w:trHeight w:val="1372"/>
        </w:trPr>
        <w:tc>
          <w:tcPr>
            <w:tcW w:w="2492" w:type="dxa"/>
          </w:tcPr>
          <w:p w14:paraId="4A42246D" w14:textId="4C6801BA" w:rsidR="001F5DEC" w:rsidRPr="00923CED" w:rsidRDefault="00AB19BA" w:rsidP="00AB19BA">
            <w:pPr>
              <w:pStyle w:val="TableParagraph"/>
              <w:numPr>
                <w:ilvl w:val="0"/>
                <w:numId w:val="28"/>
              </w:numPr>
              <w:spacing w:before="121"/>
              <w:rPr>
                <w:b/>
                <w:sz w:val="20"/>
                <w:szCs w:val="20"/>
                <w:lang w:val="bg-BG"/>
              </w:rPr>
            </w:pPr>
            <w:r w:rsidRPr="00FF2F95">
              <w:rPr>
                <w:b/>
                <w:sz w:val="20"/>
                <w:szCs w:val="20"/>
                <w:lang w:val="bg-BG"/>
              </w:rPr>
              <w:lastRenderedPageBreak/>
              <w:t>Други теми</w:t>
            </w:r>
          </w:p>
        </w:tc>
        <w:tc>
          <w:tcPr>
            <w:tcW w:w="3402" w:type="dxa"/>
          </w:tcPr>
          <w:p w14:paraId="667C4B87" w14:textId="1E8EF077" w:rsidR="001F5DEC" w:rsidRPr="00923CED" w:rsidRDefault="00AB19BA" w:rsidP="00AB19BA">
            <w:pPr>
              <w:pStyle w:val="TableParagraph"/>
              <w:spacing w:before="118"/>
              <w:ind w:left="107"/>
              <w:rPr>
                <w:sz w:val="18"/>
                <w:szCs w:val="18"/>
                <w:lang w:val="bg-BG"/>
              </w:rPr>
            </w:pPr>
            <w:r w:rsidRPr="00FF2F95">
              <w:rPr>
                <w:sz w:val="18"/>
                <w:szCs w:val="18"/>
                <w:lang w:val="bg-BG"/>
              </w:rPr>
              <w:t>Слаба култура за оздравяване и втори шанс на длъжника в България.</w:t>
            </w:r>
          </w:p>
        </w:tc>
        <w:tc>
          <w:tcPr>
            <w:tcW w:w="4110" w:type="dxa"/>
          </w:tcPr>
          <w:p w14:paraId="2BFD5319" w14:textId="02FB8254" w:rsidR="001F5DEC" w:rsidRPr="00923CED" w:rsidRDefault="00AB19BA" w:rsidP="00F0150B">
            <w:pPr>
              <w:pStyle w:val="TableParagraph"/>
              <w:spacing w:before="2"/>
              <w:ind w:left="107"/>
              <w:rPr>
                <w:sz w:val="18"/>
                <w:szCs w:val="18"/>
                <w:lang w:val="bg-BG"/>
              </w:rPr>
            </w:pPr>
            <w:r w:rsidRPr="00FF2F95">
              <w:rPr>
                <w:sz w:val="18"/>
                <w:szCs w:val="18"/>
                <w:lang w:val="bg-BG"/>
              </w:rPr>
              <w:t xml:space="preserve">За да се избегне рискът прилагането на ИРП </w:t>
            </w:r>
            <w:r w:rsidR="00433DDF" w:rsidRPr="00FF2F95">
              <w:rPr>
                <w:sz w:val="18"/>
                <w:szCs w:val="18"/>
                <w:lang w:val="bg-BG"/>
              </w:rPr>
              <w:t xml:space="preserve">да се превърне </w:t>
            </w:r>
            <w:r w:rsidR="003E2DDE" w:rsidRPr="00FF2F95">
              <w:rPr>
                <w:sz w:val="18"/>
                <w:szCs w:val="18"/>
                <w:lang w:val="bg-BG"/>
              </w:rPr>
              <w:t xml:space="preserve">единствено </w:t>
            </w:r>
            <w:r w:rsidR="00433DDF" w:rsidRPr="00FF2F95">
              <w:rPr>
                <w:sz w:val="18"/>
                <w:szCs w:val="18"/>
                <w:lang w:val="bg-BG"/>
              </w:rPr>
              <w:t>във формално изпълнение на задълженията, длъжниците следва да бъдат насърчени да търсят съдействието на ИРП чрез информационни кампании и конкретни стимули. В тази връзка поуките от опита на други страни, където ИРП вече функционират, може да имат първостепенно значение за избора на най-подходящи мерки за насърчаване на достъпа до инструмента и ползване на неговите услуги.</w:t>
            </w:r>
          </w:p>
          <w:p w14:paraId="61932DD2" w14:textId="77777777" w:rsidR="000D1B98" w:rsidRPr="00923CED" w:rsidRDefault="000D1B98" w:rsidP="00F0150B">
            <w:pPr>
              <w:pStyle w:val="TableParagraph"/>
              <w:spacing w:before="2"/>
              <w:ind w:left="107"/>
              <w:rPr>
                <w:sz w:val="18"/>
                <w:szCs w:val="18"/>
                <w:lang w:val="bg-BG"/>
              </w:rPr>
            </w:pPr>
          </w:p>
          <w:p w14:paraId="496A6364" w14:textId="2B7146CF" w:rsidR="000D1B98" w:rsidRPr="00923CED" w:rsidRDefault="00433DDF" w:rsidP="00433DDF">
            <w:pPr>
              <w:pStyle w:val="TableParagraph"/>
              <w:spacing w:before="2"/>
              <w:ind w:left="107"/>
              <w:rPr>
                <w:sz w:val="18"/>
                <w:szCs w:val="18"/>
                <w:lang w:val="bg-BG"/>
              </w:rPr>
            </w:pPr>
            <w:r w:rsidRPr="00FF2F95">
              <w:rPr>
                <w:sz w:val="18"/>
                <w:szCs w:val="18"/>
                <w:lang w:val="bg-BG"/>
              </w:rPr>
              <w:t>Във всеки случай горещо се препоръчва определяне на ясна взаимовръзка между ИРП и производството по стабилизация с цел оздравяване и преструктуриране на дълга в условията на действащо предприятие.</w:t>
            </w:r>
          </w:p>
        </w:tc>
      </w:tr>
    </w:tbl>
    <w:p w14:paraId="0A3675CD" w14:textId="56F87FB5" w:rsidR="00907D30" w:rsidRPr="00923CED" w:rsidRDefault="00907D30" w:rsidP="004B2F8F">
      <w:pPr>
        <w:pStyle w:val="ListParagraph"/>
        <w:ind w:left="720" w:firstLine="0"/>
        <w:jc w:val="both"/>
        <w:rPr>
          <w:lang w:val="bg-BG"/>
        </w:rPr>
      </w:pPr>
    </w:p>
    <w:p w14:paraId="61EB1F0F" w14:textId="30BCC08A" w:rsidR="00132E1B" w:rsidRPr="00FF2F95" w:rsidRDefault="00132E1B" w:rsidP="000711DB">
      <w:pPr>
        <w:pStyle w:val="BodyText"/>
        <w:spacing w:before="161" w:line="276" w:lineRule="auto"/>
        <w:ind w:left="300" w:right="1669"/>
        <w:jc w:val="both"/>
        <w:rPr>
          <w:lang w:val="bg-BG"/>
        </w:rPr>
      </w:pPr>
    </w:p>
    <w:p w14:paraId="5433492B" w14:textId="4E8AEB0F" w:rsidR="00A5300B" w:rsidRPr="00FF2F95" w:rsidRDefault="00A5300B" w:rsidP="000711DB">
      <w:pPr>
        <w:pStyle w:val="BodyText"/>
        <w:spacing w:before="161" w:line="276" w:lineRule="auto"/>
        <w:ind w:left="300" w:right="1669"/>
        <w:jc w:val="both"/>
        <w:rPr>
          <w:lang w:val="bg-BG"/>
        </w:rPr>
      </w:pPr>
    </w:p>
    <w:p w14:paraId="426882A1" w14:textId="2452A107" w:rsidR="00A5300B" w:rsidRPr="00FF2F95" w:rsidRDefault="00A5300B" w:rsidP="000711DB">
      <w:pPr>
        <w:pStyle w:val="BodyText"/>
        <w:spacing w:before="161" w:line="276" w:lineRule="auto"/>
        <w:ind w:left="300" w:right="1669"/>
        <w:jc w:val="both"/>
        <w:rPr>
          <w:lang w:val="bg-BG"/>
        </w:rPr>
      </w:pPr>
    </w:p>
    <w:p w14:paraId="410ABB10" w14:textId="77777777" w:rsidR="00A5300B" w:rsidRPr="00923CED" w:rsidRDefault="00A5300B" w:rsidP="00A5300B">
      <w:pPr>
        <w:pStyle w:val="Heading1"/>
        <w:rPr>
          <w:lang w:val="bg-BG"/>
        </w:rPr>
      </w:pPr>
    </w:p>
    <w:p w14:paraId="4A4035B0" w14:textId="7F1418DC" w:rsidR="00C05332" w:rsidRPr="00923CED" w:rsidRDefault="004D3D2E" w:rsidP="00DD7E9C">
      <w:pPr>
        <w:pStyle w:val="Heading1"/>
        <w:numPr>
          <w:ilvl w:val="0"/>
          <w:numId w:val="9"/>
        </w:numPr>
        <w:rPr>
          <w:lang w:val="bg-BG"/>
        </w:rPr>
      </w:pPr>
      <w:bookmarkStart w:id="9" w:name="_Toc93931250"/>
      <w:r w:rsidRPr="00FF2F95">
        <w:rPr>
          <w:lang w:val="bg-BG"/>
        </w:rPr>
        <w:t>УВОД</w:t>
      </w:r>
      <w:bookmarkEnd w:id="9"/>
    </w:p>
    <w:p w14:paraId="35BED728" w14:textId="77777777" w:rsidR="009452A0" w:rsidRPr="00923CED" w:rsidRDefault="009452A0" w:rsidP="009452A0">
      <w:pPr>
        <w:pStyle w:val="Heading1"/>
        <w:rPr>
          <w:lang w:val="bg-BG"/>
        </w:rPr>
      </w:pPr>
    </w:p>
    <w:p w14:paraId="6941E3A9" w14:textId="4F53D2C5" w:rsidR="009452A0" w:rsidRPr="00923CED" w:rsidRDefault="00610A6E" w:rsidP="00DD7E9C">
      <w:pPr>
        <w:pStyle w:val="ListParagraph"/>
        <w:numPr>
          <w:ilvl w:val="0"/>
          <w:numId w:val="27"/>
        </w:numPr>
        <w:jc w:val="both"/>
        <w:rPr>
          <w:b/>
          <w:bCs/>
          <w:lang w:val="bg-BG"/>
        </w:rPr>
      </w:pPr>
      <w:r w:rsidRPr="00FF2F95">
        <w:rPr>
          <w:b/>
          <w:bCs/>
          <w:lang w:val="bg-BG"/>
        </w:rPr>
        <w:t xml:space="preserve">Съществуват </w:t>
      </w:r>
      <w:r w:rsidR="002F132D" w:rsidRPr="00FF2F95">
        <w:rPr>
          <w:b/>
          <w:bCs/>
          <w:lang w:val="bg-BG"/>
        </w:rPr>
        <w:t>няколко основни съображения за прилагането на ИРП в България.</w:t>
      </w:r>
      <w:r w:rsidR="002F132D" w:rsidRPr="00923CED">
        <w:rPr>
          <w:lang w:val="bg-BG"/>
        </w:rPr>
        <w:t xml:space="preserve"> </w:t>
      </w:r>
      <w:r w:rsidR="002F132D" w:rsidRPr="00FF2F95">
        <w:rPr>
          <w:lang w:val="bg-BG"/>
        </w:rPr>
        <w:t>Те са големият брой еднолични търговци</w:t>
      </w:r>
      <w:r w:rsidR="001405C2" w:rsidRPr="00923CED">
        <w:rPr>
          <w:rStyle w:val="FootnoteReference"/>
          <w:lang w:val="bg-BG"/>
        </w:rPr>
        <w:footnoteReference w:id="13"/>
      </w:r>
      <w:r w:rsidR="009452A0" w:rsidRPr="00923CED">
        <w:rPr>
          <w:lang w:val="bg-BG"/>
        </w:rPr>
        <w:t xml:space="preserve">, </w:t>
      </w:r>
      <w:r w:rsidR="002F132D" w:rsidRPr="00FF2F95">
        <w:rPr>
          <w:lang w:val="bg-BG"/>
        </w:rPr>
        <w:t>микро- и малки предприятия на пазара, предизвикателствата пред българските ММСП</w:t>
      </w:r>
      <w:r w:rsidR="009452A0" w:rsidRPr="00923CED">
        <w:rPr>
          <w:lang w:val="bg-BG"/>
        </w:rPr>
        <w:t xml:space="preserve"> (</w:t>
      </w:r>
      <w:r w:rsidR="002F132D" w:rsidRPr="00FF2F95">
        <w:rPr>
          <w:lang w:val="bg-BG"/>
        </w:rPr>
        <w:t>по данни на заинтересованите страни</w:t>
      </w:r>
      <w:r w:rsidR="009452A0" w:rsidRPr="00923CED">
        <w:rPr>
          <w:rStyle w:val="FootnoteReference"/>
          <w:lang w:val="bg-BG"/>
        </w:rPr>
        <w:footnoteReference w:id="14"/>
      </w:r>
      <w:r w:rsidR="009452A0" w:rsidRPr="00923CED">
        <w:rPr>
          <w:lang w:val="bg-BG"/>
        </w:rPr>
        <w:t>)</w:t>
      </w:r>
      <w:r w:rsidR="007F1237" w:rsidRPr="00FF2F95">
        <w:rPr>
          <w:lang w:val="bg-BG"/>
        </w:rPr>
        <w:t xml:space="preserve"> и инфраструктурата за </w:t>
      </w:r>
      <w:r w:rsidR="00621308" w:rsidRPr="00FF2F95">
        <w:rPr>
          <w:lang w:val="bg-BG"/>
        </w:rPr>
        <w:t>обмен</w:t>
      </w:r>
      <w:r w:rsidR="007F1237" w:rsidRPr="00FF2F95">
        <w:rPr>
          <w:lang w:val="bg-BG"/>
        </w:rPr>
        <w:t xml:space="preserve"> на информация за финансовото състояние на длъжниците, която все още е в процес на развитие.</w:t>
      </w:r>
    </w:p>
    <w:p w14:paraId="1FC7A955" w14:textId="77777777" w:rsidR="009452A0" w:rsidRPr="00923CED" w:rsidRDefault="009452A0" w:rsidP="009452A0">
      <w:pPr>
        <w:pStyle w:val="ListParagraph"/>
        <w:ind w:left="0" w:firstLine="0"/>
        <w:jc w:val="both"/>
        <w:rPr>
          <w:lang w:val="bg-BG"/>
        </w:rPr>
      </w:pPr>
    </w:p>
    <w:p w14:paraId="0C297AE3" w14:textId="6848E000" w:rsidR="007F1237" w:rsidRPr="00923CED" w:rsidRDefault="007F1237" w:rsidP="00DD7E9C">
      <w:pPr>
        <w:pStyle w:val="ListParagraph"/>
        <w:numPr>
          <w:ilvl w:val="0"/>
          <w:numId w:val="27"/>
        </w:numPr>
        <w:jc w:val="both"/>
        <w:rPr>
          <w:lang w:val="bg-BG"/>
        </w:rPr>
      </w:pPr>
      <w:r w:rsidRPr="00FF2F95">
        <w:rPr>
          <w:b/>
          <w:bCs/>
          <w:lang w:val="bg-BG"/>
        </w:rPr>
        <w:t>За да се осигури пълно съответствие между предложения подход за прилагане на ИРП и особеностите в България, по темата за разработването на ИРП настоящите ТБ съдържат концептуален анализ на три стълба</w:t>
      </w:r>
      <w:r w:rsidR="009452A0" w:rsidRPr="00923CED">
        <w:rPr>
          <w:b/>
          <w:bCs/>
          <w:lang w:val="bg-BG"/>
        </w:rPr>
        <w:t>:</w:t>
      </w:r>
      <w:r w:rsidR="009452A0" w:rsidRPr="00923CED">
        <w:rPr>
          <w:lang w:val="bg-BG"/>
        </w:rPr>
        <w:t xml:space="preserve"> (1) </w:t>
      </w:r>
      <w:r w:rsidRPr="00FF2F95">
        <w:rPr>
          <w:lang w:val="bg-BG"/>
        </w:rPr>
        <w:t>съществуване и наличие на данни, които да бъдат използвани от ИРП</w:t>
      </w:r>
      <w:r w:rsidR="009452A0" w:rsidRPr="00923CED">
        <w:rPr>
          <w:lang w:val="bg-BG"/>
        </w:rPr>
        <w:t xml:space="preserve">; (2) </w:t>
      </w:r>
      <w:r w:rsidRPr="00FF2F95">
        <w:rPr>
          <w:lang w:val="bg-BG"/>
        </w:rPr>
        <w:t>модел и алгоритъм за установяване на предприятия в затруднено положение; и</w:t>
      </w:r>
      <w:r w:rsidR="009452A0" w:rsidRPr="00923CED">
        <w:rPr>
          <w:lang w:val="bg-BG"/>
        </w:rPr>
        <w:t xml:space="preserve"> (3) </w:t>
      </w:r>
      <w:r w:rsidRPr="00FF2F95">
        <w:rPr>
          <w:lang w:val="bg-BG"/>
        </w:rPr>
        <w:t>институционални условия за функционирането на ИРП, включително управление на агенцията, която отговаря за него, както и за процеса на уведомяване и подкрепа на предприятията в затруднено положение.</w:t>
      </w:r>
    </w:p>
    <w:p w14:paraId="1BE7D4DF" w14:textId="77777777" w:rsidR="007F1237" w:rsidRPr="00923CED" w:rsidRDefault="007F1237" w:rsidP="007F1237">
      <w:pPr>
        <w:pStyle w:val="ListParagraph"/>
        <w:rPr>
          <w:lang w:val="bg-BG"/>
        </w:rPr>
      </w:pPr>
    </w:p>
    <w:p w14:paraId="4EC648F9" w14:textId="02CE7854" w:rsidR="007F1237" w:rsidRPr="00923CED" w:rsidRDefault="007F1237" w:rsidP="00DD7E9C">
      <w:pPr>
        <w:pStyle w:val="ListParagraph"/>
        <w:numPr>
          <w:ilvl w:val="0"/>
          <w:numId w:val="27"/>
        </w:numPr>
        <w:jc w:val="both"/>
        <w:rPr>
          <w:lang w:val="bg-BG"/>
        </w:rPr>
      </w:pPr>
      <w:r w:rsidRPr="00FF2F95">
        <w:rPr>
          <w:b/>
          <w:bCs/>
          <w:lang w:val="bg-BG"/>
        </w:rPr>
        <w:t>По първия стълб (наличие на данни) най-важното изискване е информацията да бъде обществено достъпна, своевременна и в структуриран формат.</w:t>
      </w:r>
      <w:r w:rsidRPr="00FF2F95">
        <w:rPr>
          <w:bCs/>
          <w:lang w:val="bg-BG"/>
        </w:rPr>
        <w:t xml:space="preserve"> Най-съществените данни за установяване на евентуални финансови затруднения са финансовите </w:t>
      </w:r>
      <w:r w:rsidR="00621308" w:rsidRPr="00FF2F95">
        <w:rPr>
          <w:bCs/>
          <w:lang w:val="bg-BG"/>
        </w:rPr>
        <w:t>коефициенти</w:t>
      </w:r>
      <w:r w:rsidRPr="00FF2F95">
        <w:rPr>
          <w:bCs/>
          <w:lang w:val="bg-BG"/>
        </w:rPr>
        <w:t xml:space="preserve">, </w:t>
      </w:r>
      <w:r w:rsidR="003C26D2" w:rsidRPr="00FF2F95">
        <w:rPr>
          <w:bCs/>
          <w:lang w:val="bg-BG"/>
        </w:rPr>
        <w:t xml:space="preserve">данните </w:t>
      </w:r>
      <w:r w:rsidR="00621308" w:rsidRPr="00FF2F95">
        <w:rPr>
          <w:bCs/>
          <w:lang w:val="bg-BG"/>
        </w:rPr>
        <w:t>за</w:t>
      </w:r>
      <w:r w:rsidR="003C26D2" w:rsidRPr="00FF2F95">
        <w:rPr>
          <w:bCs/>
          <w:lang w:val="bg-BG"/>
        </w:rPr>
        <w:t xml:space="preserve"> кредитн</w:t>
      </w:r>
      <w:r w:rsidR="00621308" w:rsidRPr="00FF2F95">
        <w:rPr>
          <w:bCs/>
          <w:lang w:val="bg-BG"/>
        </w:rPr>
        <w:t>ата задлъжнялост</w:t>
      </w:r>
      <w:r w:rsidR="003C26D2" w:rsidRPr="00FF2F95">
        <w:rPr>
          <w:bCs/>
          <w:lang w:val="bg-BG"/>
        </w:rPr>
        <w:t xml:space="preserve"> и непогасени</w:t>
      </w:r>
      <w:r w:rsidR="00621308" w:rsidRPr="00FF2F95">
        <w:rPr>
          <w:bCs/>
          <w:lang w:val="bg-BG"/>
        </w:rPr>
        <w:t>те</w:t>
      </w:r>
      <w:r w:rsidR="003C26D2" w:rsidRPr="00FF2F95">
        <w:rPr>
          <w:bCs/>
          <w:lang w:val="bg-BG"/>
        </w:rPr>
        <w:t>/просрочени</w:t>
      </w:r>
      <w:r w:rsidR="00621308" w:rsidRPr="00FF2F95">
        <w:rPr>
          <w:bCs/>
          <w:lang w:val="bg-BG"/>
        </w:rPr>
        <w:t>те</w:t>
      </w:r>
      <w:r w:rsidR="003C26D2" w:rsidRPr="00FF2F95">
        <w:rPr>
          <w:bCs/>
          <w:lang w:val="bg-BG"/>
        </w:rPr>
        <w:t xml:space="preserve"> данъчни и осигурителни задължения. Има и друга информация, която може </w:t>
      </w:r>
      <w:r w:rsidR="003C26D2" w:rsidRPr="00FF2F95">
        <w:rPr>
          <w:bCs/>
          <w:lang w:val="bg-BG"/>
        </w:rPr>
        <w:lastRenderedPageBreak/>
        <w:t xml:space="preserve">да се окаже доста полезна за установяване на евентуални финансови затруднения, като например висящи съдебни производства срещу длъжника или влезли в сила съдебни решения, запор на стоки и други признаци. Съвсем естествено е между отделните държави определени видове данни и източници на данни </w:t>
      </w:r>
      <w:r w:rsidR="00621308" w:rsidRPr="00FF2F95">
        <w:rPr>
          <w:bCs/>
          <w:lang w:val="bg-BG"/>
        </w:rPr>
        <w:t xml:space="preserve">да имат различно значение </w:t>
      </w:r>
      <w:r w:rsidR="003C26D2" w:rsidRPr="00FF2F95">
        <w:rPr>
          <w:bCs/>
          <w:lang w:val="bg-BG"/>
        </w:rPr>
        <w:t xml:space="preserve">и приоритетност (т.е. </w:t>
      </w:r>
      <w:r w:rsidR="00621308" w:rsidRPr="00FF2F95">
        <w:rPr>
          <w:bCs/>
          <w:lang w:val="bg-BG"/>
        </w:rPr>
        <w:t xml:space="preserve">различно място </w:t>
      </w:r>
      <w:r w:rsidR="003C26D2" w:rsidRPr="00FF2F95">
        <w:rPr>
          <w:bCs/>
          <w:lang w:val="bg-BG"/>
        </w:rPr>
        <w:t>в поредността на признаците за влошаване на финансовото състояние на длъжника).</w:t>
      </w:r>
    </w:p>
    <w:p w14:paraId="66243F98" w14:textId="77777777" w:rsidR="007F1237" w:rsidRPr="00923CED" w:rsidRDefault="007F1237" w:rsidP="007F1237">
      <w:pPr>
        <w:pStyle w:val="ListParagraph"/>
        <w:rPr>
          <w:b/>
          <w:bCs/>
          <w:lang w:val="bg-BG"/>
        </w:rPr>
      </w:pPr>
    </w:p>
    <w:p w14:paraId="2DA1B504" w14:textId="567ABCAF" w:rsidR="00212F96" w:rsidRPr="00923CED" w:rsidRDefault="003C26D2" w:rsidP="00DD7E9C">
      <w:pPr>
        <w:pStyle w:val="ListParagraph"/>
        <w:numPr>
          <w:ilvl w:val="0"/>
          <w:numId w:val="27"/>
        </w:numPr>
        <w:jc w:val="both"/>
        <w:rPr>
          <w:lang w:val="bg-BG"/>
        </w:rPr>
      </w:pPr>
      <w:r w:rsidRPr="00FF2F95">
        <w:rPr>
          <w:b/>
          <w:bCs/>
          <w:lang w:val="bg-BG"/>
        </w:rPr>
        <w:t>По втория стълб (моделиране) сложността и прогностичната способност на ИРП зависят до голяма степен от посоченото по-горе изискване за наличие на информация.</w:t>
      </w:r>
      <w:r w:rsidRPr="00FF2F95">
        <w:rPr>
          <w:bCs/>
          <w:lang w:val="bg-BG"/>
        </w:rPr>
        <w:t xml:space="preserve"> На тази основа съществуват разнообразни решения за моделиране с различна степен на сложност – от обикновен ръчен и субективен анализ, който съчетава предоставена от длъжника количествена и качествена информация, през периодична самооценка на определен набор от финансови показатели и показатели за ликвидността към момента и в перспектива до управляван от ИРП напълно автоматизиран алгоритъм на основата на статистически анализ и изкуствен интелект за извличане на данни от различни доставчици на данни</w:t>
      </w:r>
      <w:r w:rsidR="000D1B98" w:rsidRPr="00923CED">
        <w:rPr>
          <w:rStyle w:val="FootnoteReference"/>
          <w:lang w:val="bg-BG"/>
        </w:rPr>
        <w:footnoteReference w:id="15"/>
      </w:r>
      <w:r w:rsidR="000D1B98" w:rsidRPr="00923CED">
        <w:rPr>
          <w:lang w:val="bg-BG"/>
        </w:rPr>
        <w:t>.</w:t>
      </w:r>
    </w:p>
    <w:p w14:paraId="33E14752" w14:textId="77777777" w:rsidR="00F64723" w:rsidRPr="00923CED" w:rsidRDefault="00F64723" w:rsidP="00F64723">
      <w:pPr>
        <w:pStyle w:val="ListParagraph"/>
        <w:rPr>
          <w:lang w:val="bg-BG"/>
        </w:rPr>
      </w:pPr>
    </w:p>
    <w:p w14:paraId="6617ED10" w14:textId="3A1F565D" w:rsidR="00781631" w:rsidRPr="00923CED" w:rsidRDefault="00781631" w:rsidP="00DD7E9C">
      <w:pPr>
        <w:pStyle w:val="ListParagraph"/>
        <w:numPr>
          <w:ilvl w:val="0"/>
          <w:numId w:val="27"/>
        </w:numPr>
        <w:jc w:val="both"/>
        <w:rPr>
          <w:lang w:val="bg-BG"/>
        </w:rPr>
      </w:pPr>
      <w:r w:rsidRPr="00FF2F95">
        <w:rPr>
          <w:b/>
          <w:bCs/>
          <w:lang w:val="bg-BG"/>
        </w:rPr>
        <w:t>По третия стълб (институционална и оперативна рамка)</w:t>
      </w:r>
      <w:r w:rsidR="0082040E" w:rsidRPr="00FF2F95">
        <w:rPr>
          <w:b/>
          <w:bCs/>
          <w:lang w:val="bg-BG"/>
        </w:rPr>
        <w:t xml:space="preserve"> </w:t>
      </w:r>
      <w:r w:rsidR="00F61FB4" w:rsidRPr="00FF2F95">
        <w:rPr>
          <w:b/>
          <w:bCs/>
          <w:lang w:val="bg-BG"/>
        </w:rPr>
        <w:t xml:space="preserve">изборът на най-ефективно решение ще зависи от няколко фактора. </w:t>
      </w:r>
      <w:r w:rsidR="00F61FB4" w:rsidRPr="00FF2F95">
        <w:rPr>
          <w:bCs/>
          <w:lang w:val="bg-BG"/>
        </w:rPr>
        <w:t xml:space="preserve">Най-важните от тях са следните: (1) капацитет и разработена мрежа за разполагане на ИРП и подкрепа на длъжниците и (2) доверие на длъжниците в ИРП и подкрепящите услуги. В тази връзка по принцип има вече разработени разнообразни решения – от поемане на управлението на ИРП и предоставяните от него услуги изцяло от държавни органи до </w:t>
      </w:r>
      <w:r w:rsidR="0006550C" w:rsidRPr="00FF2F95">
        <w:rPr>
          <w:bCs/>
          <w:lang w:val="bg-BG"/>
        </w:rPr>
        <w:t>избор на НПО или частни структури за</w:t>
      </w:r>
      <w:r w:rsidR="00F61FB4" w:rsidRPr="00FF2F95">
        <w:rPr>
          <w:bCs/>
          <w:lang w:val="bg-BG"/>
        </w:rPr>
        <w:t xml:space="preserve"> управление на модела за сигнализиране на длъжниците за евентуални затруднения и управл</w:t>
      </w:r>
      <w:r w:rsidR="0006550C" w:rsidRPr="00FF2F95">
        <w:rPr>
          <w:bCs/>
          <w:lang w:val="bg-BG"/>
        </w:rPr>
        <w:t>е</w:t>
      </w:r>
      <w:r w:rsidR="00F61FB4" w:rsidRPr="00FF2F95">
        <w:rPr>
          <w:bCs/>
          <w:lang w:val="bg-BG"/>
        </w:rPr>
        <w:t>ние на техническата помощ.</w:t>
      </w:r>
    </w:p>
    <w:p w14:paraId="5A867C6C" w14:textId="77777777" w:rsidR="00781631" w:rsidRPr="00923CED" w:rsidRDefault="00781631" w:rsidP="00781631">
      <w:pPr>
        <w:pStyle w:val="ListParagraph"/>
        <w:rPr>
          <w:b/>
          <w:bCs/>
          <w:lang w:val="bg-BG"/>
        </w:rPr>
      </w:pPr>
    </w:p>
    <w:p w14:paraId="79520A32" w14:textId="50CC68F4" w:rsidR="00F61FB4" w:rsidRPr="00923CED" w:rsidRDefault="00F61FB4" w:rsidP="00DD7E9C">
      <w:pPr>
        <w:pStyle w:val="ListParagraph"/>
        <w:numPr>
          <w:ilvl w:val="0"/>
          <w:numId w:val="27"/>
        </w:numPr>
        <w:jc w:val="both"/>
        <w:rPr>
          <w:b/>
          <w:bCs/>
          <w:lang w:val="bg-BG"/>
        </w:rPr>
      </w:pPr>
      <w:r w:rsidRPr="00FF2F95">
        <w:rPr>
          <w:b/>
          <w:bCs/>
          <w:lang w:val="bg-BG"/>
        </w:rPr>
        <w:t>По принцип като се има предвид сравнително неотдавнашното приемане на Директивата на ЕС, все още няма установен модел на „добра практика“ по отношение на събирането на данни, разработването, моделирането и институционалното обезпечаване на ИРП.</w:t>
      </w:r>
      <w:r w:rsidRPr="00FF2F95">
        <w:rPr>
          <w:bCs/>
          <w:lang w:val="bg-BG"/>
        </w:rPr>
        <w:t xml:space="preserve"> Всяка държава членка прилага инструмент, който по същество отразява местните особености (например нормативната уредба на </w:t>
      </w:r>
      <w:r w:rsidR="00140E72" w:rsidRPr="00FF2F95">
        <w:rPr>
          <w:bCs/>
          <w:lang w:val="bg-BG"/>
        </w:rPr>
        <w:t>обмена</w:t>
      </w:r>
      <w:r w:rsidRPr="00FF2F95">
        <w:rPr>
          <w:bCs/>
          <w:lang w:val="bg-BG"/>
        </w:rPr>
        <w:t xml:space="preserve"> на данни, предприемачеството и културата на „втори шанс“, наличието на данни, капацитета на публичния сектор да управлява </w:t>
      </w:r>
      <w:r w:rsidR="00140E72" w:rsidRPr="00FF2F95">
        <w:rPr>
          <w:bCs/>
          <w:lang w:val="bg-BG"/>
        </w:rPr>
        <w:t>усъвършенстван</w:t>
      </w:r>
      <w:r w:rsidR="006151E3" w:rsidRPr="00FF2F95">
        <w:rPr>
          <w:bCs/>
          <w:lang w:val="bg-BG"/>
        </w:rPr>
        <w:t xml:space="preserve"> ИРП и т.н.), а те невинаги съвпадат с условията в България. В тази връзка предстоящият Доклад за сравнителния  анализ ще очертае поуките, извлечени от отделните държави по темата и вижданията на държавните им органи за прилагане на ИРП по най-добрия начин с оглед на потребностите на длъжниците. В него ще се съдържа подробна информация, която българските власти могат да ползват при вземането на решения в тази област.</w:t>
      </w:r>
    </w:p>
    <w:p w14:paraId="43129EA8" w14:textId="77777777" w:rsidR="00F61FB4" w:rsidRPr="00923CED" w:rsidRDefault="00F61FB4" w:rsidP="00F61FB4">
      <w:pPr>
        <w:pStyle w:val="ListParagraph"/>
        <w:rPr>
          <w:b/>
          <w:bCs/>
          <w:lang w:val="bg-BG"/>
        </w:rPr>
      </w:pPr>
    </w:p>
    <w:p w14:paraId="4951881B" w14:textId="77777777" w:rsidR="00F86FB4" w:rsidRPr="00923CED" w:rsidRDefault="00F86FB4" w:rsidP="00F86FB4">
      <w:pPr>
        <w:pStyle w:val="ListParagraph"/>
        <w:rPr>
          <w:lang w:val="bg-BG"/>
        </w:rPr>
      </w:pPr>
    </w:p>
    <w:p w14:paraId="22F9C6A9" w14:textId="7134AE94" w:rsidR="009F3A91" w:rsidRPr="00923CED" w:rsidRDefault="006151E3" w:rsidP="006151E3">
      <w:pPr>
        <w:pStyle w:val="Heading1"/>
        <w:numPr>
          <w:ilvl w:val="0"/>
          <w:numId w:val="9"/>
        </w:numPr>
        <w:spacing w:before="9"/>
        <w:rPr>
          <w:sz w:val="22"/>
          <w:lang w:val="bg-BG"/>
        </w:rPr>
      </w:pPr>
      <w:bookmarkStart w:id="10" w:name="_bookmark3"/>
      <w:bookmarkStart w:id="11" w:name="_Toc93931251"/>
      <w:bookmarkEnd w:id="10"/>
      <w:r w:rsidRPr="00FF2F95">
        <w:rPr>
          <w:lang w:val="bg-BG"/>
        </w:rPr>
        <w:t>ОСНОВНИ СЪОБРАЖЕНИЯ ПРИ РАЗРАБОТВАНЕТО НА ИРП</w:t>
      </w:r>
      <w:bookmarkEnd w:id="11"/>
    </w:p>
    <w:p w14:paraId="0D1A57E8" w14:textId="77777777" w:rsidR="006151E3" w:rsidRPr="00923CED" w:rsidRDefault="006151E3" w:rsidP="006151E3">
      <w:pPr>
        <w:pStyle w:val="Heading1"/>
        <w:spacing w:before="9"/>
        <w:rPr>
          <w:sz w:val="22"/>
          <w:lang w:val="bg-BG"/>
        </w:rPr>
      </w:pPr>
    </w:p>
    <w:p w14:paraId="45692F4C" w14:textId="14AF8193" w:rsidR="009F3A91" w:rsidRPr="00923CED" w:rsidRDefault="00F0150B" w:rsidP="00F0150B">
      <w:pPr>
        <w:pStyle w:val="Heading1"/>
        <w:ind w:left="284"/>
        <w:rPr>
          <w:lang w:val="bg-BG"/>
        </w:rPr>
      </w:pPr>
      <w:bookmarkStart w:id="12" w:name="_Toc93931252"/>
      <w:r w:rsidRPr="00923CED">
        <w:rPr>
          <w:lang w:val="bg-BG"/>
        </w:rPr>
        <w:t xml:space="preserve">3.1 </w:t>
      </w:r>
      <w:r w:rsidR="006151E3" w:rsidRPr="00FF2F95">
        <w:rPr>
          <w:lang w:val="bg-BG"/>
        </w:rPr>
        <w:t>Определение</w:t>
      </w:r>
      <w:bookmarkEnd w:id="12"/>
    </w:p>
    <w:p w14:paraId="3DFE41D0" w14:textId="77777777" w:rsidR="004734C1" w:rsidRPr="00923CED" w:rsidRDefault="004734C1">
      <w:pPr>
        <w:pStyle w:val="BodyText"/>
        <w:spacing w:before="8"/>
        <w:rPr>
          <w:b/>
          <w:sz w:val="22"/>
          <w:lang w:val="bg-BG"/>
        </w:rPr>
      </w:pPr>
      <w:bookmarkStart w:id="13" w:name="_bookmark4"/>
      <w:bookmarkEnd w:id="13"/>
    </w:p>
    <w:p w14:paraId="5238EA22" w14:textId="0253E575" w:rsidR="00ED1CDE" w:rsidRPr="00923CED" w:rsidRDefault="00ED1CDE" w:rsidP="00DD7E9C">
      <w:pPr>
        <w:pStyle w:val="ListParagraph"/>
        <w:numPr>
          <w:ilvl w:val="0"/>
          <w:numId w:val="27"/>
        </w:numPr>
        <w:jc w:val="both"/>
        <w:rPr>
          <w:lang w:val="bg-BG"/>
        </w:rPr>
      </w:pPr>
      <w:r w:rsidRPr="00FF2F95">
        <w:rPr>
          <w:b/>
          <w:bCs/>
          <w:lang w:val="bg-BG"/>
        </w:rPr>
        <w:t>ИРП помага на предприятията да установят финансовите затруднения, така че да предприемат своевременни мерки.</w:t>
      </w:r>
      <w:r w:rsidRPr="00FF2F95">
        <w:rPr>
          <w:bCs/>
          <w:lang w:val="bg-BG"/>
        </w:rPr>
        <w:t xml:space="preserve"> В рамките на това широко определение ИРП могат да функционират в най-различни форми: от системи за чисто вътрешен контрол (с участието на такива органи на дружеството като надзорен съвет или одитори) до системи за външен контрол, които се основават на намесата на трети страни поради техни професионални експертни познания и опит или поради по-добра осведоменост за състоянието на длъжниците.</w:t>
      </w:r>
    </w:p>
    <w:p w14:paraId="48C19AE7" w14:textId="77777777" w:rsidR="00CD1070" w:rsidRPr="00923CED" w:rsidRDefault="00CD1070" w:rsidP="00ED1CDE">
      <w:pPr>
        <w:pStyle w:val="ListParagraph"/>
        <w:ind w:left="720" w:firstLine="0"/>
        <w:jc w:val="both"/>
        <w:rPr>
          <w:lang w:val="bg-BG"/>
        </w:rPr>
      </w:pPr>
    </w:p>
    <w:p w14:paraId="1E50EAC5" w14:textId="5814308A" w:rsidR="00ED1CDE" w:rsidRPr="00923CED" w:rsidRDefault="00ED1CDE" w:rsidP="00DD7E9C">
      <w:pPr>
        <w:pStyle w:val="ListParagraph"/>
        <w:numPr>
          <w:ilvl w:val="0"/>
          <w:numId w:val="27"/>
        </w:numPr>
        <w:jc w:val="both"/>
        <w:rPr>
          <w:lang w:val="bg-BG"/>
        </w:rPr>
      </w:pPr>
      <w:r w:rsidRPr="00FF2F95">
        <w:rPr>
          <w:b/>
          <w:bCs/>
          <w:lang w:val="bg-BG"/>
        </w:rPr>
        <w:t xml:space="preserve">Литературата по тази тема изглежда използва понятието „ИРП“ твърде либерално, като допуска то да означава всяко действие, система или събитие, които може да улеснят пряко или косвено </w:t>
      </w:r>
      <w:r w:rsidRPr="00FF2F95">
        <w:rPr>
          <w:b/>
          <w:bCs/>
          <w:lang w:val="bg-BG"/>
        </w:rPr>
        <w:lastRenderedPageBreak/>
        <w:t>установяването на финансови затруднения</w:t>
      </w:r>
      <w:r w:rsidR="00562F5F" w:rsidRPr="00923CED">
        <w:rPr>
          <w:rStyle w:val="FootnoteReference"/>
          <w:b/>
          <w:bCs/>
          <w:lang w:val="bg-BG"/>
        </w:rPr>
        <w:footnoteReference w:id="16"/>
      </w:r>
      <w:r w:rsidR="00841AF4" w:rsidRPr="00923CED">
        <w:rPr>
          <w:b/>
          <w:bCs/>
          <w:lang w:val="bg-BG"/>
        </w:rPr>
        <w:t>.</w:t>
      </w:r>
      <w:r w:rsidRPr="00923CED">
        <w:rPr>
          <w:lang w:val="bg-BG"/>
        </w:rPr>
        <w:t xml:space="preserve"> </w:t>
      </w:r>
      <w:r w:rsidRPr="00FF2F95">
        <w:rPr>
          <w:lang w:val="bg-BG"/>
        </w:rPr>
        <w:t>Този подход може би е малко подвеждащ, защото при него организирането на събития, създаването на консултантски услуги и дори провеждането на информационни кампании би представлявало създаване на ИРП. По тази тема настоящите ТБ възприемат по-тясно тълкуване на понятието „ИРП“ като системи, които след подробен анализ на обстоятелствата, уведомяват ръководството на предприятието за съществуването на проблеми, за да го подтикнат към бързи действия.</w:t>
      </w:r>
    </w:p>
    <w:p w14:paraId="6605A9A4" w14:textId="77777777" w:rsidR="009F3A91" w:rsidRPr="00923CED" w:rsidRDefault="009F3A91">
      <w:pPr>
        <w:pStyle w:val="BodyText"/>
        <w:spacing w:before="10"/>
        <w:rPr>
          <w:b/>
          <w:bCs/>
          <w:sz w:val="20"/>
          <w:lang w:val="bg-BG"/>
        </w:rPr>
      </w:pPr>
    </w:p>
    <w:p w14:paraId="076297E4" w14:textId="2193ED6D" w:rsidR="009F3A91" w:rsidRPr="00923CED" w:rsidRDefault="00F0150B" w:rsidP="00F0150B">
      <w:pPr>
        <w:pStyle w:val="Heading1"/>
        <w:ind w:left="284"/>
        <w:rPr>
          <w:sz w:val="20"/>
          <w:lang w:val="bg-BG"/>
        </w:rPr>
      </w:pPr>
      <w:bookmarkStart w:id="14" w:name="_Toc93931253"/>
      <w:r w:rsidRPr="00923CED">
        <w:rPr>
          <w:lang w:val="bg-BG"/>
        </w:rPr>
        <w:t xml:space="preserve">3.2 </w:t>
      </w:r>
      <w:r w:rsidR="00964F09" w:rsidRPr="00FF2F95">
        <w:rPr>
          <w:lang w:val="bg-BG"/>
        </w:rPr>
        <w:t>Цел</w:t>
      </w:r>
      <w:bookmarkEnd w:id="14"/>
    </w:p>
    <w:p w14:paraId="7E56F218" w14:textId="77777777" w:rsidR="009F3A91" w:rsidRPr="00923CED" w:rsidRDefault="009F3A91">
      <w:pPr>
        <w:pStyle w:val="BodyText"/>
        <w:spacing w:before="8"/>
        <w:rPr>
          <w:b/>
          <w:bCs/>
          <w:sz w:val="22"/>
          <w:lang w:val="bg-BG"/>
        </w:rPr>
      </w:pPr>
      <w:bookmarkStart w:id="15" w:name="_bookmark5"/>
      <w:bookmarkEnd w:id="15"/>
    </w:p>
    <w:p w14:paraId="3CD10FB4" w14:textId="7A98CA63" w:rsidR="004734C1" w:rsidRPr="00923CED" w:rsidRDefault="00964F09" w:rsidP="00DD7E9C">
      <w:pPr>
        <w:pStyle w:val="ListParagraph"/>
        <w:numPr>
          <w:ilvl w:val="0"/>
          <w:numId w:val="27"/>
        </w:numPr>
        <w:jc w:val="both"/>
        <w:rPr>
          <w:lang w:val="bg-BG"/>
        </w:rPr>
      </w:pPr>
      <w:r w:rsidRPr="00FF2F95">
        <w:rPr>
          <w:b/>
          <w:bCs/>
          <w:lang w:val="bg-BG"/>
        </w:rPr>
        <w:t>Налице са достатъчно документални доказателства, че колкото по-рано длъжникът е в състояние да установи предстоящи финансови трудности и се опита да ги преодолее, толкова по-голяма е вероятността да избегне обявяването в несъстоятелност</w:t>
      </w:r>
      <w:r w:rsidR="00562F5F" w:rsidRPr="00923CED">
        <w:rPr>
          <w:rStyle w:val="FootnoteReference"/>
          <w:b/>
          <w:bCs/>
          <w:lang w:val="bg-BG"/>
        </w:rPr>
        <w:footnoteReference w:id="17"/>
      </w:r>
      <w:r w:rsidR="00841AF4" w:rsidRPr="00923CED">
        <w:rPr>
          <w:b/>
          <w:bCs/>
          <w:lang w:val="bg-BG"/>
        </w:rPr>
        <w:t>.</w:t>
      </w:r>
      <w:r w:rsidR="00841AF4" w:rsidRPr="00923CED">
        <w:rPr>
          <w:lang w:val="bg-BG"/>
        </w:rPr>
        <w:t xml:space="preserve"> </w:t>
      </w:r>
      <w:r w:rsidRPr="00FF2F95">
        <w:rPr>
          <w:lang w:val="bg-BG"/>
        </w:rPr>
        <w:t>По същия начин</w:t>
      </w:r>
      <w:r w:rsidR="00CF674B" w:rsidRPr="00FF2F95">
        <w:rPr>
          <w:lang w:val="bg-BG"/>
        </w:rPr>
        <w:t xml:space="preserve"> колкото по-рано се установи, че жизнеспособността на предприятието е трайно увредена, толкова по-уредено и ефективно ще е производството по ликвидация. Доскоро ИРП обикновено се разработваха, за да подадат сигнал до </w:t>
      </w:r>
      <w:r w:rsidR="00CF674B" w:rsidRPr="00FF2F95">
        <w:rPr>
          <w:i/>
          <w:lang w:val="bg-BG"/>
        </w:rPr>
        <w:t>кредиторите</w:t>
      </w:r>
      <w:r w:rsidR="00CF674B" w:rsidRPr="00FF2F95">
        <w:rPr>
          <w:lang w:val="bg-BG"/>
        </w:rPr>
        <w:t xml:space="preserve"> и </w:t>
      </w:r>
      <w:r w:rsidR="00CF674B" w:rsidRPr="00FF2F95">
        <w:rPr>
          <w:i/>
          <w:lang w:val="bg-BG"/>
        </w:rPr>
        <w:t>държавните органи</w:t>
      </w:r>
      <w:r w:rsidR="00CF674B" w:rsidRPr="00FF2F95">
        <w:rPr>
          <w:lang w:val="bg-BG"/>
        </w:rPr>
        <w:t xml:space="preserve"> за предстоящи финансови затруднения на дружествата и само от време на време до поднадзорните длъжници. По-конкретно</w:t>
      </w:r>
      <w:r w:rsidR="001F0CBE" w:rsidRPr="00FF2F95">
        <w:rPr>
          <w:lang w:val="bg-BG"/>
        </w:rPr>
        <w:t xml:space="preserve"> финансовите институции в ЕС имат задължението да прилагат подходящи вътрешни процедури за установяване и управление на потенциално необслужващи своите кредити клиенти още на много ранен етап</w:t>
      </w:r>
      <w:r w:rsidR="00562F5F" w:rsidRPr="00923CED">
        <w:rPr>
          <w:rStyle w:val="FootnoteReference"/>
          <w:lang w:val="bg-BG"/>
        </w:rPr>
        <w:footnoteReference w:id="18"/>
      </w:r>
      <w:r w:rsidR="00841AF4" w:rsidRPr="00923CED">
        <w:rPr>
          <w:lang w:val="bg-BG"/>
        </w:rPr>
        <w:t xml:space="preserve">. </w:t>
      </w:r>
      <w:r w:rsidR="001F0CBE" w:rsidRPr="00FF2F95">
        <w:rPr>
          <w:lang w:val="bg-BG"/>
        </w:rPr>
        <w:t>Публичните органи, включително надзорните органи във финансовия сектор, също разработват ИРП, за да не допуснат срив на системни елементи и да запазят финансовата стабилност.</w:t>
      </w:r>
    </w:p>
    <w:p w14:paraId="61675678" w14:textId="77777777" w:rsidR="00E01287" w:rsidRPr="00923CED" w:rsidRDefault="00E01287" w:rsidP="004B2F8F">
      <w:pPr>
        <w:pStyle w:val="ListParagraph"/>
        <w:ind w:left="720" w:firstLine="0"/>
        <w:jc w:val="both"/>
        <w:rPr>
          <w:lang w:val="bg-BG"/>
        </w:rPr>
      </w:pPr>
    </w:p>
    <w:p w14:paraId="1ED8E481" w14:textId="3BD6ED74" w:rsidR="001F0CBE" w:rsidRPr="00923CED" w:rsidRDefault="001F0CBE" w:rsidP="00DD7E9C">
      <w:pPr>
        <w:pStyle w:val="ListParagraph"/>
        <w:numPr>
          <w:ilvl w:val="0"/>
          <w:numId w:val="27"/>
        </w:numPr>
        <w:jc w:val="both"/>
        <w:rPr>
          <w:lang w:val="bg-BG"/>
        </w:rPr>
      </w:pPr>
      <w:r w:rsidRPr="00FF2F95">
        <w:rPr>
          <w:b/>
          <w:bCs/>
          <w:lang w:val="bg-BG"/>
        </w:rPr>
        <w:t xml:space="preserve">В Директивата на ЕС обаче са застъпени ИРП, които са насочени към </w:t>
      </w:r>
      <w:r w:rsidRPr="00FF2F95">
        <w:rPr>
          <w:b/>
          <w:bCs/>
          <w:i/>
          <w:lang w:val="bg-BG"/>
        </w:rPr>
        <w:t>длъжника</w:t>
      </w:r>
      <w:r w:rsidRPr="00FF2F95">
        <w:rPr>
          <w:b/>
          <w:bCs/>
          <w:lang w:val="bg-BG"/>
        </w:rPr>
        <w:t xml:space="preserve"> и тази промяна има значение за разработката и потенциалната употреба на такива инструменти.</w:t>
      </w:r>
      <w:r w:rsidRPr="00FF2F95">
        <w:rPr>
          <w:bCs/>
          <w:lang w:val="bg-BG"/>
        </w:rPr>
        <w:t xml:space="preserve"> Наред с другите разлики в сравнение с предшествениците на Директивата може да се изтъкнат засилената потребност от обществено достъпни данни, неразвитостта на крайните </w:t>
      </w:r>
      <w:r w:rsidR="003E70A6" w:rsidRPr="00FF2F95">
        <w:rPr>
          <w:bCs/>
          <w:lang w:val="bg-BG"/>
        </w:rPr>
        <w:t>получатели</w:t>
      </w:r>
      <w:r w:rsidRPr="00FF2F95">
        <w:rPr>
          <w:bCs/>
          <w:lang w:val="bg-BG"/>
        </w:rPr>
        <w:t xml:space="preserve"> на сигнала, както и естествен</w:t>
      </w:r>
      <w:r w:rsidR="006D2A0F" w:rsidRPr="00FF2F95">
        <w:rPr>
          <w:bCs/>
          <w:lang w:val="bg-BG"/>
        </w:rPr>
        <w:t>о</w:t>
      </w:r>
      <w:r w:rsidRPr="00FF2F95">
        <w:rPr>
          <w:bCs/>
          <w:lang w:val="bg-BG"/>
        </w:rPr>
        <w:t>т</w:t>
      </w:r>
      <w:r w:rsidR="006D2A0F" w:rsidRPr="00FF2F95">
        <w:rPr>
          <w:bCs/>
          <w:lang w:val="bg-BG"/>
        </w:rPr>
        <w:t>о</w:t>
      </w:r>
      <w:r w:rsidRPr="00FF2F95">
        <w:rPr>
          <w:bCs/>
          <w:lang w:val="bg-BG"/>
        </w:rPr>
        <w:t xml:space="preserve"> </w:t>
      </w:r>
      <w:r w:rsidR="006D2A0F" w:rsidRPr="00FF2F95">
        <w:rPr>
          <w:bCs/>
          <w:lang w:val="bg-BG"/>
        </w:rPr>
        <w:t>нежелание</w:t>
      </w:r>
      <w:r w:rsidRPr="00FF2F95">
        <w:rPr>
          <w:bCs/>
          <w:lang w:val="bg-BG"/>
        </w:rPr>
        <w:t xml:space="preserve"> на предприятията (особено на микро-, малките и средните предприятия – ММСП) </w:t>
      </w:r>
      <w:r w:rsidR="006D2A0F" w:rsidRPr="00FF2F95">
        <w:rPr>
          <w:bCs/>
          <w:lang w:val="bg-BG"/>
        </w:rPr>
        <w:t>да признаят, че им предстоят финансови затруднения.</w:t>
      </w:r>
    </w:p>
    <w:p w14:paraId="2DCAAD6A" w14:textId="77777777" w:rsidR="001F0CBE" w:rsidRPr="00923CED" w:rsidRDefault="001F0CBE" w:rsidP="001F0CBE">
      <w:pPr>
        <w:pStyle w:val="ListParagraph"/>
        <w:rPr>
          <w:b/>
          <w:bCs/>
          <w:lang w:val="bg-BG"/>
        </w:rPr>
      </w:pPr>
    </w:p>
    <w:p w14:paraId="6A9A3A3B" w14:textId="7706616B" w:rsidR="00EC047A" w:rsidRPr="00923CED" w:rsidRDefault="006D2A0F" w:rsidP="00DD7E9C">
      <w:pPr>
        <w:pStyle w:val="ListParagraph"/>
        <w:numPr>
          <w:ilvl w:val="0"/>
          <w:numId w:val="27"/>
        </w:numPr>
        <w:jc w:val="both"/>
        <w:rPr>
          <w:lang w:val="bg-BG"/>
        </w:rPr>
      </w:pPr>
      <w:r w:rsidRPr="00FF2F95">
        <w:rPr>
          <w:b/>
          <w:bCs/>
          <w:lang w:val="bg-BG"/>
        </w:rPr>
        <w:t xml:space="preserve">Въпреки че инструментът е предназначен да обслужва </w:t>
      </w:r>
      <w:r w:rsidRPr="00FF2F95">
        <w:rPr>
          <w:b/>
          <w:bCs/>
          <w:i/>
          <w:lang w:val="bg-BG"/>
        </w:rPr>
        <w:t>всички длъжници</w:t>
      </w:r>
      <w:r w:rsidRPr="00FF2F95">
        <w:rPr>
          <w:b/>
          <w:bCs/>
          <w:lang w:val="bg-BG"/>
        </w:rPr>
        <w:t xml:space="preserve">, които извършват стопанска дейност, най-голям ефект от ИРП се очаква при МСП. </w:t>
      </w:r>
      <w:r w:rsidRPr="00FF2F95">
        <w:rPr>
          <w:bCs/>
          <w:lang w:val="bg-BG"/>
        </w:rPr>
        <w:t>Това се дължи главно</w:t>
      </w:r>
      <w:r w:rsidR="001405C2" w:rsidRPr="00923CED">
        <w:rPr>
          <w:rStyle w:val="FootnoteReference"/>
          <w:lang w:val="bg-BG"/>
        </w:rPr>
        <w:footnoteReference w:id="19"/>
      </w:r>
      <w:r w:rsidR="001405C2" w:rsidRPr="00923CED">
        <w:rPr>
          <w:lang w:val="bg-BG"/>
        </w:rPr>
        <w:t xml:space="preserve"> </w:t>
      </w:r>
      <w:r w:rsidR="00EC047A" w:rsidRPr="00FF2F95">
        <w:rPr>
          <w:lang w:val="bg-BG"/>
        </w:rPr>
        <w:t>на обстоятелството, че когато са изправени пред финансови затруднения, МСП често пъти не притежават необходимите ресурси да се справят с големите разходи за преструктуриране, включително за наемане на консултанти, които да им помогнат да предотвратят или смекчат последиците от финансовите затруднения. Като се има предвид, че в България преобладават МСП, настоящите ТБ изследват различните варианти за разработване и прилагане на ИРП, които биха послужили най-добре именно на този сектор.</w:t>
      </w:r>
    </w:p>
    <w:p w14:paraId="053E4B85" w14:textId="77777777" w:rsidR="00EC047A" w:rsidRPr="00923CED" w:rsidRDefault="00EC047A" w:rsidP="00EC047A">
      <w:pPr>
        <w:pStyle w:val="ListParagraph"/>
        <w:rPr>
          <w:lang w:val="bg-BG"/>
        </w:rPr>
      </w:pPr>
    </w:p>
    <w:p w14:paraId="3FC3AE81" w14:textId="5499DF26" w:rsidR="009F3A91" w:rsidRPr="00923CED" w:rsidRDefault="00F0150B" w:rsidP="00F0150B">
      <w:pPr>
        <w:pStyle w:val="Heading1"/>
        <w:ind w:left="284"/>
        <w:rPr>
          <w:lang w:val="bg-BG"/>
        </w:rPr>
      </w:pPr>
      <w:bookmarkStart w:id="16" w:name="_bookmark6"/>
      <w:bookmarkStart w:id="17" w:name="_Toc93931254"/>
      <w:bookmarkEnd w:id="16"/>
      <w:r w:rsidRPr="00923CED">
        <w:rPr>
          <w:lang w:val="bg-BG"/>
        </w:rPr>
        <w:t xml:space="preserve">3.3 </w:t>
      </w:r>
      <w:r w:rsidR="00EC047A" w:rsidRPr="00FF2F95">
        <w:rPr>
          <w:lang w:val="bg-BG"/>
        </w:rPr>
        <w:t>Преглед на основните модели</w:t>
      </w:r>
      <w:bookmarkEnd w:id="17"/>
    </w:p>
    <w:p w14:paraId="79C5D623" w14:textId="77777777" w:rsidR="004734C1" w:rsidRPr="00923CED" w:rsidRDefault="004734C1">
      <w:pPr>
        <w:pStyle w:val="BodyText"/>
        <w:rPr>
          <w:b/>
          <w:sz w:val="23"/>
          <w:lang w:val="bg-BG"/>
        </w:rPr>
      </w:pPr>
    </w:p>
    <w:p w14:paraId="73B4A2A1" w14:textId="566E7DD4" w:rsidR="003072D2" w:rsidRPr="00923CED" w:rsidRDefault="003072D2" w:rsidP="00DD7E9C">
      <w:pPr>
        <w:pStyle w:val="ListParagraph"/>
        <w:numPr>
          <w:ilvl w:val="0"/>
          <w:numId w:val="27"/>
        </w:numPr>
        <w:jc w:val="both"/>
        <w:rPr>
          <w:lang w:val="bg-BG"/>
        </w:rPr>
      </w:pPr>
      <w:r w:rsidRPr="00FF2F95">
        <w:rPr>
          <w:b/>
          <w:bCs/>
          <w:lang w:val="bg-BG"/>
        </w:rPr>
        <w:t xml:space="preserve">Ако се оставят настрана статистическите и техническите </w:t>
      </w:r>
      <w:r w:rsidR="00967731" w:rsidRPr="00FF2F95">
        <w:rPr>
          <w:b/>
          <w:bCs/>
          <w:lang w:val="bg-BG"/>
        </w:rPr>
        <w:t xml:space="preserve"> характеристики, ИРП може да се основават на два подхода – активен и пасивен модел, описани по-долу. </w:t>
      </w:r>
      <w:r w:rsidR="00967731" w:rsidRPr="00FF2F95">
        <w:rPr>
          <w:bCs/>
          <w:lang w:val="bg-BG"/>
        </w:rPr>
        <w:t xml:space="preserve">Директивата не съдържа предписания как да се прилагат инструментите и държавите членки могат да определят подхода, който най-пълно съответства на техните особености. Подходите не се изключват взаимно и българските власти по принцип може решат, че възприемането и на двата подхода, които взаимно се допълват, е най-добрият вариант за България (наличните финансови средства за въвеждане само на единия или на двата модела са </w:t>
      </w:r>
      <w:r w:rsidR="00967731" w:rsidRPr="00FF2F95">
        <w:rPr>
          <w:bCs/>
          <w:lang w:val="bg-BG"/>
        </w:rPr>
        <w:lastRenderedPageBreak/>
        <w:t>фактор при взимането на решение). Естествено точността на двата подхода ще зависи от обема и качеството на предоставените данни – въпрос от първостепенно значение, който се изяснява в Раздел 5.</w:t>
      </w:r>
    </w:p>
    <w:p w14:paraId="0AD460DE" w14:textId="77777777" w:rsidR="003072D2" w:rsidRPr="00923CED" w:rsidRDefault="003072D2" w:rsidP="003072D2">
      <w:pPr>
        <w:pStyle w:val="ListParagraph"/>
        <w:ind w:left="720" w:firstLine="0"/>
        <w:jc w:val="both"/>
        <w:rPr>
          <w:lang w:val="bg-BG"/>
        </w:rPr>
      </w:pPr>
    </w:p>
    <w:p w14:paraId="58660741" w14:textId="4C1C8B84" w:rsidR="004734C1" w:rsidRPr="00923CED" w:rsidRDefault="00967731" w:rsidP="004B2F8F">
      <w:pPr>
        <w:tabs>
          <w:tab w:val="left" w:pos="1020"/>
          <w:tab w:val="left" w:pos="1021"/>
        </w:tabs>
        <w:rPr>
          <w:b/>
          <w:bCs/>
          <w:i/>
          <w:szCs w:val="20"/>
          <w:lang w:val="bg-BG"/>
        </w:rPr>
      </w:pPr>
      <w:r w:rsidRPr="00FF2F95">
        <w:rPr>
          <w:b/>
          <w:bCs/>
          <w:i/>
          <w:szCs w:val="20"/>
          <w:lang w:val="bg-BG"/>
        </w:rPr>
        <w:t>Активен модел: самооценка на предприемачите</w:t>
      </w:r>
    </w:p>
    <w:p w14:paraId="0C439652" w14:textId="77777777" w:rsidR="00E617A8" w:rsidRPr="00923CED" w:rsidRDefault="00E617A8">
      <w:pPr>
        <w:pStyle w:val="BodyText"/>
        <w:rPr>
          <w:i/>
          <w:sz w:val="23"/>
          <w:lang w:val="bg-BG"/>
        </w:rPr>
      </w:pPr>
    </w:p>
    <w:p w14:paraId="3DD38051" w14:textId="5E0AD27F" w:rsidR="00967731" w:rsidRPr="00923CED" w:rsidRDefault="00967731" w:rsidP="00DD7E9C">
      <w:pPr>
        <w:pStyle w:val="ListParagraph"/>
        <w:numPr>
          <w:ilvl w:val="0"/>
          <w:numId w:val="27"/>
        </w:numPr>
        <w:jc w:val="both"/>
        <w:rPr>
          <w:b/>
          <w:bCs/>
          <w:lang w:val="bg-BG"/>
        </w:rPr>
      </w:pPr>
      <w:r w:rsidRPr="00FF2F95">
        <w:rPr>
          <w:b/>
          <w:bCs/>
          <w:lang w:val="bg-BG"/>
        </w:rPr>
        <w:t xml:space="preserve">При този подход ИРП насърчава предприемачите (и </w:t>
      </w:r>
      <w:r w:rsidR="00C220E7" w:rsidRPr="00FF2F95">
        <w:rPr>
          <w:b/>
          <w:bCs/>
          <w:lang w:val="bg-BG"/>
        </w:rPr>
        <w:t xml:space="preserve">техните </w:t>
      </w:r>
      <w:r w:rsidRPr="00FF2F95">
        <w:rPr>
          <w:b/>
          <w:bCs/>
          <w:lang w:val="bg-BG"/>
        </w:rPr>
        <w:t xml:space="preserve">органи на </w:t>
      </w:r>
      <w:r w:rsidR="00C220E7" w:rsidRPr="00FF2F95">
        <w:rPr>
          <w:b/>
          <w:bCs/>
          <w:lang w:val="bg-BG"/>
        </w:rPr>
        <w:t>управление</w:t>
      </w:r>
      <w:r w:rsidRPr="00FF2F95">
        <w:rPr>
          <w:b/>
          <w:bCs/>
          <w:lang w:val="bg-BG"/>
        </w:rPr>
        <w:t>) да направят самооценка на своето положение</w:t>
      </w:r>
      <w:r w:rsidRPr="00FF2F95">
        <w:rPr>
          <w:bCs/>
          <w:lang w:val="bg-BG"/>
        </w:rPr>
        <w:t>. Оценката е първата защитна линия – преди намесата на трети страни системата предпочита отговорността</w:t>
      </w:r>
      <w:r w:rsidR="00C220E7" w:rsidRPr="00FF2F95">
        <w:rPr>
          <w:bCs/>
          <w:lang w:val="bg-BG"/>
        </w:rPr>
        <w:t xml:space="preserve"> за установяването на финансови затруднения да се поеме от крайния </w:t>
      </w:r>
      <w:r w:rsidR="003E70A6" w:rsidRPr="00FF2F95">
        <w:rPr>
          <w:bCs/>
          <w:lang w:val="bg-BG"/>
        </w:rPr>
        <w:t>получател</w:t>
      </w:r>
      <w:r w:rsidR="00C220E7" w:rsidRPr="00FF2F95">
        <w:rPr>
          <w:bCs/>
          <w:lang w:val="bg-BG"/>
        </w:rPr>
        <w:t xml:space="preserve"> на информацията, включително акционери или съдружници, надзорни съвети и представители на работниците. </w:t>
      </w:r>
      <w:r w:rsidR="003E70A6" w:rsidRPr="00FF2F95">
        <w:rPr>
          <w:bCs/>
          <w:lang w:val="bg-BG"/>
        </w:rPr>
        <w:t>Тук е з</w:t>
      </w:r>
      <w:r w:rsidR="00C220E7" w:rsidRPr="00FF2F95">
        <w:rPr>
          <w:bCs/>
          <w:lang w:val="bg-BG"/>
        </w:rPr>
        <w:t>аложен принцип</w:t>
      </w:r>
      <w:r w:rsidR="003E70A6" w:rsidRPr="00FF2F95">
        <w:rPr>
          <w:bCs/>
          <w:lang w:val="bg-BG"/>
        </w:rPr>
        <w:t>ът,</w:t>
      </w:r>
      <w:r w:rsidR="00C220E7" w:rsidRPr="00FF2F95">
        <w:rPr>
          <w:bCs/>
          <w:lang w:val="bg-BG"/>
        </w:rPr>
        <w:t xml:space="preserve"> че е в интерес на самия длъжник да установи затрудненията още при самото им възникване. Когато ръководството (основният орган на управление на дружеството) не забележи потенциалните затруднения, тогава има други вътрешни органи, които да сигнализират или да поискат обяснение от ръководството за тежестта на евентуалните затруднения. Оценката може да бъде направена от самите органи на дружеството, когато е възможно да се осигури достъп до необходимата информация, или от публич</w:t>
      </w:r>
      <w:r w:rsidR="003E70A6" w:rsidRPr="00FF2F95">
        <w:rPr>
          <w:bCs/>
          <w:lang w:val="bg-BG"/>
        </w:rPr>
        <w:t>е</w:t>
      </w:r>
      <w:r w:rsidR="00C220E7" w:rsidRPr="00FF2F95">
        <w:rPr>
          <w:bCs/>
          <w:lang w:val="bg-BG"/>
        </w:rPr>
        <w:t>н орган или частен субект с делегирани правомощия, който да извърши оценката по молба на дружеството.</w:t>
      </w:r>
    </w:p>
    <w:p w14:paraId="56A4E9C4" w14:textId="77777777" w:rsidR="00967731" w:rsidRPr="00923CED" w:rsidRDefault="00967731" w:rsidP="00967731">
      <w:pPr>
        <w:pStyle w:val="ListParagraph"/>
        <w:ind w:left="720" w:firstLine="0"/>
        <w:jc w:val="both"/>
        <w:rPr>
          <w:b/>
          <w:bCs/>
          <w:lang w:val="bg-BG"/>
        </w:rPr>
      </w:pPr>
    </w:p>
    <w:p w14:paraId="686A6ABD" w14:textId="766AD132" w:rsidR="00C220E7" w:rsidRPr="00923CED" w:rsidRDefault="003E70A6" w:rsidP="00DD7E9C">
      <w:pPr>
        <w:pStyle w:val="ListParagraph"/>
        <w:numPr>
          <w:ilvl w:val="0"/>
          <w:numId w:val="27"/>
        </w:numPr>
        <w:jc w:val="both"/>
        <w:rPr>
          <w:b/>
          <w:bCs/>
          <w:lang w:val="bg-BG"/>
        </w:rPr>
      </w:pPr>
      <w:r w:rsidRPr="00FF2F95">
        <w:rPr>
          <w:b/>
          <w:bCs/>
          <w:lang w:val="bg-BG"/>
        </w:rPr>
        <w:t>ИРП може да се разработи по р</w:t>
      </w:r>
      <w:r w:rsidR="00C220E7" w:rsidRPr="00FF2F95">
        <w:rPr>
          <w:b/>
          <w:bCs/>
          <w:lang w:val="bg-BG"/>
        </w:rPr>
        <w:t>азлични начини при този подход.</w:t>
      </w:r>
      <w:r w:rsidR="00C220E7" w:rsidRPr="00FF2F95">
        <w:rPr>
          <w:bCs/>
          <w:lang w:val="bg-BG"/>
        </w:rPr>
        <w:t xml:space="preserve"> Най-простият начин е длъжниците да </w:t>
      </w:r>
      <w:r w:rsidR="00283D56" w:rsidRPr="00FF2F95">
        <w:rPr>
          <w:bCs/>
          <w:lang w:val="bg-BG"/>
        </w:rPr>
        <w:t>получат</w:t>
      </w:r>
      <w:r w:rsidR="00C220E7" w:rsidRPr="00FF2F95">
        <w:rPr>
          <w:bCs/>
          <w:lang w:val="bg-BG"/>
        </w:rPr>
        <w:t xml:space="preserve"> достъп до </w:t>
      </w:r>
      <w:r w:rsidR="00283D56" w:rsidRPr="00FF2F95">
        <w:rPr>
          <w:bCs/>
          <w:lang w:val="bg-BG"/>
        </w:rPr>
        <w:t>„</w:t>
      </w:r>
      <w:r w:rsidR="00C220E7" w:rsidRPr="00FF2F95">
        <w:rPr>
          <w:bCs/>
          <w:lang w:val="bg-BG"/>
        </w:rPr>
        <w:t>гореща</w:t>
      </w:r>
      <w:r w:rsidR="00283D56" w:rsidRPr="00FF2F95">
        <w:rPr>
          <w:bCs/>
          <w:lang w:val="bg-BG"/>
        </w:rPr>
        <w:t>“</w:t>
      </w:r>
      <w:r w:rsidR="00C220E7" w:rsidRPr="00FF2F95">
        <w:rPr>
          <w:bCs/>
          <w:lang w:val="bg-BG"/>
        </w:rPr>
        <w:t xml:space="preserve"> телефонна линия, на която представители на предприятията може да потърсят съвет как да извършат самооценка и впоследствие евентуално да се възползват от разнообразни услуги, като например консултантски услуги по конкретни теми, укрепване на капацитета, подкрепа при разработването на стратегия за спасяване или за образуване на производство по несъстоятелност. Такъв подход е възприет в Германия.</w:t>
      </w:r>
    </w:p>
    <w:p w14:paraId="3D377371" w14:textId="77777777" w:rsidR="00C220E7" w:rsidRPr="00923CED" w:rsidRDefault="00C220E7" w:rsidP="00C220E7">
      <w:pPr>
        <w:pStyle w:val="ListParagraph"/>
        <w:rPr>
          <w:b/>
          <w:bCs/>
          <w:lang w:val="bg-BG"/>
        </w:rPr>
      </w:pPr>
    </w:p>
    <w:p w14:paraId="4EC64B4C" w14:textId="117DCAAA" w:rsidR="004734C1" w:rsidRPr="00923CED" w:rsidRDefault="00C220E7" w:rsidP="00DD7E9C">
      <w:pPr>
        <w:pStyle w:val="ListParagraph"/>
        <w:numPr>
          <w:ilvl w:val="0"/>
          <w:numId w:val="27"/>
        </w:numPr>
        <w:jc w:val="both"/>
        <w:rPr>
          <w:b/>
          <w:bCs/>
          <w:lang w:val="bg-BG"/>
        </w:rPr>
      </w:pPr>
      <w:r w:rsidRPr="00FF2F95">
        <w:rPr>
          <w:b/>
          <w:bCs/>
          <w:lang w:val="bg-BG"/>
        </w:rPr>
        <w:t xml:space="preserve">В рамките на активния </w:t>
      </w:r>
      <w:r w:rsidR="00283D56" w:rsidRPr="00FF2F95">
        <w:rPr>
          <w:b/>
          <w:bCs/>
          <w:lang w:val="bg-BG"/>
        </w:rPr>
        <w:t>модел</w:t>
      </w:r>
      <w:r w:rsidRPr="00FF2F95">
        <w:rPr>
          <w:b/>
          <w:bCs/>
          <w:lang w:val="bg-BG"/>
        </w:rPr>
        <w:t xml:space="preserve"> съществуват по-усъвършенствани подходи, при които а</w:t>
      </w:r>
      <w:r w:rsidR="009E4E3A" w:rsidRPr="00FF2F95">
        <w:rPr>
          <w:b/>
          <w:bCs/>
          <w:lang w:val="bg-BG"/>
        </w:rPr>
        <w:t>нализът се възлага на корпоративни органи или други субекти, като например експерт-счетоводители.</w:t>
      </w:r>
      <w:r w:rsidR="009E4E3A" w:rsidRPr="00923CED">
        <w:rPr>
          <w:lang w:val="bg-BG"/>
        </w:rPr>
        <w:t xml:space="preserve"> </w:t>
      </w:r>
      <w:r w:rsidR="009E4E3A" w:rsidRPr="00FF2F95">
        <w:rPr>
          <w:lang w:val="bg-BG"/>
        </w:rPr>
        <w:t>Такива подходи се прилагат във Франция</w:t>
      </w:r>
      <w:r w:rsidR="00C63D84" w:rsidRPr="00923CED">
        <w:rPr>
          <w:rStyle w:val="FootnoteReference"/>
          <w:lang w:val="bg-BG"/>
        </w:rPr>
        <w:footnoteReference w:id="20"/>
      </w:r>
      <w:r w:rsidR="00C63D84" w:rsidRPr="00923CED">
        <w:rPr>
          <w:lang w:val="bg-BG"/>
        </w:rPr>
        <w:t xml:space="preserve"> </w:t>
      </w:r>
      <w:r w:rsidR="009E4E3A" w:rsidRPr="00FF2F95">
        <w:rPr>
          <w:lang w:val="bg-BG"/>
        </w:rPr>
        <w:t>и Италия</w:t>
      </w:r>
      <w:r w:rsidR="00E617A8" w:rsidRPr="00923CED">
        <w:rPr>
          <w:lang w:val="bg-BG"/>
        </w:rPr>
        <w:t>,</w:t>
      </w:r>
      <w:r w:rsidR="00B04A73" w:rsidRPr="00923CED">
        <w:rPr>
          <w:rStyle w:val="FootnoteReference"/>
          <w:lang w:val="bg-BG"/>
        </w:rPr>
        <w:footnoteReference w:id="21"/>
      </w:r>
      <w:r w:rsidR="00C63D84" w:rsidRPr="00923CED">
        <w:rPr>
          <w:lang w:val="bg-BG"/>
        </w:rPr>
        <w:t xml:space="preserve"> </w:t>
      </w:r>
      <w:r w:rsidR="00641795" w:rsidRPr="00FF2F95">
        <w:rPr>
          <w:lang w:val="bg-BG"/>
        </w:rPr>
        <w:t>както се посочва в Доклада за сравнителния анализ</w:t>
      </w:r>
      <w:r w:rsidR="00612F1C" w:rsidRPr="00923CED">
        <w:rPr>
          <w:rStyle w:val="FootnoteReference"/>
          <w:lang w:val="bg-BG"/>
        </w:rPr>
        <w:footnoteReference w:id="22"/>
      </w:r>
      <w:r w:rsidR="00C63D84" w:rsidRPr="00923CED">
        <w:rPr>
          <w:lang w:val="bg-BG"/>
        </w:rPr>
        <w:t>.</w:t>
      </w:r>
      <w:r w:rsidR="00B32398" w:rsidRPr="00923CED">
        <w:rPr>
          <w:lang w:val="bg-BG"/>
        </w:rPr>
        <w:t xml:space="preserve"> </w:t>
      </w:r>
      <w:r w:rsidR="00641795" w:rsidRPr="00FF2F95">
        <w:rPr>
          <w:lang w:val="bg-BG"/>
        </w:rPr>
        <w:t>Също така при този подход анализът се възлага на дружества, които подлежат на задължителен одит</w:t>
      </w:r>
      <w:r w:rsidR="00B0077E" w:rsidRPr="00923CED">
        <w:rPr>
          <w:rStyle w:val="FootnoteReference"/>
          <w:lang w:val="bg-BG"/>
        </w:rPr>
        <w:footnoteReference w:id="23"/>
      </w:r>
      <w:r w:rsidR="00641795" w:rsidRPr="00FF2F95">
        <w:rPr>
          <w:lang w:val="bg-BG"/>
        </w:rPr>
        <w:t xml:space="preserve"> и </w:t>
      </w:r>
      <w:r w:rsidR="00283D56" w:rsidRPr="00FF2F95">
        <w:rPr>
          <w:lang w:val="bg-BG"/>
        </w:rPr>
        <w:t xml:space="preserve">чиито одитори </w:t>
      </w:r>
      <w:r w:rsidR="00641795" w:rsidRPr="00FF2F95">
        <w:rPr>
          <w:lang w:val="bg-BG"/>
        </w:rPr>
        <w:t xml:space="preserve">са задължени официално да предупредят ръководството за обстоятелства, които застрашават </w:t>
      </w:r>
      <w:r w:rsidR="00283D56" w:rsidRPr="00FF2F95">
        <w:rPr>
          <w:lang w:val="bg-BG"/>
        </w:rPr>
        <w:t xml:space="preserve">продължаването на </w:t>
      </w:r>
      <w:r w:rsidR="00641795" w:rsidRPr="00FF2F95">
        <w:rPr>
          <w:lang w:val="bg-BG"/>
        </w:rPr>
        <w:t>стопанската дейност. След получаване на информацията ръководството има задължението да предприеме действия в най-</w:t>
      </w:r>
      <w:r w:rsidR="00641795" w:rsidRPr="00FF2F95">
        <w:rPr>
          <w:bCs/>
          <w:lang w:val="bg-BG"/>
        </w:rPr>
        <w:t>кратки срокове</w:t>
      </w:r>
      <w:r w:rsidR="008E7A55" w:rsidRPr="00FF2F95">
        <w:rPr>
          <w:bCs/>
          <w:lang w:val="bg-BG"/>
        </w:rPr>
        <w:t>, като графикът за мерките и техният вид зависят от това дали може да се ангажира отговорността на членовете на органите на управление</w:t>
      </w:r>
      <w:r w:rsidR="00283D56" w:rsidRPr="00FF2F95">
        <w:rPr>
          <w:bCs/>
          <w:lang w:val="bg-BG"/>
        </w:rPr>
        <w:t xml:space="preserve"> (директорите)</w:t>
      </w:r>
      <w:r w:rsidR="008E7A55" w:rsidRPr="00FF2F95">
        <w:rPr>
          <w:bCs/>
          <w:lang w:val="bg-BG"/>
        </w:rPr>
        <w:t>. Този алтернативен подход обаче би бил уместен само за дружества, които назначават одитор, а в България според оценките те са едва няколко хиляди</w:t>
      </w:r>
      <w:r w:rsidR="00CC51AB" w:rsidRPr="00923CED">
        <w:rPr>
          <w:rStyle w:val="FootnoteReference"/>
          <w:lang w:val="bg-BG"/>
        </w:rPr>
        <w:footnoteReference w:id="24"/>
      </w:r>
      <w:r w:rsidR="00841AF4" w:rsidRPr="00923CED">
        <w:rPr>
          <w:lang w:val="bg-BG"/>
        </w:rPr>
        <w:t>.</w:t>
      </w:r>
    </w:p>
    <w:p w14:paraId="416D923F" w14:textId="77777777" w:rsidR="00B32398" w:rsidRPr="00923CED" w:rsidRDefault="00B32398" w:rsidP="004B2F8F">
      <w:pPr>
        <w:jc w:val="both"/>
        <w:rPr>
          <w:lang w:val="bg-BG"/>
        </w:rPr>
      </w:pPr>
    </w:p>
    <w:p w14:paraId="7B990D0B" w14:textId="2845295D" w:rsidR="008E7A55" w:rsidRPr="00923CED" w:rsidRDefault="008E7A55" w:rsidP="00DD7E9C">
      <w:pPr>
        <w:pStyle w:val="ListParagraph"/>
        <w:numPr>
          <w:ilvl w:val="0"/>
          <w:numId w:val="27"/>
        </w:numPr>
        <w:jc w:val="both"/>
        <w:rPr>
          <w:lang w:val="bg-BG"/>
        </w:rPr>
      </w:pPr>
      <w:r w:rsidRPr="00FF2F95">
        <w:rPr>
          <w:b/>
          <w:bCs/>
          <w:lang w:val="bg-BG"/>
        </w:rPr>
        <w:t>Моделите със самооценка съдържат интерфейс, който се предлага или от частен оператор под методическото ръководство на държавните органи или пряко от държавния орган (често пъти орган</w:t>
      </w:r>
      <w:r w:rsidR="00B65DC7" w:rsidRPr="00FF2F95">
        <w:rPr>
          <w:b/>
          <w:bCs/>
          <w:lang w:val="bg-BG"/>
        </w:rPr>
        <w:t>а</w:t>
      </w:r>
      <w:r w:rsidRPr="00FF2F95">
        <w:rPr>
          <w:b/>
          <w:bCs/>
          <w:lang w:val="bg-BG"/>
        </w:rPr>
        <w:t>, който отговаря за регистрирането на годишните финансови отчети на предприятията)</w:t>
      </w:r>
      <w:r w:rsidRPr="00FF2F95">
        <w:rPr>
          <w:bCs/>
          <w:lang w:val="bg-BG"/>
        </w:rPr>
        <w:t>. При този подход предприемачът прави преглед на „здравословното състояние“</w:t>
      </w:r>
      <w:r w:rsidR="00051CA8" w:rsidRPr="00FF2F95">
        <w:rPr>
          <w:bCs/>
          <w:lang w:val="bg-BG"/>
        </w:rPr>
        <w:t xml:space="preserve">, било в доброволен или </w:t>
      </w:r>
      <w:r w:rsidR="00051CA8" w:rsidRPr="00FF2F95">
        <w:rPr>
          <w:bCs/>
          <w:lang w:val="bg-BG"/>
        </w:rPr>
        <w:lastRenderedPageBreak/>
        <w:t>задължителен порядък,</w:t>
      </w:r>
      <w:r w:rsidRPr="00FF2F95">
        <w:rPr>
          <w:bCs/>
          <w:lang w:val="bg-BG"/>
        </w:rPr>
        <w:t xml:space="preserve"> и предоставя необходимата информация за извършване на оценката</w:t>
      </w:r>
      <w:r w:rsidR="00562F5F" w:rsidRPr="00923CED">
        <w:rPr>
          <w:rStyle w:val="FootnoteReference"/>
          <w:lang w:val="bg-BG"/>
        </w:rPr>
        <w:footnoteReference w:id="25"/>
      </w:r>
      <w:r w:rsidR="00841AF4" w:rsidRPr="00923CED">
        <w:rPr>
          <w:lang w:val="bg-BG"/>
        </w:rPr>
        <w:t xml:space="preserve">. </w:t>
      </w:r>
      <w:r w:rsidRPr="00FF2F95">
        <w:rPr>
          <w:lang w:val="bg-BG"/>
        </w:rPr>
        <w:t>След това</w:t>
      </w:r>
      <w:r w:rsidR="003E02DD" w:rsidRPr="00FF2F95">
        <w:rPr>
          <w:lang w:val="bg-BG"/>
        </w:rPr>
        <w:t xml:space="preserve"> по определен набор основни показатели ИРП автоматично изчислява вероятността от изпадане на предприятието в несъстоятелност.</w:t>
      </w:r>
      <w:r w:rsidR="00660951" w:rsidRPr="00FF2F95">
        <w:rPr>
          <w:lang w:val="bg-BG"/>
        </w:rPr>
        <w:t xml:space="preserve"> </w:t>
      </w:r>
      <w:r w:rsidR="00B65DC7" w:rsidRPr="00FF2F95">
        <w:rPr>
          <w:lang w:val="bg-BG"/>
        </w:rPr>
        <w:t>Впоследствие</w:t>
      </w:r>
      <w:r w:rsidR="00660951" w:rsidRPr="00FF2F95">
        <w:rPr>
          <w:lang w:val="bg-BG"/>
        </w:rPr>
        <w:t xml:space="preserve"> ИРП представя констатациите на органите на управление на длъжника, които още веднъж се насърчават незабавно да потърсят консултантска подкрепа.</w:t>
      </w:r>
    </w:p>
    <w:p w14:paraId="586D3DAC" w14:textId="77777777" w:rsidR="008E7A55" w:rsidRPr="00923CED" w:rsidRDefault="008E7A55" w:rsidP="008E7A55">
      <w:pPr>
        <w:pStyle w:val="ListParagraph"/>
        <w:rPr>
          <w:lang w:val="bg-BG"/>
        </w:rPr>
      </w:pPr>
    </w:p>
    <w:p w14:paraId="270F8035" w14:textId="2B8C8782" w:rsidR="00660951" w:rsidRPr="00923CED" w:rsidRDefault="00660951" w:rsidP="00DD7E9C">
      <w:pPr>
        <w:pStyle w:val="ListParagraph"/>
        <w:numPr>
          <w:ilvl w:val="0"/>
          <w:numId w:val="27"/>
        </w:numPr>
        <w:jc w:val="both"/>
        <w:rPr>
          <w:b/>
          <w:bCs/>
          <w:lang w:val="bg-BG"/>
        </w:rPr>
      </w:pPr>
      <w:r w:rsidRPr="00FF2F95">
        <w:rPr>
          <w:b/>
          <w:bCs/>
          <w:lang w:val="bg-BG"/>
        </w:rPr>
        <w:t xml:space="preserve">Основно предимство на активния подход е, че може да подпомогне </w:t>
      </w:r>
      <w:r w:rsidR="00617A58" w:rsidRPr="00FF2F95">
        <w:rPr>
          <w:b/>
          <w:bCs/>
          <w:lang w:val="bg-BG"/>
        </w:rPr>
        <w:t xml:space="preserve">онези длъжници, чието състояние </w:t>
      </w:r>
      <w:r w:rsidR="00B65DC7" w:rsidRPr="00FF2F95">
        <w:rPr>
          <w:b/>
          <w:bCs/>
          <w:lang w:val="bg-BG"/>
        </w:rPr>
        <w:t>може да прерасне в</w:t>
      </w:r>
      <w:r w:rsidR="00617A58" w:rsidRPr="00FF2F95">
        <w:rPr>
          <w:b/>
          <w:bCs/>
          <w:lang w:val="bg-BG"/>
        </w:rPr>
        <w:t xml:space="preserve"> непосредствена опасност от несъстоятелност</w:t>
      </w:r>
      <w:r w:rsidR="00B65DC7" w:rsidRPr="00FF2F95">
        <w:rPr>
          <w:b/>
          <w:bCs/>
          <w:lang w:val="bg-BG"/>
        </w:rPr>
        <w:t>, но причините да</w:t>
      </w:r>
      <w:r w:rsidR="00617A58" w:rsidRPr="00FF2F95">
        <w:rPr>
          <w:b/>
          <w:bCs/>
          <w:lang w:val="bg-BG"/>
        </w:rPr>
        <w:t xml:space="preserve"> не мо</w:t>
      </w:r>
      <w:r w:rsidR="00B65DC7" w:rsidRPr="00FF2F95">
        <w:rPr>
          <w:b/>
          <w:bCs/>
          <w:lang w:val="bg-BG"/>
        </w:rPr>
        <w:t>гат</w:t>
      </w:r>
      <w:r w:rsidR="00617A58" w:rsidRPr="00FF2F95">
        <w:rPr>
          <w:b/>
          <w:bCs/>
          <w:lang w:val="bg-BG"/>
        </w:rPr>
        <w:t xml:space="preserve"> да </w:t>
      </w:r>
      <w:r w:rsidR="00B65DC7" w:rsidRPr="00FF2F95">
        <w:rPr>
          <w:b/>
          <w:bCs/>
          <w:lang w:val="bg-BG"/>
        </w:rPr>
        <w:t>бъдат</w:t>
      </w:r>
      <w:r w:rsidR="00617A58" w:rsidRPr="00FF2F95">
        <w:rPr>
          <w:b/>
          <w:bCs/>
          <w:lang w:val="bg-BG"/>
        </w:rPr>
        <w:t xml:space="preserve"> отраз</w:t>
      </w:r>
      <w:r w:rsidR="00B65DC7" w:rsidRPr="00FF2F95">
        <w:rPr>
          <w:b/>
          <w:bCs/>
          <w:lang w:val="bg-BG"/>
        </w:rPr>
        <w:t>ени</w:t>
      </w:r>
      <w:r w:rsidR="00617A58" w:rsidRPr="00FF2F95">
        <w:rPr>
          <w:b/>
          <w:bCs/>
          <w:lang w:val="bg-BG"/>
        </w:rPr>
        <w:t xml:space="preserve"> от количествен модел – например лични затруднения.</w:t>
      </w:r>
      <w:r w:rsidR="00617A58" w:rsidRPr="00FF2F95">
        <w:rPr>
          <w:bCs/>
          <w:lang w:val="bg-BG"/>
        </w:rPr>
        <w:t xml:space="preserve"> </w:t>
      </w:r>
      <w:r w:rsidR="00B65DC7" w:rsidRPr="00FF2F95">
        <w:rPr>
          <w:bCs/>
          <w:lang w:val="bg-BG"/>
        </w:rPr>
        <w:t>С</w:t>
      </w:r>
      <w:r w:rsidR="00617A58" w:rsidRPr="00FF2F95">
        <w:rPr>
          <w:bCs/>
          <w:lang w:val="bg-BG"/>
        </w:rPr>
        <w:t xml:space="preserve">пецифичната слабост на този подход е, че в редица случаи </w:t>
      </w:r>
      <w:r w:rsidR="00B65DC7" w:rsidRPr="00FF2F95">
        <w:rPr>
          <w:bCs/>
          <w:lang w:val="bg-BG"/>
        </w:rPr>
        <w:t>той</w:t>
      </w:r>
      <w:r w:rsidR="00617A58" w:rsidRPr="00FF2F95">
        <w:rPr>
          <w:bCs/>
          <w:lang w:val="bg-BG"/>
        </w:rPr>
        <w:t xml:space="preserve"> зависи от желанието на предприемача да извърши самооценка. Предприемачите, които не </w:t>
      </w:r>
      <w:r w:rsidR="00F56BA7" w:rsidRPr="00FF2F95">
        <w:rPr>
          <w:bCs/>
          <w:lang w:val="bg-BG"/>
        </w:rPr>
        <w:t>подозират за</w:t>
      </w:r>
      <w:r w:rsidR="00617A58" w:rsidRPr="00FF2F95">
        <w:rPr>
          <w:bCs/>
          <w:lang w:val="bg-BG"/>
        </w:rPr>
        <w:t xml:space="preserve"> предстоящи</w:t>
      </w:r>
      <w:r w:rsidR="00F56BA7" w:rsidRPr="00FF2F95">
        <w:rPr>
          <w:bCs/>
          <w:lang w:val="bg-BG"/>
        </w:rPr>
        <w:t>те</w:t>
      </w:r>
      <w:r w:rsidR="00617A58" w:rsidRPr="00FF2F95">
        <w:rPr>
          <w:bCs/>
          <w:lang w:val="bg-BG"/>
        </w:rPr>
        <w:t xml:space="preserve"> финансови затруднения или не са запознати със съществуването на ИРП, биха останали извън обсега на ползите от такъв инструмент.</w:t>
      </w:r>
    </w:p>
    <w:p w14:paraId="2485883B" w14:textId="77777777" w:rsidR="00660951" w:rsidRPr="00923CED" w:rsidRDefault="00660951" w:rsidP="00660951">
      <w:pPr>
        <w:pStyle w:val="ListParagraph"/>
        <w:rPr>
          <w:b/>
          <w:bCs/>
          <w:lang w:val="bg-BG"/>
        </w:rPr>
      </w:pPr>
    </w:p>
    <w:p w14:paraId="7B8EE899" w14:textId="67E9EBF0" w:rsidR="004734C1" w:rsidRPr="00923CED" w:rsidRDefault="00617A58" w:rsidP="00B0077E">
      <w:pPr>
        <w:pStyle w:val="BodyText"/>
        <w:spacing w:before="90" w:line="276" w:lineRule="auto"/>
        <w:ind w:left="300" w:right="935"/>
        <w:jc w:val="both"/>
        <w:rPr>
          <w:b/>
          <w:bCs/>
          <w:i/>
          <w:sz w:val="22"/>
          <w:szCs w:val="22"/>
          <w:lang w:val="bg-BG"/>
        </w:rPr>
      </w:pPr>
      <w:r w:rsidRPr="00FF2F95">
        <w:rPr>
          <w:b/>
          <w:bCs/>
          <w:i/>
          <w:sz w:val="22"/>
          <w:szCs w:val="22"/>
          <w:lang w:val="bg-BG"/>
        </w:rPr>
        <w:t>Пасивен модел: консултантска агенция в съчетание с квалифицирани доброволци</w:t>
      </w:r>
    </w:p>
    <w:p w14:paraId="347E236E" w14:textId="77777777" w:rsidR="004734C1" w:rsidRPr="00923CED" w:rsidRDefault="004734C1">
      <w:pPr>
        <w:pStyle w:val="BodyText"/>
        <w:spacing w:before="2"/>
        <w:rPr>
          <w:i/>
          <w:sz w:val="23"/>
          <w:lang w:val="bg-BG"/>
        </w:rPr>
      </w:pPr>
    </w:p>
    <w:p w14:paraId="5A907BD9" w14:textId="588A3053" w:rsidR="00617A58" w:rsidRPr="00923CED" w:rsidRDefault="00617A58" w:rsidP="00DD7E9C">
      <w:pPr>
        <w:pStyle w:val="ListParagraph"/>
        <w:numPr>
          <w:ilvl w:val="0"/>
          <w:numId w:val="27"/>
        </w:numPr>
        <w:jc w:val="both"/>
        <w:rPr>
          <w:lang w:val="bg-BG"/>
        </w:rPr>
      </w:pPr>
      <w:r w:rsidRPr="00FF2F95">
        <w:rPr>
          <w:b/>
          <w:lang w:val="bg-BG"/>
        </w:rPr>
        <w:t>Един по-амбициозен подход предполага участие на публична или частна агенция, която като минимум отговаря за: (1) раз</w:t>
      </w:r>
      <w:r w:rsidR="009E7DAA" w:rsidRPr="00FF2F95">
        <w:rPr>
          <w:b/>
          <w:lang w:val="bg-BG"/>
        </w:rPr>
        <w:t>работването и функционирането на ИРП; и (2) уведомяването на длъжниците, че тяхното предприятие може да изпита трудности в краткосрочен план</w:t>
      </w:r>
      <w:r w:rsidR="009E7DAA" w:rsidRPr="00FF2F95">
        <w:rPr>
          <w:lang w:val="bg-BG"/>
        </w:rPr>
        <w:t>. ИРП може да включва като допълнителен незадължителен елемент консултантски услуги за подпомагане на преструктурирането на предприятието или други помощни мерки.</w:t>
      </w:r>
    </w:p>
    <w:p w14:paraId="4168C877" w14:textId="3D189DC7" w:rsidR="006D2954" w:rsidRPr="00FF2F95" w:rsidRDefault="006D2954" w:rsidP="009E7DAA">
      <w:pPr>
        <w:jc w:val="both"/>
        <w:rPr>
          <w:lang w:val="bg-BG"/>
        </w:rPr>
      </w:pPr>
    </w:p>
    <w:p w14:paraId="50BDC6F5" w14:textId="00508F9C" w:rsidR="009E7DAA" w:rsidRPr="00923CED" w:rsidRDefault="009E7DAA" w:rsidP="00DD7E9C">
      <w:pPr>
        <w:pStyle w:val="ListParagraph"/>
        <w:numPr>
          <w:ilvl w:val="0"/>
          <w:numId w:val="27"/>
        </w:numPr>
        <w:jc w:val="both"/>
        <w:rPr>
          <w:b/>
          <w:bCs/>
          <w:lang w:val="bg-BG"/>
        </w:rPr>
      </w:pPr>
      <w:r w:rsidRPr="00FF2F95">
        <w:rPr>
          <w:b/>
          <w:bCs/>
          <w:lang w:val="bg-BG"/>
        </w:rPr>
        <w:t>Пасивният модел има няколко предимства.</w:t>
      </w:r>
      <w:r w:rsidRPr="00FF2F95">
        <w:rPr>
          <w:bCs/>
          <w:lang w:val="bg-BG"/>
        </w:rPr>
        <w:t xml:space="preserve"> Най-важните сред тях са следните: (1) обективност (гарантирана равнопоставеност в</w:t>
      </w:r>
      <w:r w:rsidR="004E47DF" w:rsidRPr="00FF2F95">
        <w:rPr>
          <w:bCs/>
          <w:lang w:val="bg-BG"/>
        </w:rPr>
        <w:t xml:space="preserve"> етапа</w:t>
      </w:r>
      <w:r w:rsidRPr="00FF2F95">
        <w:rPr>
          <w:bCs/>
          <w:lang w:val="bg-BG"/>
        </w:rPr>
        <w:t xml:space="preserve"> на оцен</w:t>
      </w:r>
      <w:r w:rsidR="004E47DF" w:rsidRPr="00FF2F95">
        <w:rPr>
          <w:bCs/>
          <w:lang w:val="bg-BG"/>
        </w:rPr>
        <w:t>яване</w:t>
      </w:r>
      <w:r w:rsidRPr="00FF2F95">
        <w:rPr>
          <w:bCs/>
          <w:lang w:val="bg-BG"/>
        </w:rPr>
        <w:t xml:space="preserve"> поради използван</w:t>
      </w:r>
      <w:r w:rsidR="004E47DF" w:rsidRPr="00FF2F95">
        <w:rPr>
          <w:bCs/>
          <w:lang w:val="bg-BG"/>
        </w:rPr>
        <w:t>и</w:t>
      </w:r>
      <w:r w:rsidRPr="00FF2F95">
        <w:rPr>
          <w:bCs/>
          <w:lang w:val="bg-BG"/>
        </w:rPr>
        <w:t>т</w:t>
      </w:r>
      <w:r w:rsidR="004E47DF" w:rsidRPr="00FF2F95">
        <w:rPr>
          <w:bCs/>
          <w:lang w:val="bg-BG"/>
        </w:rPr>
        <w:t>е</w:t>
      </w:r>
      <w:r w:rsidRPr="00FF2F95">
        <w:rPr>
          <w:bCs/>
          <w:lang w:val="bg-BG"/>
        </w:rPr>
        <w:t xml:space="preserve"> количествени прогностични модели) и (2) възможност за прилагане на постепенен подход, при който има възможност за поредица от стъпки за преодоляване на затрудненията. Освен това една публична или частна консултантска агенция има по-добри условия и най-вероятно разполага обикновено с повече средства за разработване и поддържане на сложна система с всякакви видове данни. Тук се включват не само финансовата информация за предприемача, но и данни за извършените плащания и за управлението, както и макроикономически данни. Друго съществено предимство на модела е потенциалната възможност да информира и длъжници, които не са подробно запознати с</w:t>
      </w:r>
      <w:r w:rsidR="00051CA8" w:rsidRPr="00FF2F95">
        <w:rPr>
          <w:bCs/>
          <w:lang w:val="bg-BG"/>
        </w:rPr>
        <w:t>ъс затрудненията, в които се намират</w:t>
      </w:r>
      <w:r w:rsidRPr="00FF2F95">
        <w:rPr>
          <w:bCs/>
          <w:lang w:val="bg-BG"/>
        </w:rPr>
        <w:t>. Като се има предвид, че една от основнит</w:t>
      </w:r>
      <w:r w:rsidR="00413C53" w:rsidRPr="00FF2F95">
        <w:rPr>
          <w:bCs/>
          <w:lang w:val="bg-BG"/>
        </w:rPr>
        <w:t>е</w:t>
      </w:r>
      <w:r w:rsidRPr="00FF2F95">
        <w:rPr>
          <w:bCs/>
          <w:lang w:val="bg-BG"/>
        </w:rPr>
        <w:t xml:space="preserve"> цел</w:t>
      </w:r>
      <w:r w:rsidR="00413C53" w:rsidRPr="00FF2F95">
        <w:rPr>
          <w:bCs/>
          <w:lang w:val="bg-BG"/>
        </w:rPr>
        <w:t>и</w:t>
      </w:r>
      <w:r w:rsidRPr="00FF2F95">
        <w:rPr>
          <w:bCs/>
          <w:lang w:val="bg-BG"/>
        </w:rPr>
        <w:t xml:space="preserve"> на Директивата</w:t>
      </w:r>
      <w:r w:rsidR="00413C53" w:rsidRPr="00FF2F95">
        <w:rPr>
          <w:bCs/>
          <w:lang w:val="bg-BG"/>
        </w:rPr>
        <w:t xml:space="preserve"> е да утвърждава култура на предотвратяване на риска от несъстоятелност и култура на спасяване в зоната на ЕС, непознаването на положението, при което длъжниците са изложени на риск от несъстоятелност, е вероятно главното съображение за прилагането на инструмент за ранно предупреждение.</w:t>
      </w:r>
    </w:p>
    <w:p w14:paraId="12CE09DC" w14:textId="77777777" w:rsidR="009E7DAA" w:rsidRPr="00923CED" w:rsidRDefault="009E7DAA" w:rsidP="009E7DAA">
      <w:pPr>
        <w:pStyle w:val="ListParagraph"/>
        <w:rPr>
          <w:b/>
          <w:bCs/>
          <w:lang w:val="bg-BG"/>
        </w:rPr>
      </w:pPr>
    </w:p>
    <w:p w14:paraId="0E701646" w14:textId="33ED69A8" w:rsidR="00413C53" w:rsidRPr="00FF2F95" w:rsidRDefault="00413C53" w:rsidP="00413C53">
      <w:pPr>
        <w:pStyle w:val="ListParagraph"/>
        <w:numPr>
          <w:ilvl w:val="0"/>
          <w:numId w:val="27"/>
        </w:numPr>
        <w:jc w:val="both"/>
        <w:rPr>
          <w:bCs/>
          <w:lang w:val="bg-BG"/>
        </w:rPr>
      </w:pPr>
      <w:r w:rsidRPr="00FF2F95">
        <w:rPr>
          <w:b/>
          <w:bCs/>
          <w:lang w:val="bg-BG"/>
        </w:rPr>
        <w:t xml:space="preserve">Основните недостатъци на пасивния модел се състоят главно във фалшиво отрицателните сигнали и строгите изисквания </w:t>
      </w:r>
      <w:r w:rsidR="004E47DF" w:rsidRPr="00FF2F95">
        <w:rPr>
          <w:b/>
          <w:bCs/>
          <w:lang w:val="bg-BG"/>
        </w:rPr>
        <w:t>з</w:t>
      </w:r>
      <w:r w:rsidRPr="00FF2F95">
        <w:rPr>
          <w:b/>
          <w:bCs/>
          <w:lang w:val="bg-BG"/>
        </w:rPr>
        <w:t>а наличие на данни.</w:t>
      </w:r>
      <w:r w:rsidRPr="00FF2F95">
        <w:rPr>
          <w:bCs/>
          <w:lang w:val="bg-BG"/>
        </w:rPr>
        <w:t xml:space="preserve"> Всъщност прогностичният модел може да не разпознае ситуации, когато </w:t>
      </w:r>
      <w:r w:rsidR="00C959B8" w:rsidRPr="00FF2F95">
        <w:rPr>
          <w:bCs/>
          <w:lang w:val="bg-BG"/>
        </w:rPr>
        <w:t>опасността</w:t>
      </w:r>
      <w:r w:rsidRPr="00FF2F95">
        <w:rPr>
          <w:bCs/>
          <w:lang w:val="bg-BG"/>
        </w:rPr>
        <w:t xml:space="preserve"> от несъстоятелност </w:t>
      </w:r>
      <w:r w:rsidR="00C959B8" w:rsidRPr="00FF2F95">
        <w:rPr>
          <w:bCs/>
          <w:lang w:val="bg-BG"/>
        </w:rPr>
        <w:t>произтича от</w:t>
      </w:r>
      <w:r w:rsidRPr="00FF2F95">
        <w:rPr>
          <w:bCs/>
          <w:lang w:val="bg-BG"/>
        </w:rPr>
        <w:t xml:space="preserve"> фактори, които не са непременно отразени в количествена и структурирана информация (например когато ИРП подава фалшиво отрицателен сигнал). Освен това </w:t>
      </w:r>
      <w:r w:rsidR="00C959B8" w:rsidRPr="00FF2F95">
        <w:rPr>
          <w:bCs/>
          <w:lang w:val="bg-BG"/>
        </w:rPr>
        <w:t>та</w:t>
      </w:r>
      <w:r w:rsidRPr="00FF2F95">
        <w:rPr>
          <w:bCs/>
          <w:lang w:val="bg-BG"/>
        </w:rPr>
        <w:t>къв модел е възможно</w:t>
      </w:r>
      <w:r w:rsidR="00C959B8" w:rsidRPr="00FF2F95">
        <w:rPr>
          <w:bCs/>
          <w:lang w:val="bg-BG"/>
        </w:rPr>
        <w:t xml:space="preserve"> да се прилага</w:t>
      </w:r>
      <w:r w:rsidRPr="00FF2F95">
        <w:rPr>
          <w:bCs/>
          <w:lang w:val="bg-BG"/>
        </w:rPr>
        <w:t xml:space="preserve"> само когато са налице актуални, пълни и структурирани масиви с данни за информационно обезпечаване на инструмента на основата на ясно определени прогностични алгоритми, за да се сведе до минимум рискът от фалшиво положителни и фалшиво отрицателни сигнали, чиито последици може да се окажат вредни.</w:t>
      </w:r>
    </w:p>
    <w:p w14:paraId="6334F4E0" w14:textId="77777777" w:rsidR="00413C53" w:rsidRPr="00FF2F95" w:rsidRDefault="00413C53" w:rsidP="00413C53">
      <w:pPr>
        <w:pStyle w:val="ListParagraph"/>
        <w:rPr>
          <w:b/>
          <w:lang w:val="bg-BG"/>
        </w:rPr>
      </w:pPr>
    </w:p>
    <w:p w14:paraId="79DC43E2" w14:textId="5BAF7D1C" w:rsidR="00413C53" w:rsidRPr="00FF2F95" w:rsidRDefault="00A948AA" w:rsidP="00413C53">
      <w:pPr>
        <w:pStyle w:val="ListParagraph"/>
        <w:numPr>
          <w:ilvl w:val="0"/>
          <w:numId w:val="27"/>
        </w:numPr>
        <w:jc w:val="both"/>
        <w:rPr>
          <w:bCs/>
          <w:lang w:val="bg-BG"/>
        </w:rPr>
      </w:pPr>
      <w:r w:rsidRPr="005B4656">
        <w:rPr>
          <w:b/>
          <w:bCs/>
          <w:noProof/>
        </w:rPr>
        <w:lastRenderedPageBreak/>
        <mc:AlternateContent>
          <mc:Choice Requires="wps">
            <w:drawing>
              <wp:anchor distT="45720" distB="45720" distL="114300" distR="114300" simplePos="0" relativeHeight="251636736" behindDoc="0" locked="0" layoutInCell="1" allowOverlap="1" wp14:anchorId="58929017" wp14:editId="3BCC09ED">
                <wp:simplePos x="0" y="0"/>
                <wp:positionH relativeFrom="margin">
                  <wp:posOffset>-19050</wp:posOffset>
                </wp:positionH>
                <wp:positionV relativeFrom="paragraph">
                  <wp:posOffset>724535</wp:posOffset>
                </wp:positionV>
                <wp:extent cx="6824980" cy="2171700"/>
                <wp:effectExtent l="0" t="0" r="1397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24980" cy="2171700"/>
                        </a:xfrm>
                        <a:prstGeom prst="rect">
                          <a:avLst/>
                        </a:prstGeom>
                        <a:solidFill>
                          <a:srgbClr val="FFFFFF"/>
                        </a:solidFill>
                        <a:ln w="9525">
                          <a:solidFill>
                            <a:srgbClr val="000000"/>
                          </a:solidFill>
                          <a:miter lim="800000"/>
                          <a:headEnd/>
                          <a:tailEnd/>
                        </a:ln>
                      </wps:spPr>
                      <wps:txbx>
                        <w:txbxContent>
                          <w:p w14:paraId="350DB3C0" w14:textId="2C3670A3" w:rsidR="005272D9" w:rsidRPr="000E3E44" w:rsidRDefault="005272D9" w:rsidP="00F0150B">
                            <w:pPr>
                              <w:pStyle w:val="Default"/>
                              <w:tabs>
                                <w:tab w:val="left" w:pos="9480"/>
                              </w:tabs>
                              <w:spacing w:after="120" w:line="264" w:lineRule="auto"/>
                              <w:jc w:val="center"/>
                              <w:rPr>
                                <w:rFonts w:ascii="Times New Roman" w:hAnsi="Times New Roman" w:cs="Times New Roman"/>
                                <w:b/>
                                <w:sz w:val="22"/>
                                <w:szCs w:val="22"/>
                                <w:lang w:val="en-US"/>
                              </w:rPr>
                            </w:pPr>
                            <w:r>
                              <w:rPr>
                                <w:rFonts w:ascii="Times New Roman" w:hAnsi="Times New Roman" w:cs="Times New Roman"/>
                                <w:b/>
                                <w:sz w:val="22"/>
                                <w:szCs w:val="22"/>
                                <w:lang w:val="bg-BG"/>
                              </w:rPr>
                              <w:t>КАРЕ</w:t>
                            </w:r>
                            <w:r>
                              <w:rPr>
                                <w:rFonts w:ascii="Times New Roman" w:hAnsi="Times New Roman" w:cs="Times New Roman"/>
                                <w:b/>
                                <w:sz w:val="22"/>
                                <w:szCs w:val="22"/>
                                <w:lang w:val="en-US"/>
                              </w:rPr>
                              <w:t xml:space="preserve"> 1: </w:t>
                            </w:r>
                            <w:r>
                              <w:rPr>
                                <w:rFonts w:ascii="Times New Roman" w:hAnsi="Times New Roman" w:cs="Times New Roman"/>
                                <w:b/>
                                <w:sz w:val="22"/>
                                <w:szCs w:val="22"/>
                                <w:lang w:val="bg-BG"/>
                              </w:rPr>
                              <w:t>ДОБРОВОЛНА ПОДКРЕПА ЗА ПРЕДПРИЯТИЯ В ЗАТРУДНЕНО ПОЛОЖЕНИЕ В ГЕРМАНИЯ</w:t>
                            </w:r>
                          </w:p>
                          <w:p w14:paraId="69B58D43" w14:textId="3FB3395C" w:rsidR="005272D9" w:rsidRDefault="005272D9" w:rsidP="00F0150B">
                            <w:pPr>
                              <w:pStyle w:val="Default"/>
                              <w:tabs>
                                <w:tab w:val="left" w:pos="9480"/>
                              </w:tabs>
                              <w:spacing w:after="120" w:line="264" w:lineRule="auto"/>
                              <w:jc w:val="both"/>
                              <w:rPr>
                                <w:rFonts w:ascii="Times New Roman" w:hAnsi="Times New Roman" w:cs="Times New Roman"/>
                                <w:sz w:val="22"/>
                                <w:szCs w:val="22"/>
                                <w:lang w:val="en-US"/>
                              </w:rPr>
                            </w:pPr>
                            <w:r>
                              <w:rPr>
                                <w:rFonts w:ascii="Times New Roman" w:hAnsi="Times New Roman" w:cs="Times New Roman"/>
                                <w:sz w:val="22"/>
                                <w:szCs w:val="22"/>
                                <w:lang w:val="bg-BG"/>
                              </w:rPr>
                              <w:t>В Германия организацията с нестопанска цел</w:t>
                            </w:r>
                            <w:r>
                              <w:rPr>
                                <w:rFonts w:ascii="Times New Roman" w:hAnsi="Times New Roman" w:cs="Times New Roman"/>
                                <w:sz w:val="22"/>
                                <w:szCs w:val="22"/>
                                <w:lang w:val="en-US"/>
                              </w:rPr>
                              <w:t xml:space="preserve"> Team-U</w:t>
                            </w:r>
                            <w:r>
                              <w:rPr>
                                <w:rFonts w:ascii="Times New Roman" w:hAnsi="Times New Roman" w:cs="Times New Roman"/>
                                <w:sz w:val="22"/>
                                <w:szCs w:val="22"/>
                                <w:lang w:val="bg-BG"/>
                              </w:rPr>
                              <w:t xml:space="preserve"> подпомага изпаднали в затруднение предприемачи. Моделът е активен, тъй като самите предприемачи трябва да потърсят необходимата им помощ от организацията.</w:t>
                            </w:r>
                            <w:r>
                              <w:rPr>
                                <w:rFonts w:ascii="Times New Roman" w:hAnsi="Times New Roman" w:cs="Times New Roman"/>
                                <w:sz w:val="22"/>
                                <w:szCs w:val="22"/>
                                <w:lang w:val="en-US"/>
                              </w:rPr>
                              <w:t xml:space="preserve"> </w:t>
                            </w:r>
                          </w:p>
                          <w:p w14:paraId="74F92C3D" w14:textId="53EB76E3" w:rsidR="005272D9" w:rsidRPr="00D4505E" w:rsidRDefault="005272D9" w:rsidP="00F0150B">
                            <w:pPr>
                              <w:pStyle w:val="Default"/>
                              <w:tabs>
                                <w:tab w:val="left" w:pos="9480"/>
                              </w:tabs>
                              <w:spacing w:after="120" w:line="264" w:lineRule="auto"/>
                              <w:jc w:val="both"/>
                              <w:rPr>
                                <w:rFonts w:ascii="Times New Roman" w:hAnsi="Times New Roman" w:cs="Times New Roman"/>
                                <w:sz w:val="22"/>
                                <w:szCs w:val="22"/>
                                <w:lang w:val="en-US"/>
                              </w:rPr>
                            </w:pPr>
                            <w:r>
                              <w:rPr>
                                <w:rFonts w:ascii="Times New Roman" w:hAnsi="Times New Roman" w:cs="Times New Roman"/>
                                <w:sz w:val="22"/>
                                <w:szCs w:val="22"/>
                                <w:lang w:val="bg-BG"/>
                              </w:rPr>
                              <w:t>Аргументите, които обосновават този подход, са следните:</w:t>
                            </w:r>
                            <w:r>
                              <w:rPr>
                                <w:rFonts w:ascii="Times New Roman" w:hAnsi="Times New Roman" w:cs="Times New Roman"/>
                                <w:sz w:val="22"/>
                                <w:szCs w:val="22"/>
                                <w:lang w:val="en-US"/>
                              </w:rPr>
                              <w:t xml:space="preserve"> (1) </w:t>
                            </w:r>
                            <w:r>
                              <w:rPr>
                                <w:rFonts w:ascii="Times New Roman" w:hAnsi="Times New Roman" w:cs="Times New Roman"/>
                                <w:sz w:val="22"/>
                                <w:szCs w:val="22"/>
                                <w:lang w:val="bg-BG"/>
                              </w:rPr>
                              <w:t>помощта от неутрален партньор, а не от държавен орган, създава по-голямо спокойствие за предприемачите, които се безпокоят за финансовото си положение и търсят съвет; и</w:t>
                            </w:r>
                            <w:r>
                              <w:rPr>
                                <w:rFonts w:ascii="Times New Roman" w:hAnsi="Times New Roman" w:cs="Times New Roman"/>
                                <w:sz w:val="22"/>
                                <w:szCs w:val="22"/>
                                <w:lang w:val="en-US"/>
                              </w:rPr>
                              <w:t xml:space="preserve"> (2) </w:t>
                            </w:r>
                            <w:r>
                              <w:rPr>
                                <w:rFonts w:ascii="Times New Roman" w:hAnsi="Times New Roman" w:cs="Times New Roman"/>
                                <w:sz w:val="22"/>
                                <w:szCs w:val="22"/>
                                <w:lang w:val="bg-BG"/>
                              </w:rPr>
                              <w:t>самооценката на основата на качествена информация се смята за по-ефективна при търсенето на причините за затрудненията. Подкрепата за предприятия в затруднено положение се осигурява чрез мрежа консултанти-доброволци, често пъти бивши предприемачи, преживели финансови затруднения в професионалния си живот</w:t>
                            </w:r>
                            <w:r>
                              <w:rPr>
                                <w:rFonts w:ascii="Times New Roman" w:hAnsi="Times New Roman" w:cs="Times New Roman"/>
                                <w:sz w:val="22"/>
                                <w:szCs w:val="22"/>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29017" id="Text Box 2" o:spid="_x0000_s1043" type="#_x0000_t202" style="position:absolute;left:0;text-align:left;margin-left:-1.5pt;margin-top:57.05pt;width:537.4pt;height:171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">
                <v:path arrowok="t"/>
                <v:textbox>
                  <w:txbxContent>
                    <w:p w14:paraId="350DB3C0" w14:textId="2C3670A3" w:rsidR="005272D9" w:rsidRPr="000E3E44" w:rsidRDefault="005272D9" w:rsidP="00F0150B">
                      <w:pPr>
                        <w:pStyle w:val="Default"/>
                        <w:tabs>
                          <w:tab w:val="left" w:pos="9480"/>
                        </w:tabs>
                        <w:spacing w:after="120" w:line="264" w:lineRule="auto"/>
                        <w:jc w:val="center"/>
                        <w:rPr>
                          <w:rFonts w:ascii="Times New Roman" w:hAnsi="Times New Roman" w:cs="Times New Roman"/>
                          <w:b/>
                          <w:sz w:val="22"/>
                          <w:szCs w:val="22"/>
                          <w:lang w:val="en-US"/>
                        </w:rPr>
                      </w:pPr>
                      <w:r>
                        <w:rPr>
                          <w:rFonts w:ascii="Times New Roman" w:hAnsi="Times New Roman" w:cs="Times New Roman"/>
                          <w:b/>
                          <w:sz w:val="22"/>
                          <w:szCs w:val="22"/>
                          <w:lang w:val="bg-BG"/>
                        </w:rPr>
                        <w:t>КАРЕ</w:t>
                      </w:r>
                      <w:r>
                        <w:rPr>
                          <w:rFonts w:ascii="Times New Roman" w:hAnsi="Times New Roman" w:cs="Times New Roman"/>
                          <w:b/>
                          <w:sz w:val="22"/>
                          <w:szCs w:val="22"/>
                          <w:lang w:val="en-US"/>
                        </w:rPr>
                        <w:t xml:space="preserve"> 1: </w:t>
                      </w:r>
                      <w:r>
                        <w:rPr>
                          <w:rFonts w:ascii="Times New Roman" w:hAnsi="Times New Roman" w:cs="Times New Roman"/>
                          <w:b/>
                          <w:sz w:val="22"/>
                          <w:szCs w:val="22"/>
                          <w:lang w:val="bg-BG"/>
                        </w:rPr>
                        <w:t>ДОБРОВОЛНА ПОДКРЕПА ЗА ПРЕДПРИЯТИЯ В ЗАТРУДНЕНО ПОЛОЖЕНИЕ В ГЕРМАНИЯ</w:t>
                      </w:r>
                    </w:p>
                    <w:p w14:paraId="69B58D43" w14:textId="3FB3395C" w:rsidR="005272D9" w:rsidRDefault="005272D9" w:rsidP="00F0150B">
                      <w:pPr>
                        <w:pStyle w:val="Default"/>
                        <w:tabs>
                          <w:tab w:val="left" w:pos="9480"/>
                        </w:tabs>
                        <w:spacing w:after="120" w:line="264" w:lineRule="auto"/>
                        <w:jc w:val="both"/>
                        <w:rPr>
                          <w:rFonts w:ascii="Times New Roman" w:hAnsi="Times New Roman" w:cs="Times New Roman"/>
                          <w:sz w:val="22"/>
                          <w:szCs w:val="22"/>
                          <w:lang w:val="en-US"/>
                        </w:rPr>
                      </w:pPr>
                      <w:r>
                        <w:rPr>
                          <w:rFonts w:ascii="Times New Roman" w:hAnsi="Times New Roman" w:cs="Times New Roman"/>
                          <w:sz w:val="22"/>
                          <w:szCs w:val="22"/>
                          <w:lang w:val="bg-BG"/>
                        </w:rPr>
                        <w:t>В Германия организацията с нестопанска цел</w:t>
                      </w:r>
                      <w:r>
                        <w:rPr>
                          <w:rFonts w:ascii="Times New Roman" w:hAnsi="Times New Roman" w:cs="Times New Roman"/>
                          <w:sz w:val="22"/>
                          <w:szCs w:val="22"/>
                          <w:lang w:val="en-US"/>
                        </w:rPr>
                        <w:t xml:space="preserve"> Team-U</w:t>
                      </w:r>
                      <w:r>
                        <w:rPr>
                          <w:rFonts w:ascii="Times New Roman" w:hAnsi="Times New Roman" w:cs="Times New Roman"/>
                          <w:sz w:val="22"/>
                          <w:szCs w:val="22"/>
                          <w:lang w:val="bg-BG"/>
                        </w:rPr>
                        <w:t xml:space="preserve"> подпомага изпаднали в затруднение предприемачи. Моделът е активен, тъй като самите предприемачи трябва да потърсят необходимата им помощ от организацията.</w:t>
                      </w:r>
                      <w:r>
                        <w:rPr>
                          <w:rFonts w:ascii="Times New Roman" w:hAnsi="Times New Roman" w:cs="Times New Roman"/>
                          <w:sz w:val="22"/>
                          <w:szCs w:val="22"/>
                          <w:lang w:val="en-US"/>
                        </w:rPr>
                        <w:t xml:space="preserve"> </w:t>
                      </w:r>
                    </w:p>
                    <w:p w14:paraId="74F92C3D" w14:textId="53EB76E3" w:rsidR="005272D9" w:rsidRPr="00D4505E" w:rsidRDefault="005272D9" w:rsidP="00F0150B">
                      <w:pPr>
                        <w:pStyle w:val="Default"/>
                        <w:tabs>
                          <w:tab w:val="left" w:pos="9480"/>
                        </w:tabs>
                        <w:spacing w:after="120" w:line="264" w:lineRule="auto"/>
                        <w:jc w:val="both"/>
                        <w:rPr>
                          <w:rFonts w:ascii="Times New Roman" w:hAnsi="Times New Roman" w:cs="Times New Roman"/>
                          <w:sz w:val="22"/>
                          <w:szCs w:val="22"/>
                          <w:lang w:val="en-US"/>
                        </w:rPr>
                      </w:pPr>
                      <w:r>
                        <w:rPr>
                          <w:rFonts w:ascii="Times New Roman" w:hAnsi="Times New Roman" w:cs="Times New Roman"/>
                          <w:sz w:val="22"/>
                          <w:szCs w:val="22"/>
                          <w:lang w:val="bg-BG"/>
                        </w:rPr>
                        <w:t>Аргументите, които обосновават този подход, са следните:</w:t>
                      </w:r>
                      <w:r>
                        <w:rPr>
                          <w:rFonts w:ascii="Times New Roman" w:hAnsi="Times New Roman" w:cs="Times New Roman"/>
                          <w:sz w:val="22"/>
                          <w:szCs w:val="22"/>
                          <w:lang w:val="en-US"/>
                        </w:rPr>
                        <w:t xml:space="preserve"> (1) </w:t>
                      </w:r>
                      <w:r>
                        <w:rPr>
                          <w:rFonts w:ascii="Times New Roman" w:hAnsi="Times New Roman" w:cs="Times New Roman"/>
                          <w:sz w:val="22"/>
                          <w:szCs w:val="22"/>
                          <w:lang w:val="bg-BG"/>
                        </w:rPr>
                        <w:t>помощта от неутрален партньор, а не от държавен орган, създава по-голямо спокойствие за предприемачите, които се безпокоят за финансовото си положение и търсят съвет; и</w:t>
                      </w:r>
                      <w:r>
                        <w:rPr>
                          <w:rFonts w:ascii="Times New Roman" w:hAnsi="Times New Roman" w:cs="Times New Roman"/>
                          <w:sz w:val="22"/>
                          <w:szCs w:val="22"/>
                          <w:lang w:val="en-US"/>
                        </w:rPr>
                        <w:t xml:space="preserve"> (2) </w:t>
                      </w:r>
                      <w:r>
                        <w:rPr>
                          <w:rFonts w:ascii="Times New Roman" w:hAnsi="Times New Roman" w:cs="Times New Roman"/>
                          <w:sz w:val="22"/>
                          <w:szCs w:val="22"/>
                          <w:lang w:val="bg-BG"/>
                        </w:rPr>
                        <w:t>самооценката на основата на качествена информация се смята за по-ефективна при търсенето на причините за затрудненията. Подкрепата за предприятия в затруднено положение се осигурява чрез мрежа консултанти-доброволци, често пъти бивши предприемачи, преживели финансови затруднения в професионалния си живот</w:t>
                      </w:r>
                      <w:r>
                        <w:rPr>
                          <w:rFonts w:ascii="Times New Roman" w:hAnsi="Times New Roman" w:cs="Times New Roman"/>
                          <w:sz w:val="22"/>
                          <w:szCs w:val="22"/>
                          <w:lang w:val="en-US"/>
                        </w:rPr>
                        <w:t>.</w:t>
                      </w:r>
                    </w:p>
                  </w:txbxContent>
                </v:textbox>
                <w10:wrap type="square" anchorx="margin"/>
              </v:shape>
            </w:pict>
          </mc:Fallback>
        </mc:AlternateContent>
      </w:r>
      <w:r w:rsidR="00413C53" w:rsidRPr="00FF2F95">
        <w:rPr>
          <w:b/>
          <w:lang w:val="bg-BG"/>
        </w:rPr>
        <w:t>Белгия и Дания са сред държавите членки в ЕС, които наскоро въведоха модели според този подход</w:t>
      </w:r>
      <w:r w:rsidR="00B0077E" w:rsidRPr="00923CED">
        <w:rPr>
          <w:rStyle w:val="FootnoteReference"/>
          <w:lang w:val="bg-BG"/>
        </w:rPr>
        <w:footnoteReference w:id="26"/>
      </w:r>
      <w:r w:rsidR="00841AF4" w:rsidRPr="00923CED">
        <w:rPr>
          <w:lang w:val="bg-BG"/>
        </w:rPr>
        <w:t xml:space="preserve">. </w:t>
      </w:r>
      <w:r w:rsidR="003C1A57" w:rsidRPr="00FF2F95">
        <w:rPr>
          <w:lang w:val="bg-BG"/>
        </w:rPr>
        <w:t xml:space="preserve">Обобщение на основните характеристики на </w:t>
      </w:r>
      <w:r w:rsidRPr="00FF2F95">
        <w:rPr>
          <w:lang w:val="bg-BG"/>
        </w:rPr>
        <w:t>активните и пасивните модели ще се съдържа в Доклада за сравнителния анализ. По-долу са дадени кратки описания на различните подходи в някои държави членки на ЕС:</w:t>
      </w:r>
    </w:p>
    <w:p w14:paraId="34FE9D1E" w14:textId="77777777" w:rsidR="009F2BE5" w:rsidRPr="00FF2F95" w:rsidRDefault="009F2BE5" w:rsidP="009F2BE5">
      <w:pPr>
        <w:pStyle w:val="ListParagraph"/>
        <w:rPr>
          <w:bCs/>
          <w:lang w:val="bg-BG"/>
        </w:rPr>
      </w:pPr>
    </w:p>
    <w:p w14:paraId="18C22DC5" w14:textId="0C0274FE" w:rsidR="00884417" w:rsidRPr="00923CED" w:rsidRDefault="00884417" w:rsidP="00413287">
      <w:pPr>
        <w:jc w:val="both"/>
        <w:rPr>
          <w:lang w:val="bg-BG"/>
        </w:rPr>
      </w:pPr>
    </w:p>
    <w:p w14:paraId="58D329D6" w14:textId="706BE782" w:rsidR="00884417" w:rsidRPr="00923CED" w:rsidRDefault="00292E27" w:rsidP="00884417">
      <w:pPr>
        <w:pStyle w:val="Default"/>
        <w:pBdr>
          <w:top w:val="single" w:sz="4" w:space="1" w:color="auto"/>
          <w:left w:val="single" w:sz="4" w:space="4" w:color="auto"/>
          <w:bottom w:val="single" w:sz="4" w:space="1" w:color="auto"/>
          <w:right w:val="single" w:sz="4" w:space="1" w:color="auto"/>
        </w:pBdr>
        <w:spacing w:after="120" w:line="264" w:lineRule="auto"/>
        <w:jc w:val="center"/>
        <w:rPr>
          <w:rFonts w:ascii="Times New Roman" w:hAnsi="Times New Roman" w:cs="Times New Roman"/>
          <w:b/>
          <w:sz w:val="22"/>
          <w:szCs w:val="22"/>
          <w:lang w:val="bg-BG"/>
        </w:rPr>
      </w:pPr>
      <w:r w:rsidRPr="00FF2F95">
        <w:rPr>
          <w:rFonts w:ascii="Times New Roman" w:hAnsi="Times New Roman" w:cs="Times New Roman"/>
          <w:b/>
          <w:sz w:val="22"/>
          <w:szCs w:val="22"/>
          <w:lang w:val="bg-BG"/>
        </w:rPr>
        <w:t>КАРЕ</w:t>
      </w:r>
      <w:r w:rsidR="00884417" w:rsidRPr="00923CED">
        <w:rPr>
          <w:rFonts w:ascii="Times New Roman" w:hAnsi="Times New Roman" w:cs="Times New Roman"/>
          <w:b/>
          <w:sz w:val="22"/>
          <w:szCs w:val="22"/>
          <w:lang w:val="bg-BG"/>
        </w:rPr>
        <w:t xml:space="preserve"> </w:t>
      </w:r>
      <w:r w:rsidR="0054540B" w:rsidRPr="00923CED">
        <w:rPr>
          <w:rFonts w:ascii="Times New Roman" w:hAnsi="Times New Roman" w:cs="Times New Roman"/>
          <w:b/>
          <w:sz w:val="22"/>
          <w:szCs w:val="22"/>
          <w:lang w:val="bg-BG"/>
        </w:rPr>
        <w:t>2</w:t>
      </w:r>
      <w:r w:rsidR="00884417" w:rsidRPr="00923CED">
        <w:rPr>
          <w:rFonts w:ascii="Times New Roman" w:hAnsi="Times New Roman" w:cs="Times New Roman"/>
          <w:b/>
          <w:sz w:val="22"/>
          <w:szCs w:val="22"/>
          <w:lang w:val="bg-BG"/>
        </w:rPr>
        <w:t xml:space="preserve">:  </w:t>
      </w:r>
      <w:r w:rsidRPr="00FF2F95">
        <w:rPr>
          <w:rFonts w:ascii="Times New Roman" w:hAnsi="Times New Roman" w:cs="Times New Roman"/>
          <w:b/>
          <w:sz w:val="22"/>
          <w:szCs w:val="22"/>
          <w:lang w:val="bg-BG"/>
        </w:rPr>
        <w:t>ДАТСКАТА ИКОНОМИЧЕСКА АГЕНЦИЯ И ИРП В ДАНИЯ</w:t>
      </w:r>
    </w:p>
    <w:p w14:paraId="37F8E231" w14:textId="698BAEE3" w:rsidR="00884417" w:rsidRPr="00923CED" w:rsidRDefault="00292E27" w:rsidP="00FC2CDE">
      <w:pPr>
        <w:pStyle w:val="Default"/>
        <w:pBdr>
          <w:top w:val="single" w:sz="4" w:space="1" w:color="auto"/>
          <w:left w:val="single" w:sz="4" w:space="4" w:color="auto"/>
          <w:bottom w:val="single" w:sz="4" w:space="1" w:color="auto"/>
          <w:right w:val="single" w:sz="4" w:space="1" w:color="auto"/>
        </w:pBdr>
        <w:spacing w:after="120" w:line="264" w:lineRule="auto"/>
        <w:jc w:val="both"/>
        <w:rPr>
          <w:rFonts w:ascii="Times New Roman" w:hAnsi="Times New Roman" w:cs="Times New Roman"/>
          <w:sz w:val="22"/>
          <w:szCs w:val="22"/>
          <w:lang w:val="bg-BG"/>
        </w:rPr>
      </w:pPr>
      <w:r w:rsidRPr="00FF2F95">
        <w:rPr>
          <w:rFonts w:ascii="Times New Roman" w:hAnsi="Times New Roman" w:cs="Times New Roman"/>
          <w:sz w:val="22"/>
          <w:szCs w:val="22"/>
          <w:lang w:val="bg-BG"/>
        </w:rPr>
        <w:t>Държавната програма „Ранно предупреждение“ се управлява от Датската икономическа агенция</w:t>
      </w:r>
      <w:r w:rsidR="00884417" w:rsidRPr="00923CED">
        <w:rPr>
          <w:rFonts w:ascii="Times New Roman" w:hAnsi="Times New Roman" w:cs="Times New Roman"/>
          <w:sz w:val="22"/>
          <w:szCs w:val="22"/>
          <w:lang w:val="bg-BG"/>
        </w:rPr>
        <w:t xml:space="preserve"> (DBA)</w:t>
      </w:r>
      <w:r w:rsidRPr="00FF2F95">
        <w:rPr>
          <w:rFonts w:ascii="Times New Roman" w:hAnsi="Times New Roman" w:cs="Times New Roman"/>
          <w:sz w:val="22"/>
          <w:szCs w:val="22"/>
          <w:lang w:val="bg-BG"/>
        </w:rPr>
        <w:t xml:space="preserve"> в Копенхаген към Министерството на икономиката и растежа. Програмата се състои от два ясно обособени етапа</w:t>
      </w:r>
      <w:r w:rsidR="00884417" w:rsidRPr="00923CED">
        <w:rPr>
          <w:rFonts w:ascii="Times New Roman" w:hAnsi="Times New Roman" w:cs="Times New Roman"/>
          <w:sz w:val="22"/>
          <w:szCs w:val="22"/>
          <w:lang w:val="bg-BG"/>
        </w:rPr>
        <w:t xml:space="preserve"> (1) </w:t>
      </w:r>
      <w:r w:rsidRPr="00FF2F95">
        <w:rPr>
          <w:rFonts w:ascii="Times New Roman" w:hAnsi="Times New Roman" w:cs="Times New Roman"/>
          <w:sz w:val="22"/>
          <w:szCs w:val="22"/>
          <w:lang w:val="bg-BG"/>
        </w:rPr>
        <w:t>първи етап – установяване на предприятията в затруднено положение чрез поддържан от агенцията модел с изкуствен интелект</w:t>
      </w:r>
      <w:r w:rsidR="00884417" w:rsidRPr="00923CED">
        <w:rPr>
          <w:rFonts w:ascii="Times New Roman" w:hAnsi="Times New Roman" w:cs="Times New Roman"/>
          <w:sz w:val="22"/>
          <w:szCs w:val="22"/>
          <w:lang w:val="bg-BG"/>
        </w:rPr>
        <w:t xml:space="preserve">; </w:t>
      </w:r>
      <w:r w:rsidRPr="00FF2F95">
        <w:rPr>
          <w:rFonts w:ascii="Times New Roman" w:hAnsi="Times New Roman" w:cs="Times New Roman"/>
          <w:sz w:val="22"/>
          <w:szCs w:val="22"/>
          <w:lang w:val="bg-BG"/>
        </w:rPr>
        <w:t>и</w:t>
      </w:r>
      <w:r w:rsidR="00884417" w:rsidRPr="00923CED">
        <w:rPr>
          <w:rFonts w:ascii="Times New Roman" w:hAnsi="Times New Roman" w:cs="Times New Roman"/>
          <w:sz w:val="22"/>
          <w:szCs w:val="22"/>
          <w:lang w:val="bg-BG"/>
        </w:rPr>
        <w:t xml:space="preserve"> (2) </w:t>
      </w:r>
      <w:r w:rsidRPr="00FF2F95">
        <w:rPr>
          <w:rFonts w:ascii="Times New Roman" w:hAnsi="Times New Roman" w:cs="Times New Roman"/>
          <w:sz w:val="22"/>
          <w:szCs w:val="22"/>
          <w:lang w:val="bg-BG"/>
        </w:rPr>
        <w:t>разгърната мрежа от консултанти и доброволци, които предостав</w:t>
      </w:r>
      <w:r w:rsidR="001515CA" w:rsidRPr="00FF2F95">
        <w:rPr>
          <w:rFonts w:ascii="Times New Roman" w:hAnsi="Times New Roman" w:cs="Times New Roman"/>
          <w:sz w:val="22"/>
          <w:szCs w:val="22"/>
          <w:lang w:val="bg-BG"/>
        </w:rPr>
        <w:t xml:space="preserve">ят консултации на предприятията, управлявана от </w:t>
      </w:r>
      <w:r w:rsidR="00884417" w:rsidRPr="00923CED">
        <w:rPr>
          <w:rFonts w:ascii="Times New Roman" w:hAnsi="Times New Roman" w:cs="Times New Roman"/>
          <w:sz w:val="22"/>
          <w:szCs w:val="22"/>
          <w:lang w:val="bg-BG"/>
        </w:rPr>
        <w:t xml:space="preserve">Early Warnings Europe (EWE). </w:t>
      </w:r>
    </w:p>
    <w:p w14:paraId="620A3768" w14:textId="1A360015" w:rsidR="00884417" w:rsidRPr="00923CED" w:rsidRDefault="001515CA" w:rsidP="001515CA">
      <w:pPr>
        <w:pStyle w:val="Default"/>
        <w:pBdr>
          <w:top w:val="single" w:sz="4" w:space="1" w:color="auto"/>
          <w:left w:val="single" w:sz="4" w:space="4" w:color="auto"/>
          <w:bottom w:val="single" w:sz="4" w:space="1" w:color="auto"/>
          <w:right w:val="single" w:sz="4" w:space="1" w:color="auto"/>
        </w:pBdr>
        <w:spacing w:after="120" w:line="264" w:lineRule="auto"/>
        <w:jc w:val="both"/>
        <w:rPr>
          <w:rFonts w:ascii="Times New Roman" w:hAnsi="Times New Roman" w:cs="Times New Roman"/>
          <w:sz w:val="22"/>
          <w:szCs w:val="22"/>
          <w:lang w:val="bg-BG"/>
        </w:rPr>
      </w:pPr>
      <w:r w:rsidRPr="00FF2F95">
        <w:rPr>
          <w:rFonts w:ascii="Times New Roman" w:hAnsi="Times New Roman" w:cs="Times New Roman"/>
          <w:sz w:val="22"/>
          <w:szCs w:val="22"/>
          <w:lang w:val="bg-BG"/>
        </w:rPr>
        <w:t xml:space="preserve">Моделът на </w:t>
      </w:r>
      <w:r w:rsidR="00372A46" w:rsidRPr="00923CED">
        <w:rPr>
          <w:rFonts w:ascii="Times New Roman" w:hAnsi="Times New Roman" w:cs="Times New Roman"/>
          <w:sz w:val="22"/>
          <w:szCs w:val="22"/>
          <w:lang w:val="bg-BG"/>
        </w:rPr>
        <w:t>DBA</w:t>
      </w:r>
      <w:r w:rsidRPr="00FF2F95">
        <w:rPr>
          <w:rFonts w:ascii="Times New Roman" w:hAnsi="Times New Roman" w:cs="Times New Roman"/>
          <w:sz w:val="22"/>
          <w:szCs w:val="22"/>
          <w:lang w:val="bg-BG"/>
        </w:rPr>
        <w:t xml:space="preserve"> се основава на достъпни счетоводни данни, които в Дания са безплатни, и изчислява вероятността от неплатежоспособност на предприятията в затруднено положение. Моделът ползва такива параметри като отчет за приходите и разходите, брутна печалба, стопански резултат от обичайна дейност, годишна печалба, развитие на собствения капитал, краткосрочен и дългосрочен дълг. Предложените от модела резултати са основа, но не и заместител, на последващата индивидуална качествена обработка на получените от модела резултати. Обработката се извършва от</w:t>
      </w:r>
      <w:r w:rsidR="00884417" w:rsidRPr="00923CED">
        <w:rPr>
          <w:rFonts w:ascii="Times New Roman" w:hAnsi="Times New Roman" w:cs="Times New Roman"/>
          <w:sz w:val="22"/>
          <w:szCs w:val="22"/>
          <w:lang w:val="bg-BG"/>
        </w:rPr>
        <w:t xml:space="preserve"> EWE.</w:t>
      </w:r>
    </w:p>
    <w:p w14:paraId="3CFC872B" w14:textId="399A89C4" w:rsidR="00884417" w:rsidRPr="00923CED" w:rsidRDefault="001515CA" w:rsidP="00167D63">
      <w:pPr>
        <w:pStyle w:val="Default"/>
        <w:pBdr>
          <w:top w:val="single" w:sz="4" w:space="1" w:color="auto"/>
          <w:left w:val="single" w:sz="4" w:space="4" w:color="auto"/>
          <w:bottom w:val="single" w:sz="4" w:space="1" w:color="auto"/>
          <w:right w:val="single" w:sz="4" w:space="1" w:color="auto"/>
        </w:pBdr>
        <w:spacing w:after="120" w:line="264" w:lineRule="auto"/>
        <w:jc w:val="both"/>
        <w:rPr>
          <w:rFonts w:ascii="Times New Roman" w:hAnsi="Times New Roman" w:cs="Times New Roman"/>
          <w:sz w:val="22"/>
          <w:szCs w:val="22"/>
          <w:lang w:val="bg-BG"/>
        </w:rPr>
      </w:pPr>
      <w:r w:rsidRPr="00FF2F95">
        <w:rPr>
          <w:rFonts w:ascii="Times New Roman" w:hAnsi="Times New Roman" w:cs="Times New Roman"/>
          <w:sz w:val="22"/>
          <w:szCs w:val="22"/>
          <w:lang w:val="bg-BG"/>
        </w:rPr>
        <w:t>След като експерт на</w:t>
      </w:r>
      <w:r w:rsidR="00884417" w:rsidRPr="00923CED">
        <w:rPr>
          <w:rFonts w:ascii="Times New Roman" w:hAnsi="Times New Roman" w:cs="Times New Roman"/>
          <w:sz w:val="22"/>
          <w:szCs w:val="22"/>
          <w:lang w:val="bg-BG"/>
        </w:rPr>
        <w:t xml:space="preserve"> EWE </w:t>
      </w:r>
      <w:r w:rsidRPr="00FF2F95">
        <w:rPr>
          <w:rFonts w:ascii="Times New Roman" w:hAnsi="Times New Roman" w:cs="Times New Roman"/>
          <w:sz w:val="22"/>
          <w:szCs w:val="22"/>
          <w:lang w:val="bg-BG"/>
        </w:rPr>
        <w:t>потвърди констатациите на модела, към ръководството на предприятието в затруднено положение се обръща консултант или доброволец (</w:t>
      </w:r>
      <w:r w:rsidR="00C96DBE" w:rsidRPr="00FF2F95">
        <w:rPr>
          <w:rFonts w:ascii="Times New Roman" w:hAnsi="Times New Roman" w:cs="Times New Roman"/>
          <w:sz w:val="22"/>
          <w:szCs w:val="22"/>
          <w:lang w:val="bg-BG"/>
        </w:rPr>
        <w:t xml:space="preserve">вж. </w:t>
      </w:r>
      <w:r w:rsidRPr="00FF2F95">
        <w:rPr>
          <w:rFonts w:ascii="Times New Roman" w:hAnsi="Times New Roman" w:cs="Times New Roman"/>
          <w:sz w:val="22"/>
          <w:szCs w:val="22"/>
          <w:lang w:val="bg-BG"/>
        </w:rPr>
        <w:t xml:space="preserve">Раздел 7 за повече подробности) и предлага консултации </w:t>
      </w:r>
      <w:r w:rsidR="00167D63" w:rsidRPr="00FF2F95">
        <w:rPr>
          <w:rFonts w:ascii="Times New Roman" w:hAnsi="Times New Roman" w:cs="Times New Roman"/>
          <w:sz w:val="22"/>
          <w:szCs w:val="22"/>
          <w:lang w:val="bg-BG"/>
        </w:rPr>
        <w:t>за преобразуване на финансовото положение на предприятието. Първата стъпка на консултанта е първоначален цялостен преглед на обстоятелствата, включително финансови, икономически и често пъти лични проблеми на затруднения предприемач. Консултанти на</w:t>
      </w:r>
      <w:r w:rsidR="00884417" w:rsidRPr="00923CED">
        <w:rPr>
          <w:rFonts w:ascii="Times New Roman" w:hAnsi="Times New Roman" w:cs="Times New Roman"/>
          <w:sz w:val="22"/>
          <w:szCs w:val="22"/>
          <w:lang w:val="bg-BG"/>
        </w:rPr>
        <w:t xml:space="preserve"> EWE </w:t>
      </w:r>
      <w:r w:rsidR="00167D63" w:rsidRPr="00FF2F95">
        <w:rPr>
          <w:rFonts w:ascii="Times New Roman" w:hAnsi="Times New Roman" w:cs="Times New Roman"/>
          <w:sz w:val="22"/>
          <w:szCs w:val="22"/>
          <w:lang w:val="bg-BG"/>
        </w:rPr>
        <w:t>работят на територията на цялата страна в регионалните центрове за развитие, което улеснява личните контакти със затруднените предприемачи.</w:t>
      </w:r>
      <w:r w:rsidR="00884417" w:rsidRPr="00923CED">
        <w:rPr>
          <w:rFonts w:ascii="Times New Roman" w:hAnsi="Times New Roman" w:cs="Times New Roman"/>
          <w:sz w:val="22"/>
          <w:szCs w:val="22"/>
          <w:lang w:val="bg-BG"/>
        </w:rPr>
        <w:t xml:space="preserve"> </w:t>
      </w:r>
    </w:p>
    <w:p w14:paraId="3EDA5629" w14:textId="3B2BE094" w:rsidR="00884417" w:rsidRPr="00923CED" w:rsidRDefault="00167D63" w:rsidP="00FC2CDE">
      <w:pPr>
        <w:pStyle w:val="Default"/>
        <w:pBdr>
          <w:top w:val="single" w:sz="4" w:space="1" w:color="auto"/>
          <w:left w:val="single" w:sz="4" w:space="4" w:color="auto"/>
          <w:bottom w:val="single" w:sz="4" w:space="1" w:color="auto"/>
          <w:right w:val="single" w:sz="4" w:space="1" w:color="auto"/>
        </w:pBdr>
        <w:spacing w:after="120" w:line="264" w:lineRule="auto"/>
        <w:jc w:val="both"/>
        <w:rPr>
          <w:rFonts w:ascii="Times New Roman" w:hAnsi="Times New Roman" w:cs="Times New Roman"/>
          <w:sz w:val="22"/>
          <w:szCs w:val="22"/>
          <w:lang w:val="bg-BG"/>
        </w:rPr>
      </w:pPr>
      <w:r w:rsidRPr="00FF2F95">
        <w:rPr>
          <w:rFonts w:ascii="Times New Roman" w:hAnsi="Times New Roman" w:cs="Times New Roman"/>
          <w:sz w:val="22"/>
          <w:szCs w:val="22"/>
          <w:lang w:val="bg-BG"/>
        </w:rPr>
        <w:t>Ако предприятието може да бъде спасено, консултантът определя един от стоте консултанти-доброволци на организацията да подпомага преобразованията в предприятието. Според наличните данни около 40 процента от подпомогнатите предприятия се проследяват по-дългосрочно от консултант-доброволец. Доброволецът разработва план за действие като отправна точка за цялостното преструктуриране на предприятието.</w:t>
      </w:r>
      <w:r w:rsidR="00884417" w:rsidRPr="00923CED">
        <w:rPr>
          <w:rFonts w:ascii="Times New Roman" w:hAnsi="Times New Roman" w:cs="Times New Roman"/>
          <w:sz w:val="22"/>
          <w:szCs w:val="22"/>
          <w:lang w:val="bg-BG"/>
        </w:rPr>
        <w:t xml:space="preserve"> </w:t>
      </w:r>
    </w:p>
    <w:p w14:paraId="067E0F76" w14:textId="0DAE1D69" w:rsidR="005F03BA" w:rsidRPr="00923CED" w:rsidRDefault="005F03BA" w:rsidP="00B0077E">
      <w:pPr>
        <w:pStyle w:val="BodyText"/>
        <w:spacing w:before="160" w:line="276" w:lineRule="auto"/>
        <w:ind w:left="300" w:right="936"/>
        <w:jc w:val="both"/>
        <w:rPr>
          <w:lang w:val="bg-BG"/>
        </w:rPr>
      </w:pPr>
    </w:p>
    <w:p w14:paraId="4709FE49" w14:textId="176A0BF7" w:rsidR="005F03BA" w:rsidRPr="00923CED" w:rsidRDefault="00167D63" w:rsidP="005F03BA">
      <w:pPr>
        <w:pStyle w:val="Default"/>
        <w:pBdr>
          <w:top w:val="single" w:sz="4" w:space="1" w:color="auto"/>
          <w:left w:val="single" w:sz="4" w:space="4" w:color="auto"/>
          <w:bottom w:val="single" w:sz="4" w:space="1" w:color="auto"/>
          <w:right w:val="single" w:sz="4" w:space="1" w:color="auto"/>
        </w:pBdr>
        <w:spacing w:after="120" w:line="264" w:lineRule="auto"/>
        <w:jc w:val="center"/>
        <w:rPr>
          <w:rFonts w:ascii="Times New Roman" w:hAnsi="Times New Roman" w:cs="Times New Roman"/>
          <w:b/>
          <w:sz w:val="22"/>
          <w:szCs w:val="22"/>
          <w:lang w:val="bg-BG"/>
        </w:rPr>
      </w:pPr>
      <w:r w:rsidRPr="00FF2F95">
        <w:rPr>
          <w:rFonts w:ascii="Times New Roman" w:hAnsi="Times New Roman" w:cs="Times New Roman"/>
          <w:b/>
          <w:sz w:val="22"/>
          <w:szCs w:val="22"/>
          <w:lang w:val="bg-BG"/>
        </w:rPr>
        <w:t>КАРЕ</w:t>
      </w:r>
      <w:r w:rsidR="005F03BA" w:rsidRPr="00923CED">
        <w:rPr>
          <w:rFonts w:ascii="Times New Roman" w:hAnsi="Times New Roman" w:cs="Times New Roman"/>
          <w:b/>
          <w:sz w:val="22"/>
          <w:szCs w:val="22"/>
          <w:lang w:val="bg-BG"/>
        </w:rPr>
        <w:t xml:space="preserve"> 3:  </w:t>
      </w:r>
      <w:r w:rsidRPr="00FF2F95">
        <w:rPr>
          <w:rFonts w:ascii="Times New Roman" w:hAnsi="Times New Roman" w:cs="Times New Roman"/>
          <w:b/>
          <w:sz w:val="22"/>
          <w:szCs w:val="22"/>
          <w:lang w:val="bg-BG"/>
        </w:rPr>
        <w:t>ИТАЛИАНСКИЯТ ИРП СЛЕД КАЧЕСТВЕНА САМООЦЕНКА НА ДЛЪЖНИКА</w:t>
      </w:r>
    </w:p>
    <w:p w14:paraId="13C3C447" w14:textId="77777777" w:rsidR="004B6716" w:rsidRPr="00FF2F95" w:rsidRDefault="0059425E" w:rsidP="0059425E">
      <w:pPr>
        <w:pStyle w:val="Default"/>
        <w:pBdr>
          <w:top w:val="single" w:sz="4" w:space="1" w:color="auto"/>
          <w:left w:val="single" w:sz="4" w:space="4" w:color="auto"/>
          <w:bottom w:val="single" w:sz="4" w:space="1" w:color="auto"/>
          <w:right w:val="single" w:sz="4" w:space="1" w:color="auto"/>
        </w:pBdr>
        <w:spacing w:after="120" w:line="264" w:lineRule="auto"/>
        <w:jc w:val="both"/>
        <w:rPr>
          <w:rFonts w:ascii="Times New Roman" w:hAnsi="Times New Roman" w:cs="Times New Roman"/>
          <w:sz w:val="22"/>
          <w:szCs w:val="22"/>
          <w:lang w:val="bg-BG"/>
        </w:rPr>
      </w:pPr>
      <w:r w:rsidRPr="00FF2F95">
        <w:rPr>
          <w:rFonts w:ascii="Times New Roman" w:hAnsi="Times New Roman" w:cs="Times New Roman"/>
          <w:sz w:val="22"/>
          <w:szCs w:val="22"/>
          <w:lang w:val="bg-BG"/>
        </w:rPr>
        <w:lastRenderedPageBreak/>
        <w:t xml:space="preserve">В Италия прилагането на ИРП е част от по-мащабна реформа на режима за несъстоятелността чрез нова нормативна уредба (Кодекс за кризите и несъстоятелността на предприятията - </w:t>
      </w:r>
      <w:r w:rsidR="005F03BA" w:rsidRPr="00923CED">
        <w:rPr>
          <w:rFonts w:ascii="Times New Roman" w:hAnsi="Times New Roman" w:cs="Times New Roman"/>
          <w:iCs/>
          <w:sz w:val="22"/>
          <w:szCs w:val="22"/>
          <w:lang w:val="bg-BG"/>
        </w:rPr>
        <w:t>Codice della crisi di impresa e dell’insolvenza</w:t>
      </w:r>
      <w:r w:rsidR="005F03BA" w:rsidRPr="00923CED">
        <w:rPr>
          <w:rFonts w:ascii="Times New Roman" w:hAnsi="Times New Roman" w:cs="Times New Roman"/>
          <w:sz w:val="22"/>
          <w:szCs w:val="22"/>
          <w:lang w:val="bg-BG"/>
        </w:rPr>
        <w:t>,</w:t>
      </w:r>
      <w:r w:rsidR="004B6716" w:rsidRPr="00FF2F95">
        <w:rPr>
          <w:rFonts w:ascii="Times New Roman" w:hAnsi="Times New Roman" w:cs="Times New Roman"/>
          <w:sz w:val="22"/>
          <w:szCs w:val="22"/>
          <w:lang w:val="bg-BG"/>
        </w:rPr>
        <w:t xml:space="preserve"> или </w:t>
      </w:r>
      <w:r w:rsidR="004B6716" w:rsidRPr="00923CED">
        <w:rPr>
          <w:rFonts w:ascii="Times New Roman" w:hAnsi="Times New Roman" w:cs="Times New Roman"/>
          <w:sz w:val="22"/>
          <w:szCs w:val="22"/>
          <w:lang w:val="bg-BG"/>
        </w:rPr>
        <w:t>CCII,</w:t>
      </w:r>
      <w:r w:rsidR="005F03BA" w:rsidRPr="00923CED">
        <w:rPr>
          <w:rFonts w:ascii="Times New Roman" w:hAnsi="Times New Roman" w:cs="Times New Roman"/>
          <w:sz w:val="22"/>
          <w:szCs w:val="22"/>
          <w:lang w:val="bg-BG"/>
        </w:rPr>
        <w:t xml:space="preserve"> </w:t>
      </w:r>
      <w:r w:rsidRPr="00FF2F95">
        <w:rPr>
          <w:rFonts w:ascii="Times New Roman" w:hAnsi="Times New Roman" w:cs="Times New Roman"/>
          <w:sz w:val="22"/>
          <w:szCs w:val="22"/>
          <w:lang w:val="bg-BG"/>
        </w:rPr>
        <w:t>приет с Указ №</w:t>
      </w:r>
      <w:r w:rsidR="005F03BA" w:rsidRPr="00923CED">
        <w:rPr>
          <w:rFonts w:ascii="Times New Roman" w:hAnsi="Times New Roman" w:cs="Times New Roman"/>
          <w:sz w:val="22"/>
          <w:szCs w:val="22"/>
          <w:lang w:val="bg-BG"/>
        </w:rPr>
        <w:t xml:space="preserve"> 14/2019).</w:t>
      </w:r>
      <w:r w:rsidRPr="00FF2F95">
        <w:rPr>
          <w:rFonts w:ascii="Times New Roman" w:hAnsi="Times New Roman" w:cs="Times New Roman"/>
          <w:sz w:val="22"/>
          <w:szCs w:val="22"/>
          <w:lang w:val="bg-BG"/>
        </w:rPr>
        <w:t xml:space="preserve"> </w:t>
      </w:r>
    </w:p>
    <w:p w14:paraId="323DC3BB" w14:textId="04CC1171" w:rsidR="004B6716" w:rsidRPr="00923CED" w:rsidRDefault="005201FA" w:rsidP="004B6716">
      <w:pPr>
        <w:pStyle w:val="Default"/>
        <w:pBdr>
          <w:top w:val="single" w:sz="4" w:space="1" w:color="auto"/>
          <w:left w:val="single" w:sz="4" w:space="4" w:color="auto"/>
          <w:bottom w:val="single" w:sz="4" w:space="1" w:color="auto"/>
          <w:right w:val="single" w:sz="4" w:space="1" w:color="auto"/>
        </w:pBdr>
        <w:shd w:val="clear" w:color="auto" w:fill="F2F2F2" w:themeFill="background1" w:themeFillShade="F2"/>
        <w:spacing w:after="120" w:line="264" w:lineRule="auto"/>
        <w:jc w:val="both"/>
        <w:rPr>
          <w:rFonts w:ascii="Times New Roman" w:hAnsi="Times New Roman" w:cs="Times New Roman"/>
          <w:sz w:val="22"/>
          <w:szCs w:val="22"/>
          <w:lang w:val="bg-BG"/>
        </w:rPr>
      </w:pPr>
      <w:r w:rsidRPr="00FF2F95">
        <w:rPr>
          <w:rFonts w:ascii="Times New Roman" w:hAnsi="Times New Roman" w:cs="Times New Roman"/>
          <w:sz w:val="22"/>
          <w:szCs w:val="22"/>
          <w:lang w:val="bg-BG"/>
        </w:rPr>
        <w:t>Съгласно първоначалната идея на италианския законодател, Кодексът</w:t>
      </w:r>
      <w:r w:rsidR="004B6716" w:rsidRPr="00923CED">
        <w:rPr>
          <w:rFonts w:ascii="Times New Roman" w:hAnsi="Times New Roman" w:cs="Times New Roman"/>
          <w:sz w:val="22"/>
          <w:szCs w:val="22"/>
          <w:lang w:val="bg-BG"/>
        </w:rPr>
        <w:t xml:space="preserve"> (</w:t>
      </w:r>
      <w:r w:rsidRPr="00FF2F95">
        <w:rPr>
          <w:rFonts w:ascii="Times New Roman" w:hAnsi="Times New Roman" w:cs="Times New Roman"/>
          <w:sz w:val="22"/>
          <w:szCs w:val="22"/>
          <w:lang w:val="bg-BG"/>
        </w:rPr>
        <w:t>вкл. вътрешните и външните процедури за сигнализиране, както е посочено по-горе</w:t>
      </w:r>
      <w:r w:rsidR="004B6716" w:rsidRPr="00923CED">
        <w:rPr>
          <w:rFonts w:ascii="Times New Roman" w:hAnsi="Times New Roman" w:cs="Times New Roman"/>
          <w:sz w:val="22"/>
          <w:szCs w:val="22"/>
          <w:lang w:val="bg-BG"/>
        </w:rPr>
        <w:t>)</w:t>
      </w:r>
      <w:r w:rsidRPr="00FF2F95">
        <w:rPr>
          <w:rFonts w:ascii="Times New Roman" w:hAnsi="Times New Roman" w:cs="Times New Roman"/>
          <w:sz w:val="22"/>
          <w:szCs w:val="22"/>
          <w:lang w:val="bg-BG"/>
        </w:rPr>
        <w:t xml:space="preserve"> </w:t>
      </w:r>
      <w:r w:rsidR="005272D9" w:rsidRPr="00FF2F95">
        <w:rPr>
          <w:rFonts w:ascii="Times New Roman" w:hAnsi="Times New Roman" w:cs="Times New Roman"/>
          <w:sz w:val="22"/>
          <w:szCs w:val="22"/>
          <w:lang w:val="bg-BG"/>
        </w:rPr>
        <w:t xml:space="preserve">е трябвало </w:t>
      </w:r>
      <w:r w:rsidRPr="00FF2F95">
        <w:rPr>
          <w:rFonts w:ascii="Times New Roman" w:hAnsi="Times New Roman" w:cs="Times New Roman"/>
          <w:sz w:val="22"/>
          <w:szCs w:val="22"/>
          <w:lang w:val="bg-BG"/>
        </w:rPr>
        <w:t xml:space="preserve">да влезе в сила през втората половина на 2020 г. В последствие този срок е удължен до септември </w:t>
      </w:r>
      <w:r w:rsidR="004B6716" w:rsidRPr="00923CED">
        <w:rPr>
          <w:rFonts w:ascii="Times New Roman" w:hAnsi="Times New Roman" w:cs="Times New Roman"/>
          <w:sz w:val="22"/>
          <w:szCs w:val="22"/>
          <w:lang w:val="bg-BG"/>
        </w:rPr>
        <w:t>2021</w:t>
      </w:r>
      <w:r w:rsidRPr="00FF2F95">
        <w:rPr>
          <w:rFonts w:ascii="Times New Roman" w:hAnsi="Times New Roman" w:cs="Times New Roman"/>
          <w:sz w:val="22"/>
          <w:szCs w:val="22"/>
          <w:lang w:val="bg-BG"/>
        </w:rPr>
        <w:t xml:space="preserve"> г.</w:t>
      </w:r>
      <w:r w:rsidR="004B6716" w:rsidRPr="00923CED">
        <w:rPr>
          <w:rFonts w:ascii="Times New Roman" w:hAnsi="Times New Roman" w:cs="Times New Roman"/>
          <w:sz w:val="22"/>
          <w:szCs w:val="22"/>
          <w:lang w:val="bg-BG"/>
        </w:rPr>
        <w:t>,</w:t>
      </w:r>
      <w:r w:rsidRPr="00FF2F95">
        <w:rPr>
          <w:rFonts w:ascii="Times New Roman" w:hAnsi="Times New Roman" w:cs="Times New Roman"/>
          <w:sz w:val="22"/>
          <w:szCs w:val="22"/>
          <w:lang w:val="bg-BG"/>
        </w:rPr>
        <w:t xml:space="preserve"> поради съображението, че икономическият контекст заради кризата с пандемията от Ковид-19 би могъл да </w:t>
      </w:r>
      <w:r w:rsidR="005272D9" w:rsidRPr="00FF2F95">
        <w:rPr>
          <w:rFonts w:ascii="Times New Roman" w:hAnsi="Times New Roman" w:cs="Times New Roman"/>
          <w:sz w:val="22"/>
          <w:szCs w:val="22"/>
          <w:lang w:val="bg-BG"/>
        </w:rPr>
        <w:t>повлияе неблагоприятно</w:t>
      </w:r>
      <w:r w:rsidRPr="00FF2F95">
        <w:rPr>
          <w:rFonts w:ascii="Times New Roman" w:hAnsi="Times New Roman" w:cs="Times New Roman"/>
          <w:sz w:val="22"/>
          <w:szCs w:val="22"/>
          <w:lang w:val="bg-BG"/>
        </w:rPr>
        <w:t xml:space="preserve"> от самото начало целите на новата регламентация за насърчаване на спасяването на бизнеси</w:t>
      </w:r>
      <w:r w:rsidR="004B6716" w:rsidRPr="00923CED">
        <w:rPr>
          <w:rFonts w:ascii="Times New Roman" w:hAnsi="Times New Roman" w:cs="Times New Roman"/>
          <w:sz w:val="22"/>
          <w:szCs w:val="22"/>
          <w:lang w:val="bg-BG"/>
        </w:rPr>
        <w:t xml:space="preserve">.  </w:t>
      </w:r>
    </w:p>
    <w:p w14:paraId="07996500" w14:textId="09158187" w:rsidR="005F03BA" w:rsidRPr="00923CED" w:rsidRDefault="00026EB9" w:rsidP="004B6716">
      <w:pPr>
        <w:pStyle w:val="Default"/>
        <w:pBdr>
          <w:top w:val="single" w:sz="4" w:space="1" w:color="auto"/>
          <w:left w:val="single" w:sz="4" w:space="4" w:color="auto"/>
          <w:bottom w:val="single" w:sz="4" w:space="1" w:color="auto"/>
          <w:right w:val="single" w:sz="4" w:space="1" w:color="auto"/>
        </w:pBdr>
        <w:spacing w:after="120" w:line="264" w:lineRule="auto"/>
        <w:jc w:val="both"/>
        <w:rPr>
          <w:rFonts w:ascii="Times New Roman" w:hAnsi="Times New Roman" w:cs="Times New Roman"/>
          <w:b/>
          <w:sz w:val="22"/>
          <w:szCs w:val="22"/>
          <w:lang w:val="bg-BG"/>
        </w:rPr>
      </w:pPr>
      <w:r w:rsidRPr="00FF2F95">
        <w:rPr>
          <w:rFonts w:ascii="Times New Roman" w:hAnsi="Times New Roman" w:cs="Times New Roman"/>
          <w:sz w:val="22"/>
          <w:szCs w:val="22"/>
          <w:lang w:val="bg-BG"/>
        </w:rPr>
        <w:t xml:space="preserve">Поради необходимостта от синхронизиране на новия Кодекс с Директива </w:t>
      </w:r>
      <w:r w:rsidRPr="00923CED">
        <w:rPr>
          <w:rFonts w:ascii="Times New Roman" w:hAnsi="Times New Roman" w:cs="Times New Roman"/>
          <w:sz w:val="22"/>
          <w:szCs w:val="22"/>
          <w:lang w:val="bg-BG"/>
        </w:rPr>
        <w:t>(</w:t>
      </w:r>
      <w:r w:rsidRPr="00FF2F95">
        <w:rPr>
          <w:rFonts w:ascii="Times New Roman" w:hAnsi="Times New Roman" w:cs="Times New Roman"/>
          <w:sz w:val="22"/>
          <w:szCs w:val="22"/>
          <w:lang w:val="bg-BG"/>
        </w:rPr>
        <w:t>ЕС</w:t>
      </w:r>
      <w:r w:rsidRPr="00923CED">
        <w:rPr>
          <w:rFonts w:ascii="Times New Roman" w:hAnsi="Times New Roman" w:cs="Times New Roman"/>
          <w:sz w:val="22"/>
          <w:szCs w:val="22"/>
          <w:lang w:val="bg-BG"/>
        </w:rPr>
        <w:t>)</w:t>
      </w:r>
      <w:r w:rsidR="004B6716" w:rsidRPr="00923CED">
        <w:rPr>
          <w:rFonts w:ascii="Times New Roman" w:hAnsi="Times New Roman" w:cs="Times New Roman"/>
          <w:sz w:val="22"/>
          <w:szCs w:val="22"/>
          <w:lang w:val="bg-BG"/>
        </w:rPr>
        <w:t xml:space="preserve"> 2019/1023 </w:t>
      </w:r>
      <w:r w:rsidR="0063182D" w:rsidRPr="00923CED">
        <w:rPr>
          <w:rFonts w:ascii="Times New Roman" w:hAnsi="Times New Roman" w:cs="Times New Roman"/>
          <w:sz w:val="22"/>
          <w:szCs w:val="22"/>
          <w:lang w:val="bg-BG"/>
        </w:rPr>
        <w:t>и анализи на въздействието на продължаващата пандемия, в последствие италианските</w:t>
      </w:r>
      <w:r w:rsidR="0063182D" w:rsidRPr="00FF2F95">
        <w:rPr>
          <w:rFonts w:ascii="Times New Roman" w:hAnsi="Times New Roman" w:cs="Times New Roman"/>
          <w:sz w:val="22"/>
          <w:szCs w:val="22"/>
          <w:lang w:val="bg-BG"/>
        </w:rPr>
        <w:t xml:space="preserve"> власти създа</w:t>
      </w:r>
      <w:r w:rsidR="005272D9" w:rsidRPr="00FF2F95">
        <w:rPr>
          <w:rFonts w:ascii="Times New Roman" w:hAnsi="Times New Roman" w:cs="Times New Roman"/>
          <w:sz w:val="22"/>
          <w:szCs w:val="22"/>
          <w:lang w:val="bg-BG"/>
        </w:rPr>
        <w:t>ват</w:t>
      </w:r>
      <w:r w:rsidR="0063182D" w:rsidRPr="00FF2F95">
        <w:rPr>
          <w:rFonts w:ascii="Times New Roman" w:hAnsi="Times New Roman" w:cs="Times New Roman"/>
          <w:sz w:val="22"/>
          <w:szCs w:val="22"/>
          <w:lang w:val="bg-BG"/>
        </w:rPr>
        <w:t xml:space="preserve"> нова Експертна комисия със следните функции</w:t>
      </w:r>
      <w:r w:rsidR="004B6716" w:rsidRPr="00923CED">
        <w:rPr>
          <w:rFonts w:ascii="Times New Roman" w:hAnsi="Times New Roman" w:cs="Times New Roman"/>
          <w:sz w:val="22"/>
          <w:szCs w:val="22"/>
          <w:lang w:val="bg-BG"/>
        </w:rPr>
        <w:t xml:space="preserve">: i) </w:t>
      </w:r>
      <w:r w:rsidR="0063182D" w:rsidRPr="00FF2F95">
        <w:rPr>
          <w:rFonts w:ascii="Times New Roman" w:hAnsi="Times New Roman" w:cs="Times New Roman"/>
          <w:sz w:val="22"/>
          <w:szCs w:val="22"/>
          <w:lang w:val="bg-BG"/>
        </w:rPr>
        <w:t xml:space="preserve">да се оцени възможността за отсрочване на влизането в сила на някои </w:t>
      </w:r>
      <w:r w:rsidR="005272D9" w:rsidRPr="00FF2F95">
        <w:rPr>
          <w:rFonts w:ascii="Times New Roman" w:hAnsi="Times New Roman" w:cs="Times New Roman"/>
          <w:sz w:val="22"/>
          <w:szCs w:val="22"/>
          <w:lang w:val="bg-BG"/>
        </w:rPr>
        <w:t>разпоредби</w:t>
      </w:r>
      <w:r w:rsidR="0063182D" w:rsidRPr="00FF2F95">
        <w:rPr>
          <w:rFonts w:ascii="Times New Roman" w:hAnsi="Times New Roman" w:cs="Times New Roman"/>
          <w:sz w:val="22"/>
          <w:szCs w:val="22"/>
          <w:lang w:val="bg-BG"/>
        </w:rPr>
        <w:t xml:space="preserve"> на Кодекса</w:t>
      </w:r>
      <w:r w:rsidR="004B6716" w:rsidRPr="00923CED">
        <w:rPr>
          <w:rFonts w:ascii="Times New Roman" w:hAnsi="Times New Roman" w:cs="Times New Roman"/>
          <w:sz w:val="22"/>
          <w:szCs w:val="22"/>
          <w:lang w:val="bg-BG"/>
        </w:rPr>
        <w:t xml:space="preserve">; ii) </w:t>
      </w:r>
      <w:r w:rsidR="0063182D" w:rsidRPr="00FF2F95">
        <w:rPr>
          <w:rFonts w:ascii="Times New Roman" w:hAnsi="Times New Roman" w:cs="Times New Roman"/>
          <w:sz w:val="22"/>
          <w:szCs w:val="22"/>
          <w:lang w:val="bg-BG"/>
        </w:rPr>
        <w:t>да се предложат изменения на Кодекса с оглед прилагането на Директивата</w:t>
      </w:r>
      <w:r w:rsidR="004B6716" w:rsidRPr="00923CED">
        <w:rPr>
          <w:rFonts w:ascii="Times New Roman" w:hAnsi="Times New Roman" w:cs="Times New Roman"/>
          <w:sz w:val="22"/>
          <w:szCs w:val="22"/>
          <w:lang w:val="bg-BG"/>
        </w:rPr>
        <w:t xml:space="preserve">; (iv) </w:t>
      </w:r>
      <w:r w:rsidR="0063182D" w:rsidRPr="00FF2F95">
        <w:rPr>
          <w:rFonts w:ascii="Times New Roman" w:hAnsi="Times New Roman" w:cs="Times New Roman"/>
          <w:sz w:val="22"/>
          <w:szCs w:val="22"/>
          <w:lang w:val="bg-BG"/>
        </w:rPr>
        <w:t xml:space="preserve">да се предложат изменения, макар и временни, на конкретни </w:t>
      </w:r>
      <w:r w:rsidR="005272D9" w:rsidRPr="00FF2F95">
        <w:rPr>
          <w:rFonts w:ascii="Times New Roman" w:hAnsi="Times New Roman" w:cs="Times New Roman"/>
          <w:sz w:val="22"/>
          <w:szCs w:val="22"/>
          <w:lang w:val="bg-BG"/>
        </w:rPr>
        <w:t>разпоредби</w:t>
      </w:r>
      <w:r w:rsidR="0063182D" w:rsidRPr="00FF2F95">
        <w:rPr>
          <w:rFonts w:ascii="Times New Roman" w:hAnsi="Times New Roman" w:cs="Times New Roman"/>
          <w:sz w:val="22"/>
          <w:szCs w:val="22"/>
          <w:lang w:val="bg-BG"/>
        </w:rPr>
        <w:t xml:space="preserve"> в Кодекса, във връзка с продължаващата извънредна ситуация с пандемията</w:t>
      </w:r>
      <w:r w:rsidR="004B6716" w:rsidRPr="00923CED">
        <w:rPr>
          <w:rFonts w:ascii="Times New Roman" w:hAnsi="Times New Roman" w:cs="Times New Roman"/>
          <w:sz w:val="22"/>
          <w:szCs w:val="22"/>
          <w:lang w:val="bg-BG"/>
        </w:rPr>
        <w:t>.</w:t>
      </w:r>
      <w:r w:rsidR="004B6716" w:rsidRPr="00FF2F95">
        <w:rPr>
          <w:rFonts w:ascii="Times New Roman" w:hAnsi="Times New Roman" w:cs="Times New Roman"/>
          <w:sz w:val="20"/>
          <w:szCs w:val="20"/>
          <w:lang w:val="bg-BG"/>
        </w:rPr>
        <w:t xml:space="preserve"> </w:t>
      </w:r>
      <w:r w:rsidR="0059425E" w:rsidRPr="00FF2F95">
        <w:rPr>
          <w:rFonts w:ascii="Times New Roman" w:hAnsi="Times New Roman" w:cs="Times New Roman"/>
          <w:sz w:val="22"/>
          <w:szCs w:val="22"/>
          <w:lang w:val="bg-BG"/>
        </w:rPr>
        <w:t xml:space="preserve">Във връзка с ИРП </w:t>
      </w:r>
      <w:r w:rsidR="00361EB2" w:rsidRPr="00FF2F95">
        <w:rPr>
          <w:rFonts w:ascii="Times New Roman" w:hAnsi="Times New Roman" w:cs="Times New Roman"/>
          <w:sz w:val="22"/>
          <w:szCs w:val="22"/>
          <w:lang w:val="bg-BG"/>
        </w:rPr>
        <w:t xml:space="preserve">на всяко тримесечие предприятията (или експерт-счетоводители) трябва да изчисляват </w:t>
      </w:r>
      <w:r w:rsidR="0059425E" w:rsidRPr="00FF2F95">
        <w:rPr>
          <w:rFonts w:ascii="Times New Roman" w:hAnsi="Times New Roman" w:cs="Times New Roman"/>
          <w:sz w:val="22"/>
          <w:szCs w:val="22"/>
          <w:lang w:val="bg-BG"/>
        </w:rPr>
        <w:t xml:space="preserve">набор от предупредителни показатели </w:t>
      </w:r>
      <w:r w:rsidR="00361EB2" w:rsidRPr="00FF2F95">
        <w:rPr>
          <w:rFonts w:ascii="Times New Roman" w:hAnsi="Times New Roman" w:cs="Times New Roman"/>
          <w:sz w:val="22"/>
          <w:szCs w:val="22"/>
          <w:lang w:val="bg-BG"/>
        </w:rPr>
        <w:t>по</w:t>
      </w:r>
      <w:r w:rsidR="0059425E" w:rsidRPr="00FF2F95">
        <w:rPr>
          <w:rFonts w:ascii="Times New Roman" w:hAnsi="Times New Roman" w:cs="Times New Roman"/>
          <w:sz w:val="22"/>
          <w:szCs w:val="22"/>
          <w:lang w:val="bg-BG"/>
        </w:rPr>
        <w:t xml:space="preserve"> методиката, разработен</w:t>
      </w:r>
      <w:r w:rsidR="00361EB2" w:rsidRPr="00FF2F95">
        <w:rPr>
          <w:rFonts w:ascii="Times New Roman" w:hAnsi="Times New Roman" w:cs="Times New Roman"/>
          <w:sz w:val="22"/>
          <w:szCs w:val="22"/>
          <w:lang w:val="bg-BG"/>
        </w:rPr>
        <w:t>а</w:t>
      </w:r>
      <w:r w:rsidR="0059425E" w:rsidRPr="00FF2F95">
        <w:rPr>
          <w:rFonts w:ascii="Times New Roman" w:hAnsi="Times New Roman" w:cs="Times New Roman"/>
          <w:sz w:val="22"/>
          <w:szCs w:val="22"/>
          <w:lang w:val="bg-BG"/>
        </w:rPr>
        <w:t xml:space="preserve"> от Асоциацията на експерт-счетоводителите </w:t>
      </w:r>
      <w:r w:rsidR="00361EB2" w:rsidRPr="00923CED">
        <w:rPr>
          <w:rFonts w:ascii="Times New Roman" w:hAnsi="Times New Roman" w:cs="Times New Roman"/>
          <w:sz w:val="22"/>
          <w:szCs w:val="22"/>
          <w:lang w:val="bg-BG"/>
        </w:rPr>
        <w:t>(CNDCEC)</w:t>
      </w:r>
      <w:r w:rsidR="00361EB2" w:rsidRPr="00FF2F95">
        <w:rPr>
          <w:rFonts w:ascii="Times New Roman" w:hAnsi="Times New Roman" w:cs="Times New Roman"/>
          <w:sz w:val="22"/>
          <w:szCs w:val="22"/>
          <w:lang w:val="bg-BG"/>
        </w:rPr>
        <w:t xml:space="preserve"> </w:t>
      </w:r>
      <w:r w:rsidR="0059425E" w:rsidRPr="00FF2F95">
        <w:rPr>
          <w:rFonts w:ascii="Times New Roman" w:hAnsi="Times New Roman" w:cs="Times New Roman"/>
          <w:sz w:val="22"/>
          <w:szCs w:val="22"/>
          <w:lang w:val="bg-BG"/>
        </w:rPr>
        <w:t xml:space="preserve">с подкрепата на частен оператор (търговски регистър), като изчисленията се правят всяко тримесечие от дружеството (или от експерт-счетоводител). Докладването на показателите, които падат под определен праг, </w:t>
      </w:r>
      <w:r w:rsidR="00950A7F" w:rsidRPr="00FF2F95">
        <w:rPr>
          <w:rFonts w:ascii="Times New Roman" w:hAnsi="Times New Roman" w:cs="Times New Roman"/>
          <w:sz w:val="22"/>
          <w:szCs w:val="22"/>
          <w:lang w:val="bg-BG"/>
        </w:rPr>
        <w:t>пред</w:t>
      </w:r>
      <w:r w:rsidR="0059425E" w:rsidRPr="00FF2F95">
        <w:rPr>
          <w:rFonts w:ascii="Times New Roman" w:hAnsi="Times New Roman" w:cs="Times New Roman"/>
          <w:sz w:val="22"/>
          <w:szCs w:val="22"/>
          <w:lang w:val="bg-BG"/>
        </w:rPr>
        <w:t xml:space="preserve"> специално създадени за целта структури (органи за оздравяване на предприятията -</w:t>
      </w:r>
      <w:r w:rsidR="0059425E" w:rsidRPr="00923CED">
        <w:rPr>
          <w:rFonts w:ascii="Times New Roman" w:hAnsi="Times New Roman" w:cs="Times New Roman"/>
          <w:sz w:val="22"/>
          <w:szCs w:val="22"/>
          <w:lang w:val="bg-BG"/>
        </w:rPr>
        <w:t xml:space="preserve"> </w:t>
      </w:r>
      <w:r w:rsidR="0059425E" w:rsidRPr="00923CED">
        <w:rPr>
          <w:rFonts w:ascii="Times New Roman" w:hAnsi="Times New Roman" w:cs="Times New Roman"/>
          <w:i/>
          <w:iCs/>
          <w:sz w:val="22"/>
          <w:szCs w:val="22"/>
          <w:lang w:val="bg-BG"/>
        </w:rPr>
        <w:t>Organismi di composizione della crisi</w:t>
      </w:r>
      <w:r w:rsidR="00361EB2" w:rsidRPr="00FF2F95">
        <w:rPr>
          <w:rFonts w:ascii="Times New Roman" w:hAnsi="Times New Roman" w:cs="Times New Roman"/>
          <w:iCs/>
          <w:sz w:val="22"/>
          <w:szCs w:val="22"/>
          <w:lang w:val="bg-BG"/>
        </w:rPr>
        <w:t xml:space="preserve"> или </w:t>
      </w:r>
      <w:r w:rsidR="00361EB2" w:rsidRPr="00923CED">
        <w:rPr>
          <w:rFonts w:ascii="Times New Roman" w:hAnsi="Times New Roman" w:cs="Times New Roman"/>
          <w:sz w:val="22"/>
          <w:szCs w:val="22"/>
          <w:lang w:val="bg-BG"/>
        </w:rPr>
        <w:t>OCRI</w:t>
      </w:r>
      <w:r w:rsidR="00361EB2" w:rsidRPr="00FF2F95">
        <w:rPr>
          <w:rFonts w:ascii="Times New Roman" w:hAnsi="Times New Roman" w:cs="Times New Roman"/>
          <w:sz w:val="22"/>
          <w:szCs w:val="22"/>
          <w:lang w:val="bg-BG"/>
        </w:rPr>
        <w:t xml:space="preserve">), се очаква да започне през </w:t>
      </w:r>
      <w:r w:rsidR="00674F30" w:rsidRPr="00FF2F95">
        <w:rPr>
          <w:rFonts w:ascii="Times New Roman" w:hAnsi="Times New Roman" w:cs="Times New Roman"/>
          <w:sz w:val="22"/>
          <w:szCs w:val="22"/>
          <w:lang w:val="bg-BG"/>
        </w:rPr>
        <w:t xml:space="preserve">май </w:t>
      </w:r>
      <w:r w:rsidR="00361EB2" w:rsidRPr="00FF2F95">
        <w:rPr>
          <w:rFonts w:ascii="Times New Roman" w:hAnsi="Times New Roman" w:cs="Times New Roman"/>
          <w:sz w:val="22"/>
          <w:szCs w:val="22"/>
          <w:lang w:val="bg-BG"/>
        </w:rPr>
        <w:t xml:space="preserve">2021 г. </w:t>
      </w:r>
      <w:r w:rsidR="00FB62B7" w:rsidRPr="00FF2F95">
        <w:rPr>
          <w:rFonts w:ascii="Times New Roman" w:hAnsi="Times New Roman" w:cs="Times New Roman"/>
          <w:sz w:val="22"/>
          <w:szCs w:val="22"/>
          <w:lang w:val="bg-BG"/>
        </w:rPr>
        <w:t xml:space="preserve">С цел да се осигури пълноценно участие в ИРП </w:t>
      </w:r>
      <w:r w:rsidR="005272D9" w:rsidRPr="00FF2F95">
        <w:rPr>
          <w:rFonts w:ascii="Times New Roman" w:hAnsi="Times New Roman" w:cs="Times New Roman"/>
          <w:sz w:val="22"/>
          <w:szCs w:val="22"/>
          <w:lang w:val="bg-BG"/>
        </w:rPr>
        <w:t>р</w:t>
      </w:r>
      <w:r w:rsidR="00674F30" w:rsidRPr="00FF2F95">
        <w:rPr>
          <w:rFonts w:ascii="Times New Roman" w:hAnsi="Times New Roman" w:cs="Times New Roman"/>
          <w:sz w:val="22"/>
          <w:szCs w:val="22"/>
          <w:lang w:val="bg-BG"/>
        </w:rPr>
        <w:t xml:space="preserve">егулаторът ще прилага </w:t>
      </w:r>
      <w:r w:rsidR="00FB62B7" w:rsidRPr="00FF2F95">
        <w:rPr>
          <w:rFonts w:ascii="Times New Roman" w:hAnsi="Times New Roman" w:cs="Times New Roman"/>
          <w:sz w:val="22"/>
          <w:szCs w:val="22"/>
          <w:lang w:val="bg-BG"/>
        </w:rPr>
        <w:t>набор от стимули (например начисляване на минимален лихвен процент върху данъчни задължения, минимален размер на данъчните санкции и други).</w:t>
      </w:r>
      <w:r w:rsidR="000818B8" w:rsidRPr="00FF2F95">
        <w:rPr>
          <w:rFonts w:ascii="Times New Roman" w:hAnsi="Times New Roman" w:cs="Times New Roman"/>
          <w:sz w:val="22"/>
          <w:szCs w:val="22"/>
          <w:lang w:val="bg-BG"/>
        </w:rPr>
        <w:t xml:space="preserve"> </w:t>
      </w:r>
      <w:r w:rsidR="0063182D" w:rsidRPr="00FF2F95">
        <w:rPr>
          <w:rFonts w:ascii="Times New Roman" w:hAnsi="Times New Roman" w:cs="Times New Roman"/>
          <w:sz w:val="22"/>
          <w:szCs w:val="22"/>
          <w:lang w:val="bg-BG"/>
        </w:rPr>
        <w:t>За извършването на самооценка</w:t>
      </w:r>
      <w:r w:rsidR="00E977A7" w:rsidRPr="00FF2F95">
        <w:rPr>
          <w:rFonts w:ascii="Times New Roman" w:hAnsi="Times New Roman" w:cs="Times New Roman"/>
          <w:sz w:val="22"/>
          <w:szCs w:val="22"/>
          <w:lang w:val="bg-BG"/>
        </w:rPr>
        <w:t>та</w:t>
      </w:r>
      <w:r w:rsidR="0063182D" w:rsidRPr="00FF2F95">
        <w:rPr>
          <w:rFonts w:ascii="Times New Roman" w:hAnsi="Times New Roman" w:cs="Times New Roman"/>
          <w:sz w:val="22"/>
          <w:szCs w:val="22"/>
          <w:lang w:val="bg-BG"/>
        </w:rPr>
        <w:t xml:space="preserve"> </w:t>
      </w:r>
      <w:r w:rsidR="00E977A7" w:rsidRPr="00FF2F95">
        <w:rPr>
          <w:rFonts w:ascii="Times New Roman" w:hAnsi="Times New Roman" w:cs="Times New Roman"/>
          <w:sz w:val="22"/>
          <w:szCs w:val="22"/>
          <w:lang w:val="bg-BG"/>
        </w:rPr>
        <w:t xml:space="preserve">предприемачите разполагат с </w:t>
      </w:r>
      <w:r w:rsidR="0063182D" w:rsidRPr="00FF2F95">
        <w:rPr>
          <w:rFonts w:ascii="Times New Roman" w:hAnsi="Times New Roman" w:cs="Times New Roman"/>
          <w:sz w:val="22"/>
          <w:szCs w:val="22"/>
          <w:lang w:val="bg-BG"/>
        </w:rPr>
        <w:t xml:space="preserve">онлайн платформа </w:t>
      </w:r>
      <w:r w:rsidR="009578C4" w:rsidRPr="00923CED">
        <w:rPr>
          <w:rFonts w:ascii="Times New Roman" w:hAnsi="Times New Roman" w:cs="Times New Roman"/>
          <w:sz w:val="22"/>
          <w:szCs w:val="22"/>
          <w:lang w:val="bg-BG"/>
        </w:rPr>
        <w:t>(</w:t>
      </w:r>
      <w:r w:rsidR="0063182D" w:rsidRPr="00FF2F95">
        <w:rPr>
          <w:rFonts w:ascii="Times New Roman" w:hAnsi="Times New Roman" w:cs="Times New Roman"/>
          <w:sz w:val="22"/>
          <w:szCs w:val="22"/>
          <w:lang w:val="bg-BG"/>
        </w:rPr>
        <w:t>вж. член</w:t>
      </w:r>
      <w:r w:rsidR="009578C4" w:rsidRPr="00923CED">
        <w:rPr>
          <w:rFonts w:ascii="Times New Roman" w:hAnsi="Times New Roman" w:cs="Times New Roman"/>
          <w:sz w:val="22"/>
          <w:szCs w:val="22"/>
          <w:lang w:val="bg-BG"/>
        </w:rPr>
        <w:t xml:space="preserve"> 3 </w:t>
      </w:r>
      <w:r w:rsidR="0063182D" w:rsidRPr="00FF2F95">
        <w:rPr>
          <w:rFonts w:ascii="Times New Roman" w:hAnsi="Times New Roman" w:cs="Times New Roman"/>
          <w:sz w:val="22"/>
          <w:szCs w:val="22"/>
          <w:lang w:val="bg-BG"/>
        </w:rPr>
        <w:t xml:space="preserve">от </w:t>
      </w:r>
      <w:r w:rsidR="005272D9" w:rsidRPr="00FF2F95">
        <w:rPr>
          <w:rFonts w:ascii="Times New Roman" w:hAnsi="Times New Roman" w:cs="Times New Roman"/>
          <w:sz w:val="22"/>
          <w:szCs w:val="22"/>
          <w:lang w:val="bg-BG"/>
        </w:rPr>
        <w:t>Декрет</w:t>
      </w:r>
      <w:r w:rsidR="009578C4" w:rsidRPr="00923CED">
        <w:rPr>
          <w:rFonts w:ascii="Times New Roman" w:hAnsi="Times New Roman" w:cs="Times New Roman"/>
          <w:sz w:val="22"/>
          <w:szCs w:val="22"/>
          <w:lang w:val="bg-BG"/>
        </w:rPr>
        <w:t xml:space="preserve"> 14/2019). </w:t>
      </w:r>
      <w:r w:rsidR="0063182D" w:rsidRPr="00FF2F95">
        <w:rPr>
          <w:rFonts w:ascii="Times New Roman" w:hAnsi="Times New Roman" w:cs="Times New Roman"/>
          <w:sz w:val="22"/>
          <w:szCs w:val="22"/>
          <w:lang w:val="bg-BG"/>
        </w:rPr>
        <w:t>В случай на установяване на опасност от несъстоятелност, предприемачите могат да се обърнат към списък от експерти, от който да изберат специалист за достъп до извънсъдебно производство по оздравяване</w:t>
      </w:r>
      <w:r w:rsidR="009578C4" w:rsidRPr="00923CED">
        <w:rPr>
          <w:rFonts w:ascii="Times New Roman" w:hAnsi="Times New Roman" w:cs="Times New Roman"/>
          <w:sz w:val="22"/>
          <w:szCs w:val="22"/>
          <w:lang w:val="bg-BG"/>
        </w:rPr>
        <w:t>.</w:t>
      </w:r>
      <w:r w:rsidR="0063182D" w:rsidRPr="00FF2F95">
        <w:rPr>
          <w:rFonts w:ascii="Times New Roman" w:hAnsi="Times New Roman" w:cs="Times New Roman"/>
          <w:sz w:val="22"/>
          <w:szCs w:val="22"/>
          <w:lang w:val="bg-BG"/>
        </w:rPr>
        <w:t xml:space="preserve"> За да бъдат назначени, независимите експерти </w:t>
      </w:r>
      <w:r w:rsidR="0063182D" w:rsidRPr="00923CED">
        <w:rPr>
          <w:rFonts w:ascii="Times New Roman" w:hAnsi="Times New Roman" w:cs="Times New Roman"/>
          <w:sz w:val="22"/>
          <w:szCs w:val="22"/>
          <w:lang w:val="bg-BG"/>
        </w:rPr>
        <w:t>трябва да притежават</w:t>
      </w:r>
      <w:r w:rsidR="0063182D" w:rsidRPr="00FF2F95">
        <w:rPr>
          <w:rFonts w:ascii="Times New Roman" w:hAnsi="Times New Roman" w:cs="Times New Roman"/>
          <w:sz w:val="22"/>
          <w:szCs w:val="22"/>
          <w:lang w:val="bg-BG"/>
        </w:rPr>
        <w:t xml:space="preserve"> надлежния опит в областта на счетоводството, управлението на риска и финансите, със съответното свидетелство от обучаваща институция</w:t>
      </w:r>
      <w:r w:rsidR="009578C4" w:rsidRPr="00923CED">
        <w:rPr>
          <w:rFonts w:ascii="Times New Roman" w:hAnsi="Times New Roman" w:cs="Times New Roman"/>
          <w:sz w:val="22"/>
          <w:szCs w:val="22"/>
          <w:lang w:val="bg-BG"/>
        </w:rPr>
        <w:t>.</w:t>
      </w:r>
    </w:p>
    <w:p w14:paraId="62B654AF" w14:textId="77777777" w:rsidR="001A2510" w:rsidRPr="00923CED" w:rsidRDefault="001A2510" w:rsidP="004B2F8F">
      <w:pPr>
        <w:pStyle w:val="BodyText"/>
        <w:spacing w:before="160" w:line="276" w:lineRule="auto"/>
        <w:ind w:right="936"/>
        <w:jc w:val="both"/>
        <w:rPr>
          <w:lang w:val="bg-BG"/>
        </w:rPr>
      </w:pPr>
    </w:p>
    <w:p w14:paraId="2940F5E1" w14:textId="78A3F261" w:rsidR="004734C1" w:rsidRPr="00923CED" w:rsidRDefault="00F0150B" w:rsidP="00F0150B">
      <w:pPr>
        <w:pStyle w:val="Heading1"/>
        <w:ind w:left="284"/>
        <w:rPr>
          <w:lang w:val="bg-BG"/>
        </w:rPr>
      </w:pPr>
      <w:bookmarkStart w:id="18" w:name="_bookmark7"/>
      <w:bookmarkStart w:id="19" w:name="_Toc93931255"/>
      <w:bookmarkEnd w:id="18"/>
      <w:r w:rsidRPr="00923CED">
        <w:rPr>
          <w:lang w:val="bg-BG"/>
        </w:rPr>
        <w:t xml:space="preserve">3.4 </w:t>
      </w:r>
      <w:r w:rsidR="00A147BF" w:rsidRPr="00FF2F95">
        <w:rPr>
          <w:lang w:val="bg-BG"/>
        </w:rPr>
        <w:t>Какво следва да се измерва с ИРП</w:t>
      </w:r>
      <w:bookmarkEnd w:id="19"/>
    </w:p>
    <w:p w14:paraId="3C257A3A" w14:textId="77777777" w:rsidR="004734C1" w:rsidRPr="00923CED" w:rsidRDefault="004734C1">
      <w:pPr>
        <w:pStyle w:val="BodyText"/>
        <w:spacing w:before="9"/>
        <w:rPr>
          <w:b/>
          <w:sz w:val="22"/>
          <w:lang w:val="bg-BG"/>
        </w:rPr>
      </w:pPr>
    </w:p>
    <w:p w14:paraId="04CED379" w14:textId="5BC8FCEF" w:rsidR="004734C1" w:rsidRPr="00923CED" w:rsidRDefault="00A147BF" w:rsidP="004B2F8F">
      <w:pPr>
        <w:tabs>
          <w:tab w:val="left" w:pos="1020"/>
          <w:tab w:val="left" w:pos="1021"/>
        </w:tabs>
        <w:rPr>
          <w:b/>
          <w:bCs/>
          <w:i/>
          <w:szCs w:val="20"/>
          <w:lang w:val="bg-BG"/>
        </w:rPr>
      </w:pPr>
      <w:r w:rsidRPr="00FF2F95">
        <w:rPr>
          <w:b/>
          <w:bCs/>
          <w:i/>
          <w:szCs w:val="20"/>
          <w:lang w:val="bg-BG"/>
        </w:rPr>
        <w:t>Проверка на ликвидността</w:t>
      </w:r>
    </w:p>
    <w:p w14:paraId="0D93789D" w14:textId="77777777" w:rsidR="004734C1" w:rsidRPr="00923CED" w:rsidRDefault="004734C1">
      <w:pPr>
        <w:pStyle w:val="BodyText"/>
        <w:spacing w:before="4"/>
        <w:rPr>
          <w:i/>
          <w:sz w:val="23"/>
          <w:lang w:val="bg-BG"/>
        </w:rPr>
      </w:pPr>
    </w:p>
    <w:p w14:paraId="2CC17FBB" w14:textId="3C8D335F" w:rsidR="00A147BF" w:rsidRPr="00923CED" w:rsidRDefault="00A147BF" w:rsidP="00DD7E9C">
      <w:pPr>
        <w:pStyle w:val="ListParagraph"/>
        <w:numPr>
          <w:ilvl w:val="0"/>
          <w:numId w:val="27"/>
        </w:numPr>
        <w:jc w:val="both"/>
        <w:rPr>
          <w:lang w:val="bg-BG"/>
        </w:rPr>
      </w:pPr>
      <w:r w:rsidRPr="00FF2F95">
        <w:rPr>
          <w:b/>
          <w:bCs/>
          <w:lang w:val="bg-BG"/>
        </w:rPr>
        <w:t>Несъстоятелност настъпва, когато предприятието не може да изпълни договорните си задължения при настъпване на падеж.</w:t>
      </w:r>
      <w:r w:rsidRPr="00FF2F95">
        <w:rPr>
          <w:bCs/>
          <w:lang w:val="bg-BG"/>
        </w:rPr>
        <w:t xml:space="preserve"> Това обикновено се нарича „</w:t>
      </w:r>
      <w:r w:rsidR="00DB3B86" w:rsidRPr="00FF2F95">
        <w:rPr>
          <w:bCs/>
          <w:lang w:val="bg-BG"/>
        </w:rPr>
        <w:t xml:space="preserve">проверка за несъстоятелност чрез ликвидността“. По принцип се предполага, че длъжникът е прекратил плащанията и не разполага с достатъчно парични потоци да обслужва съществуващите задължения в хода на обичайната си дейност. От тази гледна точка целта на ИРП е да установи кои предприемачи все още не са достигнали до този етап, но е възможно да го достигнат, ако не се предприемат определени незабавни действия. Показателите, на чиято основа се стига до подобно заключение, включват неплащането от страна на длъжника на наеми, данъци, заплати, </w:t>
      </w:r>
      <w:r w:rsidR="00F47E98" w:rsidRPr="00FF2F95">
        <w:rPr>
          <w:bCs/>
          <w:lang w:val="bg-BG"/>
        </w:rPr>
        <w:t>осигуровки на работниците, задължения към доставчици и други основни стопански разходи.</w:t>
      </w:r>
    </w:p>
    <w:p w14:paraId="4D3A6E29" w14:textId="77777777" w:rsidR="00A147BF" w:rsidRPr="00923CED" w:rsidRDefault="00A147BF" w:rsidP="00A147BF">
      <w:pPr>
        <w:pStyle w:val="ListParagraph"/>
        <w:ind w:left="720" w:firstLine="0"/>
        <w:jc w:val="both"/>
        <w:rPr>
          <w:lang w:val="bg-BG"/>
        </w:rPr>
      </w:pPr>
    </w:p>
    <w:p w14:paraId="124DE6F2" w14:textId="7B215B16" w:rsidR="00F47E98" w:rsidRPr="00923CED" w:rsidRDefault="00F47E98" w:rsidP="00DD7E9C">
      <w:pPr>
        <w:pStyle w:val="ListParagraph"/>
        <w:numPr>
          <w:ilvl w:val="0"/>
          <w:numId w:val="27"/>
        </w:numPr>
        <w:jc w:val="both"/>
        <w:rPr>
          <w:lang w:val="bg-BG"/>
        </w:rPr>
      </w:pPr>
      <w:r w:rsidRPr="00FF2F95">
        <w:rPr>
          <w:b/>
          <w:bCs/>
          <w:lang w:val="bg-BG"/>
        </w:rPr>
        <w:t>Източниците</w:t>
      </w:r>
      <w:r w:rsidR="00A72DC4" w:rsidRPr="00FF2F95">
        <w:rPr>
          <w:b/>
          <w:bCs/>
          <w:lang w:val="bg-BG"/>
        </w:rPr>
        <w:t xml:space="preserve"> на данни, които инструментът може да ползва за проверка на ликвидността, включват</w:t>
      </w:r>
      <w:r w:rsidR="00A72DC4" w:rsidRPr="00FF2F95">
        <w:rPr>
          <w:bCs/>
          <w:lang w:val="bg-BG"/>
        </w:rPr>
        <w:t>: (1) текуща (а в идеалния случай и прогнозна) финансова информация и по-конкретно отчети на паричните потоци; (2) справки за извършените плащания, доколкото такава информация е на</w:t>
      </w:r>
      <w:r w:rsidR="001B0E09" w:rsidRPr="00FF2F95">
        <w:rPr>
          <w:bCs/>
          <w:lang w:val="bg-BG"/>
        </w:rPr>
        <w:t xml:space="preserve"> разположение</w:t>
      </w:r>
      <w:r w:rsidR="00A72DC4" w:rsidRPr="00FF2F95">
        <w:rPr>
          <w:bCs/>
          <w:lang w:val="bg-BG"/>
        </w:rPr>
        <w:t xml:space="preserve"> и е налице съгласието на длъжника да бъде използвана; и (3) плащания към Националната агенция за приходите (НАП) в България. Основното предизвикателство пред ИРП при установяване на затруднено положение на предприятието е колко рано и с каква точност може се прогнозира. Този въпрос е посочен и разгледан подробно в Раздел 5.</w:t>
      </w:r>
    </w:p>
    <w:p w14:paraId="3D9552D8" w14:textId="77777777" w:rsidR="00F47E98" w:rsidRPr="00923CED" w:rsidRDefault="00F47E98" w:rsidP="00F47E98">
      <w:pPr>
        <w:pStyle w:val="ListParagraph"/>
        <w:rPr>
          <w:b/>
          <w:bCs/>
          <w:lang w:val="bg-BG"/>
        </w:rPr>
      </w:pPr>
    </w:p>
    <w:p w14:paraId="70EA0B43" w14:textId="77777777" w:rsidR="004734C1" w:rsidRPr="00923CED" w:rsidRDefault="004734C1">
      <w:pPr>
        <w:pStyle w:val="BodyText"/>
        <w:rPr>
          <w:sz w:val="21"/>
          <w:lang w:val="bg-BG"/>
        </w:rPr>
      </w:pPr>
    </w:p>
    <w:p w14:paraId="5DBF0160" w14:textId="770EE8CD" w:rsidR="004734C1" w:rsidRPr="00923CED" w:rsidRDefault="001139DF" w:rsidP="004B2F8F">
      <w:pPr>
        <w:tabs>
          <w:tab w:val="left" w:pos="1020"/>
          <w:tab w:val="left" w:pos="1021"/>
        </w:tabs>
        <w:rPr>
          <w:b/>
          <w:bCs/>
          <w:i/>
          <w:szCs w:val="20"/>
          <w:lang w:val="bg-BG"/>
        </w:rPr>
      </w:pPr>
      <w:r w:rsidRPr="00FF2F95">
        <w:rPr>
          <w:b/>
          <w:bCs/>
          <w:i/>
          <w:szCs w:val="20"/>
          <w:lang w:val="bg-BG"/>
        </w:rPr>
        <w:t xml:space="preserve">Проверка на </w:t>
      </w:r>
      <w:r w:rsidR="00A252DF" w:rsidRPr="00FF2F95">
        <w:rPr>
          <w:b/>
          <w:bCs/>
          <w:i/>
          <w:szCs w:val="20"/>
          <w:lang w:val="bg-BG"/>
        </w:rPr>
        <w:t>счетоводния баланс</w:t>
      </w:r>
    </w:p>
    <w:p w14:paraId="03A4996B" w14:textId="77777777" w:rsidR="004734C1" w:rsidRPr="00923CED" w:rsidRDefault="004734C1">
      <w:pPr>
        <w:pStyle w:val="BodyText"/>
        <w:spacing w:before="2"/>
        <w:rPr>
          <w:i/>
          <w:sz w:val="23"/>
          <w:lang w:val="bg-BG"/>
        </w:rPr>
      </w:pPr>
    </w:p>
    <w:p w14:paraId="16869FE9" w14:textId="234446E7" w:rsidR="009215A2" w:rsidRPr="00923CED" w:rsidRDefault="001139DF" w:rsidP="00DD7E9C">
      <w:pPr>
        <w:pStyle w:val="ListParagraph"/>
        <w:numPr>
          <w:ilvl w:val="0"/>
          <w:numId w:val="27"/>
        </w:numPr>
        <w:jc w:val="both"/>
        <w:rPr>
          <w:lang w:val="bg-BG"/>
        </w:rPr>
      </w:pPr>
      <w:bookmarkStart w:id="20" w:name="_bookmark8"/>
      <w:bookmarkEnd w:id="20"/>
      <w:r w:rsidRPr="00FF2F95">
        <w:rPr>
          <w:b/>
          <w:bCs/>
          <w:lang w:val="bg-BG"/>
        </w:rPr>
        <w:t>Когато се разработва ИРП, трябва да се вземе предвид една традиционна слабост на проверката на ликвидността: неспособността на длъжника да изплати изискуеми задължения може да отразява само временни проблеми с паричните потоци или ликвидността на предприятие, което иначе е жизнеспособно</w:t>
      </w:r>
      <w:r w:rsidR="00452B67" w:rsidRPr="00923CED">
        <w:rPr>
          <w:rStyle w:val="FootnoteReference"/>
          <w:b/>
          <w:bCs/>
          <w:lang w:val="bg-BG"/>
        </w:rPr>
        <w:footnoteReference w:id="27"/>
      </w:r>
      <w:r w:rsidR="00452B67" w:rsidRPr="00923CED">
        <w:rPr>
          <w:b/>
          <w:bCs/>
          <w:lang w:val="bg-BG"/>
        </w:rPr>
        <w:t>.</w:t>
      </w:r>
      <w:r w:rsidR="00452B67" w:rsidRPr="00923CED">
        <w:rPr>
          <w:lang w:val="bg-BG"/>
        </w:rPr>
        <w:t xml:space="preserve"> </w:t>
      </w:r>
      <w:r w:rsidR="002A7150" w:rsidRPr="00FF2F95">
        <w:rPr>
          <w:lang w:val="bg-BG"/>
        </w:rPr>
        <w:t>Ако ИРП залага единствено на проверката на ликвидността като признак за затруднено положение, инструментът съвсем естествено може да подаде „фалшиво положителни“  сигнали</w:t>
      </w:r>
      <w:r w:rsidR="00CC51AB" w:rsidRPr="00923CED">
        <w:rPr>
          <w:rStyle w:val="FootnoteReference"/>
          <w:lang w:val="bg-BG"/>
        </w:rPr>
        <w:footnoteReference w:id="28"/>
      </w:r>
      <w:r w:rsidR="00452B67" w:rsidRPr="00923CED">
        <w:rPr>
          <w:lang w:val="bg-BG"/>
        </w:rPr>
        <w:t xml:space="preserve">, </w:t>
      </w:r>
      <w:r w:rsidR="009215A2" w:rsidRPr="00FF2F95">
        <w:rPr>
          <w:lang w:val="bg-BG"/>
        </w:rPr>
        <w:t xml:space="preserve">които трябва да всяка цена да се избягват с оглед на </w:t>
      </w:r>
      <w:r w:rsidR="00535D9F" w:rsidRPr="00FF2F95">
        <w:rPr>
          <w:lang w:val="bg-BG"/>
        </w:rPr>
        <w:t>евентуалните неблагоприятни последици от тяхното съобщаване. Ето защо е желателно разработеният в България ИРП не само да проверява ликвидността, а да обхване и други променливи, без да се съсредоточава само върху паричните потоци или справките за извършените плащания, когато оценява финансовото здраве на предприятието.</w:t>
      </w:r>
    </w:p>
    <w:p w14:paraId="44F8451E" w14:textId="77777777" w:rsidR="009215A2" w:rsidRPr="00923CED" w:rsidRDefault="009215A2" w:rsidP="009215A2">
      <w:pPr>
        <w:pStyle w:val="ListParagraph"/>
        <w:ind w:left="720" w:firstLine="0"/>
        <w:jc w:val="both"/>
        <w:rPr>
          <w:lang w:val="bg-BG"/>
        </w:rPr>
      </w:pPr>
    </w:p>
    <w:p w14:paraId="585B4C29" w14:textId="1205FD3B" w:rsidR="00535D9F" w:rsidRPr="00923CED" w:rsidRDefault="00535D9F" w:rsidP="00DD7E9C">
      <w:pPr>
        <w:pStyle w:val="ListParagraph"/>
        <w:numPr>
          <w:ilvl w:val="0"/>
          <w:numId w:val="27"/>
        </w:numPr>
        <w:jc w:val="both"/>
        <w:rPr>
          <w:lang w:val="bg-BG"/>
        </w:rPr>
      </w:pPr>
      <w:r w:rsidRPr="00FF2F95">
        <w:rPr>
          <w:b/>
          <w:bCs/>
          <w:lang w:val="bg-BG"/>
        </w:rPr>
        <w:t>Като</w:t>
      </w:r>
      <w:r w:rsidR="001F4169" w:rsidRPr="00FF2F95">
        <w:rPr>
          <w:b/>
          <w:bCs/>
          <w:lang w:val="bg-BG"/>
        </w:rPr>
        <w:t xml:space="preserve"> допълнение към проверката на ликвидността може да се препоръча вариант да се използват показатели</w:t>
      </w:r>
      <w:r w:rsidR="001B0E09" w:rsidRPr="00FF2F95">
        <w:rPr>
          <w:b/>
          <w:bCs/>
          <w:lang w:val="bg-BG"/>
        </w:rPr>
        <w:t xml:space="preserve"> от </w:t>
      </w:r>
      <w:r w:rsidR="001F4169" w:rsidRPr="00FF2F95">
        <w:rPr>
          <w:b/>
          <w:bCs/>
          <w:lang w:val="bg-BG"/>
        </w:rPr>
        <w:t>балансовия отчет – превишение на пасивите над активите като признак за финансови затруднения</w:t>
      </w:r>
      <w:r w:rsidR="001F4169" w:rsidRPr="00FF2F95">
        <w:rPr>
          <w:bCs/>
          <w:lang w:val="bg-BG"/>
        </w:rPr>
        <w:t xml:space="preserve">. Конкретните показатели за целта са свързани главно с информация от </w:t>
      </w:r>
      <w:r w:rsidR="00A252DF" w:rsidRPr="00FF2F95">
        <w:rPr>
          <w:bCs/>
          <w:lang w:val="bg-BG"/>
        </w:rPr>
        <w:t>баланса</w:t>
      </w:r>
      <w:r w:rsidR="001F4169" w:rsidRPr="00FF2F95">
        <w:rPr>
          <w:bCs/>
          <w:lang w:val="bg-BG"/>
        </w:rPr>
        <w:t xml:space="preserve"> и отчета за приходите и разходите на длъжника, евентуално съотношението между дълга и оперативната печалба (печалбата преди лихви, данъци, амортизационни отчисления и погашения</w:t>
      </w:r>
      <w:r w:rsidR="00A877A4" w:rsidRPr="00FF2F95">
        <w:rPr>
          <w:bCs/>
          <w:lang w:val="bg-BG"/>
        </w:rPr>
        <w:t xml:space="preserve"> – </w:t>
      </w:r>
      <w:r w:rsidR="00A877A4" w:rsidRPr="00923CED">
        <w:rPr>
          <w:lang w:val="bg-BG"/>
        </w:rPr>
        <w:t>EBITDA</w:t>
      </w:r>
      <w:r w:rsidR="00A877A4" w:rsidRPr="00FF2F95">
        <w:rPr>
          <w:lang w:val="bg-BG"/>
        </w:rPr>
        <w:t>) като мярка за цялостната финансова стабилност на предприятието или съотношението между дълга и продажбите (подробно описание се съдържа в точка 5.1.4).</w:t>
      </w:r>
    </w:p>
    <w:p w14:paraId="3D27E499" w14:textId="77777777" w:rsidR="00535D9F" w:rsidRPr="00923CED" w:rsidRDefault="00535D9F" w:rsidP="00535D9F">
      <w:pPr>
        <w:pStyle w:val="ListParagraph"/>
        <w:rPr>
          <w:b/>
          <w:bCs/>
          <w:lang w:val="bg-BG"/>
        </w:rPr>
      </w:pPr>
    </w:p>
    <w:p w14:paraId="4159AB13" w14:textId="77777777" w:rsidR="001A2510" w:rsidRPr="00923CED" w:rsidRDefault="001A2510" w:rsidP="001A2510">
      <w:pPr>
        <w:rPr>
          <w:lang w:val="bg-BG"/>
        </w:rPr>
      </w:pPr>
    </w:p>
    <w:p w14:paraId="227D668E" w14:textId="0DB74F52" w:rsidR="004734C1" w:rsidRPr="00923CED" w:rsidRDefault="0034479C" w:rsidP="00A877A4">
      <w:pPr>
        <w:pStyle w:val="Heading1"/>
        <w:ind w:left="284"/>
        <w:rPr>
          <w:lang w:val="bg-BG"/>
        </w:rPr>
      </w:pPr>
      <w:bookmarkStart w:id="21" w:name="_Toc93931256"/>
      <w:r w:rsidRPr="00923CED">
        <w:rPr>
          <w:lang w:val="bg-BG"/>
        </w:rPr>
        <w:t xml:space="preserve">3.5 </w:t>
      </w:r>
      <w:r w:rsidR="00A877A4" w:rsidRPr="00FF2F95">
        <w:rPr>
          <w:lang w:val="bg-BG"/>
        </w:rPr>
        <w:t>Значение на поверителността за ИРП</w:t>
      </w:r>
      <w:bookmarkEnd w:id="21"/>
    </w:p>
    <w:p w14:paraId="3FD41B7F" w14:textId="77777777" w:rsidR="004734C1" w:rsidRPr="00923CED" w:rsidRDefault="004734C1" w:rsidP="004B2F8F">
      <w:pPr>
        <w:rPr>
          <w:lang w:val="bg-BG"/>
        </w:rPr>
      </w:pPr>
    </w:p>
    <w:p w14:paraId="560620CB" w14:textId="5E3DA571" w:rsidR="00A877A4" w:rsidRPr="00923CED" w:rsidRDefault="00A877A4" w:rsidP="00DD7E9C">
      <w:pPr>
        <w:pStyle w:val="ListParagraph"/>
        <w:numPr>
          <w:ilvl w:val="0"/>
          <w:numId w:val="27"/>
        </w:numPr>
        <w:jc w:val="both"/>
        <w:rPr>
          <w:lang w:val="bg-BG"/>
        </w:rPr>
      </w:pPr>
      <w:r w:rsidRPr="00FF2F95">
        <w:rPr>
          <w:b/>
          <w:bCs/>
          <w:lang w:val="bg-BG"/>
        </w:rPr>
        <w:t>Събраната и използвана от ИРП информация, независимо от окончателната форма или възприетата структура, разбира се представлява чувствителна търговска информация от поверително естество и може би дори предмет на ангажименти, поети към други лица.</w:t>
      </w:r>
      <w:r w:rsidRPr="00FF2F95">
        <w:rPr>
          <w:bCs/>
          <w:lang w:val="bg-BG"/>
        </w:rPr>
        <w:t xml:space="preserve"> На всички пазари потенциалното разпространение на слухове за евентуално компрометирано финансово състояние на длъжника може да има пагубни последици. Ето защо е желателно ИРП да включва подходящи институционални/оперативни характеристики за защита от злоупотреба от страна на кредитори и конкуренти, които може да се възползват от цялата събрана чрез инструмента информация или от извършен от него анализ. Освен това служителите, които работят с ИРП, следва да бъдат задължени по закон да ползват получената или създадена от инструмента информация единствено за целите на съответния длъжник. Задължението следва също така да включва сред останалите изисквания създаване на регистър на лицата с право на достъп и водене на подробен дневник за ползването на достъпа с цел да се осигури пълна отчетност. Може да се</w:t>
      </w:r>
      <w:r w:rsidR="00A6777A" w:rsidRPr="00FF2F95">
        <w:rPr>
          <w:bCs/>
          <w:lang w:val="bg-BG"/>
        </w:rPr>
        <w:t xml:space="preserve"> наложи да се предвидят някои изключения, като например предоставяне на информация във връзка с наказателни производства.</w:t>
      </w:r>
    </w:p>
    <w:p w14:paraId="5529CCF1" w14:textId="77777777" w:rsidR="00A877A4" w:rsidRPr="00FF2F95" w:rsidRDefault="00A877A4" w:rsidP="00A877A4">
      <w:pPr>
        <w:ind w:left="360"/>
        <w:jc w:val="both"/>
        <w:rPr>
          <w:lang w:val="bg-BG"/>
        </w:rPr>
      </w:pPr>
    </w:p>
    <w:p w14:paraId="4F946C2C" w14:textId="1B6CB63B" w:rsidR="00812514" w:rsidRPr="00923CED" w:rsidRDefault="0034479C" w:rsidP="0034479C">
      <w:pPr>
        <w:pStyle w:val="Heading1"/>
        <w:ind w:left="284"/>
        <w:rPr>
          <w:lang w:val="bg-BG"/>
        </w:rPr>
      </w:pPr>
      <w:bookmarkStart w:id="22" w:name="_Toc93931257"/>
      <w:r w:rsidRPr="00923CED">
        <w:rPr>
          <w:lang w:val="bg-BG"/>
        </w:rPr>
        <w:t xml:space="preserve">3.6 </w:t>
      </w:r>
      <w:r w:rsidR="008D6333" w:rsidRPr="00FF2F95">
        <w:rPr>
          <w:lang w:val="bg-BG"/>
        </w:rPr>
        <w:t>Ролята на ИРП в условията на КОВИД-19 и след пандемията</w:t>
      </w:r>
      <w:bookmarkEnd w:id="22"/>
    </w:p>
    <w:p w14:paraId="0C06BCE3" w14:textId="77777777" w:rsidR="00812514" w:rsidRPr="00923CED" w:rsidRDefault="00812514" w:rsidP="00812514">
      <w:pPr>
        <w:pStyle w:val="BodyText"/>
        <w:spacing w:before="11"/>
        <w:rPr>
          <w:b/>
          <w:sz w:val="22"/>
          <w:lang w:val="bg-BG"/>
        </w:rPr>
      </w:pPr>
    </w:p>
    <w:p w14:paraId="4ABD0A90" w14:textId="37E99CA8" w:rsidR="00A261EE" w:rsidRPr="00923CED" w:rsidRDefault="008D6333" w:rsidP="00332785">
      <w:pPr>
        <w:pStyle w:val="ListParagraph"/>
        <w:numPr>
          <w:ilvl w:val="0"/>
          <w:numId w:val="27"/>
        </w:numPr>
        <w:jc w:val="both"/>
        <w:rPr>
          <w:shd w:val="clear" w:color="auto" w:fill="FFFFFF"/>
          <w:lang w:val="bg-BG"/>
        </w:rPr>
      </w:pPr>
      <w:r w:rsidRPr="00FF2F95">
        <w:rPr>
          <w:b/>
          <w:bCs/>
          <w:lang w:val="bg-BG"/>
        </w:rPr>
        <w:t>Пандемията от КОВИД-19 увеличи трудностите за длъжниците</w:t>
      </w:r>
      <w:r w:rsidRPr="00FF2F95">
        <w:rPr>
          <w:bCs/>
          <w:lang w:val="bg-BG"/>
        </w:rPr>
        <w:t xml:space="preserve">. Кризата </w:t>
      </w:r>
      <w:r w:rsidR="003D1B1B" w:rsidRPr="00FF2F95">
        <w:rPr>
          <w:bCs/>
          <w:lang w:val="bg-BG"/>
        </w:rPr>
        <w:t xml:space="preserve"> засегна тежко стопанската дейност</w:t>
      </w:r>
      <w:r w:rsidR="004318A3" w:rsidRPr="00FF2F95">
        <w:rPr>
          <w:bCs/>
          <w:lang w:val="bg-BG"/>
        </w:rPr>
        <w:t xml:space="preserve">, а загубите на продукция често пъти надхвърляха равнищата, наблюдавани по време на глобалната финансова криза (ГФК) отпреди повече от десет години. Мнозина длъжници изведнъж се озоваха в положение, при което приходоизточниците им рязко намаляха или изчезнаха напълно поради КОВИД-19. На фона на крайно несигурното икономическо възстановяване, възобновеното увеличаване </w:t>
      </w:r>
      <w:r w:rsidR="004318A3" w:rsidRPr="00FF2F95">
        <w:rPr>
          <w:bCs/>
          <w:lang w:val="bg-BG"/>
        </w:rPr>
        <w:lastRenderedPageBreak/>
        <w:t>на броя на заразените и повторното въвеждане на извънредни мерки</w:t>
      </w:r>
      <w:r w:rsidR="00D77A4B" w:rsidRPr="00FF2F95">
        <w:rPr>
          <w:bCs/>
          <w:lang w:val="bg-BG"/>
        </w:rPr>
        <w:t xml:space="preserve"> все повече се усложнява</w:t>
      </w:r>
      <w:r w:rsidR="004318A3" w:rsidRPr="00FF2F95">
        <w:rPr>
          <w:bCs/>
          <w:lang w:val="bg-BG"/>
        </w:rPr>
        <w:t xml:space="preserve"> тежкото положение на длъжниците. За да избегнат евентуален мораториум върху кредитите регулаторите по цял свят въведоха драстични финансови мерки, като например спиране на погасяването на заеми и удължаване на сроковете за погасяване</w:t>
      </w:r>
      <w:r w:rsidR="002E6745" w:rsidRPr="00923CED">
        <w:rPr>
          <w:rStyle w:val="FootnoteReference"/>
          <w:shd w:val="clear" w:color="auto" w:fill="FFFFFF"/>
          <w:lang w:val="bg-BG"/>
        </w:rPr>
        <w:footnoteReference w:id="29"/>
      </w:r>
      <w:r w:rsidR="00BA269D" w:rsidRPr="00923CED">
        <w:rPr>
          <w:shd w:val="clear" w:color="auto" w:fill="FFFFFF"/>
          <w:lang w:val="bg-BG"/>
        </w:rPr>
        <w:t xml:space="preserve">. </w:t>
      </w:r>
      <w:r w:rsidR="004D3377" w:rsidRPr="00FF2F95">
        <w:rPr>
          <w:shd w:val="clear" w:color="auto" w:fill="FFFFFF"/>
          <w:lang w:val="bg-BG"/>
        </w:rPr>
        <w:t>Мнозина освен това издадоха конкретни указания за отчетността на кредитодателите и актуализацията на данните за доставчиците на кредитна информация</w:t>
      </w:r>
      <w:r w:rsidR="004D3377" w:rsidRPr="00923CED">
        <w:rPr>
          <w:shd w:val="clear" w:color="auto" w:fill="FFFFFF"/>
          <w:lang w:val="bg-BG"/>
        </w:rPr>
        <w:t>.</w:t>
      </w:r>
      <w:r w:rsidR="004D3377" w:rsidRPr="00FF2F95">
        <w:rPr>
          <w:shd w:val="clear" w:color="auto" w:fill="FFFFFF"/>
          <w:lang w:val="bg-BG"/>
        </w:rPr>
        <w:t xml:space="preserve"> На основата на поуките от ГФК </w:t>
      </w:r>
      <w:r w:rsidR="001444E0" w:rsidRPr="00FF2F95">
        <w:rPr>
          <w:shd w:val="clear" w:color="auto" w:fill="FFFFFF"/>
          <w:lang w:val="bg-BG"/>
        </w:rPr>
        <w:t xml:space="preserve">при </w:t>
      </w:r>
      <w:r w:rsidR="004D3377" w:rsidRPr="00FF2F95">
        <w:rPr>
          <w:shd w:val="clear" w:color="auto" w:fill="FFFFFF"/>
          <w:lang w:val="bg-BG"/>
        </w:rPr>
        <w:t xml:space="preserve">ясна стратегия, силни регулаторни насоки и широка координация между държавните органи и частния сектор </w:t>
      </w:r>
      <w:r w:rsidR="001444E0" w:rsidRPr="00FF2F95">
        <w:rPr>
          <w:shd w:val="clear" w:color="auto" w:fill="FFFFFF"/>
          <w:lang w:val="bg-BG"/>
        </w:rPr>
        <w:t>може да се очаква</w:t>
      </w:r>
      <w:r w:rsidR="004D3377" w:rsidRPr="00FF2F95">
        <w:rPr>
          <w:shd w:val="clear" w:color="auto" w:fill="FFFFFF"/>
          <w:lang w:val="bg-BG"/>
        </w:rPr>
        <w:t xml:space="preserve"> по-бързо възстановяване от сегашния</w:t>
      </w:r>
      <w:r w:rsidR="00332785" w:rsidRPr="00FF2F95">
        <w:rPr>
          <w:shd w:val="clear" w:color="auto" w:fill="FFFFFF"/>
          <w:lang w:val="bg-BG"/>
        </w:rPr>
        <w:t xml:space="preserve"> тежък сценарий</w:t>
      </w:r>
      <w:r w:rsidR="008F576B" w:rsidRPr="00923CED">
        <w:rPr>
          <w:rStyle w:val="FootnoteReference"/>
          <w:shd w:val="clear" w:color="auto" w:fill="FFFFFF"/>
          <w:lang w:val="bg-BG"/>
        </w:rPr>
        <w:footnoteReference w:id="30"/>
      </w:r>
      <w:r w:rsidR="008F576B" w:rsidRPr="00923CED">
        <w:rPr>
          <w:shd w:val="clear" w:color="auto" w:fill="FFFFFF"/>
          <w:lang w:val="bg-BG"/>
        </w:rPr>
        <w:t>.</w:t>
      </w:r>
      <w:r w:rsidR="00A261EE" w:rsidRPr="00923CED">
        <w:rPr>
          <w:shd w:val="clear" w:color="auto" w:fill="FFFFFF"/>
          <w:lang w:val="bg-BG"/>
        </w:rPr>
        <w:t xml:space="preserve"> </w:t>
      </w:r>
      <w:r w:rsidR="00332785" w:rsidRPr="00FF2F95">
        <w:rPr>
          <w:shd w:val="clear" w:color="auto" w:fill="FFFFFF"/>
          <w:lang w:val="bg-BG"/>
        </w:rPr>
        <w:t>Ролята на ИРП като инструмент за утвърждаване на култура на спасяване се очаква да придобие още по-голямо значение в бъдеще.</w:t>
      </w:r>
    </w:p>
    <w:p w14:paraId="3F4C3673" w14:textId="69D1A53A" w:rsidR="008F576B" w:rsidRPr="00923CED" w:rsidRDefault="008F576B" w:rsidP="004B2F8F">
      <w:pPr>
        <w:pStyle w:val="BodyText"/>
        <w:spacing w:line="276" w:lineRule="auto"/>
        <w:ind w:right="935"/>
        <w:jc w:val="both"/>
        <w:rPr>
          <w:shd w:val="clear" w:color="auto" w:fill="FFFFFF"/>
          <w:lang w:val="bg-BG"/>
        </w:rPr>
      </w:pPr>
    </w:p>
    <w:p w14:paraId="2ABC9EE7" w14:textId="11CA0993" w:rsidR="008F576B" w:rsidRPr="00923CED" w:rsidRDefault="00332785" w:rsidP="00DD7E9C">
      <w:pPr>
        <w:pStyle w:val="ListParagraph"/>
        <w:numPr>
          <w:ilvl w:val="0"/>
          <w:numId w:val="27"/>
        </w:numPr>
        <w:jc w:val="both"/>
        <w:rPr>
          <w:b/>
          <w:bCs/>
          <w:shd w:val="clear" w:color="auto" w:fill="FFFFFF"/>
          <w:lang w:val="bg-BG"/>
        </w:rPr>
      </w:pPr>
      <w:r w:rsidRPr="00FF2F95">
        <w:rPr>
          <w:b/>
          <w:bCs/>
          <w:shd w:val="clear" w:color="auto" w:fill="FFFFFF"/>
          <w:lang w:val="bg-BG"/>
        </w:rPr>
        <w:t>Основните фактори за ефективно възстановяване са следните</w:t>
      </w:r>
      <w:r w:rsidR="008F576B" w:rsidRPr="00923CED">
        <w:rPr>
          <w:b/>
          <w:bCs/>
          <w:shd w:val="clear" w:color="auto" w:fill="FFFFFF"/>
          <w:lang w:val="bg-BG"/>
        </w:rPr>
        <w:t>:</w:t>
      </w:r>
      <w:r w:rsidR="00CC55C0" w:rsidRPr="00923CED">
        <w:rPr>
          <w:b/>
          <w:bCs/>
          <w:shd w:val="clear" w:color="auto" w:fill="FFFFFF"/>
          <w:lang w:val="bg-BG"/>
        </w:rPr>
        <w:t xml:space="preserve"> </w:t>
      </w:r>
    </w:p>
    <w:p w14:paraId="6FE5EC2E" w14:textId="62A29A65" w:rsidR="008F576B" w:rsidRPr="00923CED" w:rsidRDefault="008F576B" w:rsidP="008769BA">
      <w:pPr>
        <w:pStyle w:val="BodyText"/>
        <w:spacing w:line="276" w:lineRule="auto"/>
        <w:ind w:left="300" w:right="935"/>
        <w:jc w:val="both"/>
        <w:rPr>
          <w:shd w:val="clear" w:color="auto" w:fill="FFFFFF"/>
          <w:lang w:val="bg-BG"/>
        </w:rPr>
      </w:pPr>
    </w:p>
    <w:p w14:paraId="7AC653B7" w14:textId="77777777" w:rsidR="00332785" w:rsidRPr="00923CED" w:rsidRDefault="00332785" w:rsidP="00332785">
      <w:pPr>
        <w:pStyle w:val="BodyText"/>
        <w:numPr>
          <w:ilvl w:val="0"/>
          <w:numId w:val="15"/>
        </w:numPr>
        <w:ind w:left="705" w:right="110" w:hanging="279"/>
        <w:jc w:val="both"/>
        <w:rPr>
          <w:sz w:val="22"/>
          <w:szCs w:val="22"/>
          <w:shd w:val="clear" w:color="auto" w:fill="FFFFFF"/>
          <w:lang w:val="bg-BG"/>
        </w:rPr>
      </w:pPr>
      <w:r w:rsidRPr="00FF2F95">
        <w:rPr>
          <w:sz w:val="22"/>
          <w:szCs w:val="22"/>
          <w:shd w:val="clear" w:color="auto" w:fill="FFFFFF"/>
          <w:lang w:val="bg-BG"/>
        </w:rPr>
        <w:t>Намесата на политиката трябва да е бърза, понеже забавянето в нейното изпълнение увеличава експоненциално тежестта на сценария. Една успешна стратегия следва да се основава на тясна координация и взаимодействие сред субектите, от които зависи своевременното предприемане и съгласуване на действията и мерките;</w:t>
      </w:r>
    </w:p>
    <w:p w14:paraId="1309EDEF" w14:textId="37272EF6" w:rsidR="008F576B" w:rsidRPr="00923CED" w:rsidRDefault="008F576B" w:rsidP="00332785">
      <w:pPr>
        <w:pStyle w:val="BodyText"/>
        <w:ind w:left="705" w:right="110"/>
        <w:jc w:val="both"/>
        <w:rPr>
          <w:sz w:val="22"/>
          <w:szCs w:val="22"/>
          <w:shd w:val="clear" w:color="auto" w:fill="FFFFFF"/>
          <w:lang w:val="bg-BG"/>
        </w:rPr>
      </w:pPr>
    </w:p>
    <w:p w14:paraId="656368EA" w14:textId="74152A8C" w:rsidR="00332785" w:rsidRPr="00923CED" w:rsidRDefault="00332785" w:rsidP="00332785">
      <w:pPr>
        <w:pStyle w:val="BodyText"/>
        <w:numPr>
          <w:ilvl w:val="0"/>
          <w:numId w:val="15"/>
        </w:numPr>
        <w:ind w:left="705" w:right="110" w:hanging="279"/>
        <w:jc w:val="both"/>
        <w:rPr>
          <w:sz w:val="22"/>
          <w:szCs w:val="22"/>
          <w:shd w:val="clear" w:color="auto" w:fill="FFFFFF"/>
          <w:lang w:val="bg-BG"/>
        </w:rPr>
      </w:pPr>
      <w:r w:rsidRPr="00FF2F95">
        <w:rPr>
          <w:sz w:val="22"/>
          <w:szCs w:val="22"/>
          <w:shd w:val="clear" w:color="auto" w:fill="FFFFFF"/>
          <w:lang w:val="bg-BG"/>
        </w:rPr>
        <w:t xml:space="preserve">Координацията между кредиторите (заемодателите, например данъчната администрация) има първостепенно значение, тъй като нежеланието </w:t>
      </w:r>
      <w:r w:rsidR="00330444" w:rsidRPr="00FF2F95">
        <w:rPr>
          <w:sz w:val="22"/>
          <w:szCs w:val="22"/>
          <w:shd w:val="clear" w:color="auto" w:fill="FFFFFF"/>
          <w:lang w:val="bg-BG"/>
        </w:rPr>
        <w:t xml:space="preserve">на един кредитор </w:t>
      </w:r>
      <w:r w:rsidRPr="00FF2F95">
        <w:rPr>
          <w:sz w:val="22"/>
          <w:szCs w:val="22"/>
          <w:shd w:val="clear" w:color="auto" w:fill="FFFFFF"/>
          <w:lang w:val="bg-BG"/>
        </w:rPr>
        <w:t xml:space="preserve">да се задейства активна рамка за </w:t>
      </w:r>
      <w:r w:rsidR="00330444" w:rsidRPr="00FF2F95">
        <w:rPr>
          <w:sz w:val="22"/>
          <w:szCs w:val="22"/>
          <w:shd w:val="clear" w:color="auto" w:fill="FFFFFF"/>
          <w:lang w:val="bg-BG"/>
        </w:rPr>
        <w:t>оздравяване</w:t>
      </w:r>
      <w:r w:rsidRPr="00FF2F95">
        <w:rPr>
          <w:sz w:val="22"/>
          <w:szCs w:val="22"/>
          <w:shd w:val="clear" w:color="auto" w:fill="FFFFFF"/>
          <w:lang w:val="bg-BG"/>
        </w:rPr>
        <w:t xml:space="preserve"> може потенциално да засегне ефективността на всички планирани подобрения, като тежестта ще падне върху жизнеспособните предприятия с искрено желание да се възстановят в условия на действащо предприятие;</w:t>
      </w:r>
    </w:p>
    <w:p w14:paraId="7BE5F4B2" w14:textId="5797EF5B" w:rsidR="001A060B" w:rsidRPr="00923CED" w:rsidRDefault="001A060B" w:rsidP="00332785">
      <w:pPr>
        <w:pStyle w:val="BodyText"/>
        <w:ind w:right="110"/>
        <w:jc w:val="both"/>
        <w:rPr>
          <w:sz w:val="22"/>
          <w:szCs w:val="22"/>
          <w:shd w:val="clear" w:color="auto" w:fill="FFFFFF"/>
          <w:lang w:val="bg-BG"/>
        </w:rPr>
      </w:pPr>
    </w:p>
    <w:p w14:paraId="08F23FD9" w14:textId="4DA07971" w:rsidR="001A060B" w:rsidRPr="00923CED" w:rsidRDefault="00332785" w:rsidP="00DD7E9C">
      <w:pPr>
        <w:pStyle w:val="BodyText"/>
        <w:numPr>
          <w:ilvl w:val="0"/>
          <w:numId w:val="15"/>
        </w:numPr>
        <w:ind w:left="705" w:right="110" w:hanging="279"/>
        <w:jc w:val="both"/>
        <w:rPr>
          <w:sz w:val="22"/>
          <w:szCs w:val="22"/>
          <w:shd w:val="clear" w:color="auto" w:fill="FFFFFF"/>
          <w:lang w:val="bg-BG"/>
        </w:rPr>
      </w:pPr>
      <w:r w:rsidRPr="00FF2F95">
        <w:rPr>
          <w:sz w:val="22"/>
          <w:szCs w:val="22"/>
          <w:shd w:val="clear" w:color="auto" w:fill="FFFFFF"/>
          <w:lang w:val="bg-BG"/>
        </w:rPr>
        <w:t>Основополагащо е бързото установяване на тази група длъжници чрез ИРП, за да може трудностите да се преодолеят своевременно и ефективно;</w:t>
      </w:r>
    </w:p>
    <w:p w14:paraId="3130C1E3" w14:textId="77777777" w:rsidR="0031381A" w:rsidRPr="00923CED" w:rsidRDefault="0031381A" w:rsidP="0031381A">
      <w:pPr>
        <w:pStyle w:val="BodyText"/>
        <w:ind w:left="705" w:right="110"/>
        <w:jc w:val="both"/>
        <w:rPr>
          <w:sz w:val="22"/>
          <w:szCs w:val="22"/>
          <w:shd w:val="clear" w:color="auto" w:fill="FFFFFF"/>
          <w:lang w:val="bg-BG"/>
        </w:rPr>
      </w:pPr>
    </w:p>
    <w:p w14:paraId="11F2FD5C" w14:textId="1B4C6BF1" w:rsidR="0019360B" w:rsidRPr="00923CED" w:rsidRDefault="00D318A6" w:rsidP="00DD7E9C">
      <w:pPr>
        <w:pStyle w:val="BodyText"/>
        <w:numPr>
          <w:ilvl w:val="0"/>
          <w:numId w:val="15"/>
        </w:numPr>
        <w:ind w:left="705" w:right="110" w:hanging="279"/>
        <w:jc w:val="both"/>
        <w:rPr>
          <w:sz w:val="22"/>
          <w:szCs w:val="22"/>
          <w:shd w:val="clear" w:color="auto" w:fill="FFFFFF"/>
          <w:lang w:val="bg-BG"/>
        </w:rPr>
      </w:pPr>
      <w:r w:rsidRPr="00FF2F95">
        <w:rPr>
          <w:sz w:val="22"/>
          <w:szCs w:val="22"/>
          <w:shd w:val="clear" w:color="auto" w:fill="FFFFFF"/>
          <w:lang w:val="bg-BG"/>
        </w:rPr>
        <w:t xml:space="preserve">Възстановяването на тези длъжници в условията на действащо предприятие е възможно само ако мерките за възстановяване съдържат както финансови, така и оперативни елементи. Всъщност затруднените, </w:t>
      </w:r>
      <w:r w:rsidR="00330444" w:rsidRPr="00FF2F95">
        <w:rPr>
          <w:sz w:val="22"/>
          <w:szCs w:val="22"/>
          <w:shd w:val="clear" w:color="auto" w:fill="FFFFFF"/>
          <w:lang w:val="bg-BG"/>
        </w:rPr>
        <w:t>н</w:t>
      </w:r>
      <w:r w:rsidRPr="00FF2F95">
        <w:rPr>
          <w:sz w:val="22"/>
          <w:szCs w:val="22"/>
          <w:shd w:val="clear" w:color="auto" w:fill="FFFFFF"/>
          <w:lang w:val="bg-BG"/>
        </w:rPr>
        <w:t>о потенциално жизнеспособни предприятия най-вероятно се нуждаят от истинско преструктуриране, а не само от формално изпълнявани мерки, които вероятно само ще отложат във времето обявяването в несъстоятелност.</w:t>
      </w:r>
    </w:p>
    <w:p w14:paraId="05FE88BD" w14:textId="10D069B8" w:rsidR="00214573" w:rsidRPr="00923CED" w:rsidRDefault="00214573" w:rsidP="004B2F8F">
      <w:pPr>
        <w:pStyle w:val="BodyText"/>
        <w:spacing w:line="276" w:lineRule="auto"/>
        <w:ind w:right="935"/>
        <w:jc w:val="both"/>
        <w:rPr>
          <w:shd w:val="clear" w:color="auto" w:fill="FFFFFF"/>
          <w:lang w:val="bg-BG"/>
        </w:rPr>
      </w:pPr>
    </w:p>
    <w:p w14:paraId="26746E05" w14:textId="05E8FA0C" w:rsidR="00214573" w:rsidRPr="00923CED" w:rsidRDefault="00D318A6" w:rsidP="00DD7E9C">
      <w:pPr>
        <w:pStyle w:val="ListParagraph"/>
        <w:numPr>
          <w:ilvl w:val="0"/>
          <w:numId w:val="27"/>
        </w:numPr>
        <w:jc w:val="both"/>
        <w:rPr>
          <w:b/>
          <w:bCs/>
          <w:shd w:val="clear" w:color="auto" w:fill="FFFFFF"/>
          <w:lang w:val="bg-BG"/>
        </w:rPr>
      </w:pPr>
      <w:r w:rsidRPr="00FF2F95">
        <w:rPr>
          <w:b/>
          <w:bCs/>
          <w:shd w:val="clear" w:color="auto" w:fill="FFFFFF"/>
          <w:lang w:val="bg-BG"/>
        </w:rPr>
        <w:t>С</w:t>
      </w:r>
      <w:r w:rsidR="00330444" w:rsidRPr="00FF2F95">
        <w:rPr>
          <w:b/>
          <w:bCs/>
          <w:shd w:val="clear" w:color="auto" w:fill="FFFFFF"/>
          <w:lang w:val="bg-BG"/>
        </w:rPr>
        <w:t xml:space="preserve"> оглед на</w:t>
      </w:r>
      <w:r w:rsidRPr="00FF2F95">
        <w:rPr>
          <w:b/>
          <w:bCs/>
          <w:shd w:val="clear" w:color="auto" w:fill="FFFFFF"/>
          <w:lang w:val="bg-BG"/>
        </w:rPr>
        <w:t xml:space="preserve"> браншовата практика </w:t>
      </w:r>
      <w:r w:rsidR="00330444" w:rsidRPr="00FF2F95">
        <w:rPr>
          <w:b/>
          <w:bCs/>
          <w:shd w:val="clear" w:color="auto" w:fill="FFFFFF"/>
          <w:lang w:val="bg-BG"/>
        </w:rPr>
        <w:t>за</w:t>
      </w:r>
      <w:r w:rsidRPr="00FF2F95">
        <w:rPr>
          <w:b/>
          <w:bCs/>
          <w:shd w:val="clear" w:color="auto" w:fill="FFFFFF"/>
          <w:lang w:val="bg-BG"/>
        </w:rPr>
        <w:t xml:space="preserve"> отчетност на кредитите</w:t>
      </w:r>
      <w:r w:rsidR="000D6392" w:rsidRPr="00923CED">
        <w:rPr>
          <w:rStyle w:val="FootnoteReference"/>
          <w:b/>
          <w:bCs/>
          <w:shd w:val="clear" w:color="auto" w:fill="FFFFFF"/>
          <w:lang w:val="bg-BG"/>
        </w:rPr>
        <w:footnoteReference w:id="31"/>
      </w:r>
      <w:r w:rsidRPr="00FF2F95">
        <w:rPr>
          <w:b/>
          <w:bCs/>
          <w:shd w:val="clear" w:color="auto" w:fill="FFFFFF"/>
          <w:lang w:val="bg-BG"/>
        </w:rPr>
        <w:t xml:space="preserve"> се очаква следното въздействие на сегашното глобално извънредно положение върху ИРП:</w:t>
      </w:r>
    </w:p>
    <w:p w14:paraId="06C74266" w14:textId="254AE6DF" w:rsidR="00CB3FD5" w:rsidRPr="00923CED" w:rsidRDefault="00CB3FD5" w:rsidP="00413287">
      <w:pPr>
        <w:pStyle w:val="BodyText"/>
        <w:spacing w:line="276" w:lineRule="auto"/>
        <w:ind w:left="300" w:right="935"/>
        <w:jc w:val="both"/>
        <w:rPr>
          <w:shd w:val="clear" w:color="auto" w:fill="FFFFFF"/>
          <w:lang w:val="bg-BG"/>
        </w:rPr>
      </w:pPr>
    </w:p>
    <w:p w14:paraId="1C05E924" w14:textId="6242FB1D" w:rsidR="00F0150B" w:rsidRPr="00923CED" w:rsidRDefault="00D318A6" w:rsidP="00413287">
      <w:pPr>
        <w:pStyle w:val="BodyText"/>
        <w:numPr>
          <w:ilvl w:val="0"/>
          <w:numId w:val="30"/>
        </w:numPr>
        <w:ind w:left="709" w:right="935" w:hanging="283"/>
        <w:jc w:val="both"/>
        <w:rPr>
          <w:sz w:val="22"/>
          <w:szCs w:val="22"/>
          <w:lang w:val="bg-BG"/>
        </w:rPr>
      </w:pPr>
      <w:r w:rsidRPr="00FF2F95">
        <w:rPr>
          <w:sz w:val="22"/>
          <w:szCs w:val="22"/>
          <w:shd w:val="clear" w:color="auto" w:fill="FFFFFF"/>
          <w:lang w:val="bg-BG"/>
        </w:rPr>
        <w:t>Тъй като се очаква нарастване на дела на необслужваните кредити</w:t>
      </w:r>
      <w:r w:rsidR="00CC55C0" w:rsidRPr="00923CED">
        <w:rPr>
          <w:rStyle w:val="FootnoteReference"/>
          <w:sz w:val="22"/>
          <w:szCs w:val="22"/>
          <w:shd w:val="clear" w:color="auto" w:fill="FFFFFF"/>
          <w:lang w:val="bg-BG"/>
        </w:rPr>
        <w:footnoteReference w:id="32"/>
      </w:r>
      <w:r w:rsidR="00804F3D" w:rsidRPr="00923CED">
        <w:rPr>
          <w:sz w:val="22"/>
          <w:szCs w:val="22"/>
          <w:shd w:val="clear" w:color="auto" w:fill="FFFFFF"/>
          <w:lang w:val="bg-BG"/>
        </w:rPr>
        <w:t xml:space="preserve">,  </w:t>
      </w:r>
      <w:r w:rsidRPr="00FF2F95">
        <w:rPr>
          <w:sz w:val="22"/>
          <w:szCs w:val="22"/>
          <w:shd w:val="clear" w:color="auto" w:fill="FFFFFF"/>
          <w:lang w:val="bg-BG"/>
        </w:rPr>
        <w:t xml:space="preserve">най-вероятно значително ще се увеличи броят на предприятията, които ИРП ще уведомява за </w:t>
      </w:r>
      <w:r w:rsidR="00330444" w:rsidRPr="00FF2F95">
        <w:rPr>
          <w:sz w:val="22"/>
          <w:szCs w:val="22"/>
          <w:shd w:val="clear" w:color="auto" w:fill="FFFFFF"/>
          <w:lang w:val="bg-BG"/>
        </w:rPr>
        <w:t>опасност</w:t>
      </w:r>
      <w:r w:rsidRPr="00FF2F95">
        <w:rPr>
          <w:sz w:val="22"/>
          <w:szCs w:val="22"/>
          <w:shd w:val="clear" w:color="auto" w:fill="FFFFFF"/>
          <w:lang w:val="bg-BG"/>
        </w:rPr>
        <w:t xml:space="preserve"> от несъстоятелност;</w:t>
      </w:r>
      <w:r w:rsidRPr="00923CED">
        <w:rPr>
          <w:sz w:val="22"/>
          <w:szCs w:val="22"/>
          <w:shd w:val="clear" w:color="auto" w:fill="FFFFFF"/>
          <w:lang w:val="bg-BG"/>
        </w:rPr>
        <w:t xml:space="preserve"> </w:t>
      </w:r>
      <w:r w:rsidR="008B29E1" w:rsidRPr="00923CED">
        <w:rPr>
          <w:sz w:val="22"/>
          <w:szCs w:val="22"/>
          <w:shd w:val="clear" w:color="auto" w:fill="FFFFFF"/>
          <w:lang w:val="bg-BG"/>
        </w:rPr>
        <w:br/>
      </w:r>
    </w:p>
    <w:p w14:paraId="0372320B" w14:textId="2D23C74E" w:rsidR="00615A82" w:rsidRPr="00923CED" w:rsidRDefault="00D318A6" w:rsidP="00E709F3">
      <w:pPr>
        <w:pStyle w:val="BodyText"/>
        <w:numPr>
          <w:ilvl w:val="0"/>
          <w:numId w:val="30"/>
        </w:numPr>
        <w:ind w:left="709" w:right="935" w:hanging="283"/>
        <w:jc w:val="both"/>
        <w:rPr>
          <w:sz w:val="22"/>
          <w:szCs w:val="22"/>
          <w:lang w:val="bg-BG"/>
        </w:rPr>
      </w:pPr>
      <w:r w:rsidRPr="00FF2F95">
        <w:rPr>
          <w:sz w:val="22"/>
          <w:szCs w:val="22"/>
          <w:lang w:val="bg-BG"/>
        </w:rPr>
        <w:t xml:space="preserve">Субективният компонент </w:t>
      </w:r>
      <w:r w:rsidR="00571576" w:rsidRPr="00FF2F95">
        <w:rPr>
          <w:sz w:val="22"/>
          <w:szCs w:val="22"/>
          <w:lang w:val="bg-BG"/>
        </w:rPr>
        <w:t xml:space="preserve">в преценката на застрашени от несъстоятелност длъжници от </w:t>
      </w:r>
      <w:r w:rsidRPr="00FF2F95">
        <w:rPr>
          <w:sz w:val="22"/>
          <w:szCs w:val="22"/>
          <w:lang w:val="bg-BG"/>
        </w:rPr>
        <w:t xml:space="preserve">ИРП може да придобие първостепенно значение, тъй като моделите на евентуалната несъстоятелност </w:t>
      </w:r>
      <w:r w:rsidRPr="00FF2F95">
        <w:rPr>
          <w:sz w:val="22"/>
          <w:szCs w:val="22"/>
          <w:lang w:val="bg-BG"/>
        </w:rPr>
        <w:lastRenderedPageBreak/>
        <w:t>невинаги ще може да бъдат засечени чрез количествени данни</w:t>
      </w:r>
      <w:r w:rsidR="00524DFC" w:rsidRPr="00923CED">
        <w:rPr>
          <w:rStyle w:val="FootnoteReference"/>
          <w:sz w:val="22"/>
          <w:szCs w:val="22"/>
          <w:lang w:val="bg-BG"/>
        </w:rPr>
        <w:footnoteReference w:id="33"/>
      </w:r>
      <w:r w:rsidR="008252F8" w:rsidRPr="00923CED">
        <w:rPr>
          <w:sz w:val="22"/>
          <w:szCs w:val="22"/>
          <w:lang w:val="bg-BG"/>
        </w:rPr>
        <w:t xml:space="preserve">. </w:t>
      </w:r>
      <w:r w:rsidR="00E709F3" w:rsidRPr="00FF2F95">
        <w:rPr>
          <w:sz w:val="22"/>
          <w:szCs w:val="22"/>
          <w:lang w:val="bg-BG"/>
        </w:rPr>
        <w:t xml:space="preserve">Нещо повече, статистическото моделиране (по правило основано на логистична регресия), което обикновено се използва в ИРП и отразява корелацията между определени показатели и </w:t>
      </w:r>
      <w:r w:rsidR="00571576" w:rsidRPr="00FF2F95">
        <w:rPr>
          <w:sz w:val="22"/>
          <w:szCs w:val="22"/>
          <w:lang w:val="bg-BG"/>
        </w:rPr>
        <w:t>опасността</w:t>
      </w:r>
      <w:r w:rsidR="00E709F3" w:rsidRPr="00FF2F95">
        <w:rPr>
          <w:sz w:val="22"/>
          <w:szCs w:val="22"/>
          <w:lang w:val="bg-BG"/>
        </w:rPr>
        <w:t xml:space="preserve"> от неплатежоспособност, не работи добре</w:t>
      </w:r>
      <w:r w:rsidR="00680511" w:rsidRPr="00923CED">
        <w:rPr>
          <w:rStyle w:val="FootnoteReference"/>
          <w:sz w:val="22"/>
          <w:szCs w:val="22"/>
          <w:lang w:val="bg-BG"/>
        </w:rPr>
        <w:footnoteReference w:id="34"/>
      </w:r>
      <w:r w:rsidR="00CC55C0" w:rsidRPr="00923CED">
        <w:rPr>
          <w:sz w:val="22"/>
          <w:szCs w:val="22"/>
          <w:lang w:val="bg-BG"/>
        </w:rPr>
        <w:t xml:space="preserve"> </w:t>
      </w:r>
      <w:r w:rsidR="00E709F3" w:rsidRPr="00FF2F95">
        <w:rPr>
          <w:sz w:val="22"/>
          <w:szCs w:val="22"/>
          <w:lang w:val="bg-BG"/>
        </w:rPr>
        <w:t>при извънредни обстоятелства</w:t>
      </w:r>
      <w:r w:rsidR="00964413" w:rsidRPr="00923CED">
        <w:rPr>
          <w:sz w:val="22"/>
          <w:szCs w:val="22"/>
          <w:lang w:val="bg-BG"/>
        </w:rPr>
        <w:t>;</w:t>
      </w:r>
      <w:r w:rsidR="009E7D57" w:rsidRPr="00923CED">
        <w:rPr>
          <w:sz w:val="22"/>
          <w:szCs w:val="22"/>
          <w:lang w:val="bg-BG"/>
        </w:rPr>
        <w:br/>
      </w:r>
    </w:p>
    <w:p w14:paraId="165DAE60" w14:textId="4B006670" w:rsidR="008B29E1" w:rsidRPr="00923CED" w:rsidRDefault="00E709F3" w:rsidP="009E60C9">
      <w:pPr>
        <w:pStyle w:val="BodyText"/>
        <w:numPr>
          <w:ilvl w:val="0"/>
          <w:numId w:val="30"/>
        </w:numPr>
        <w:ind w:left="709" w:right="935" w:hanging="283"/>
        <w:jc w:val="both"/>
        <w:rPr>
          <w:sz w:val="22"/>
          <w:szCs w:val="22"/>
          <w:lang w:val="bg-BG"/>
        </w:rPr>
      </w:pPr>
      <w:r w:rsidRPr="00FF2F95">
        <w:rPr>
          <w:sz w:val="22"/>
          <w:szCs w:val="22"/>
          <w:lang w:val="bg-BG"/>
        </w:rPr>
        <w:t xml:space="preserve">Рискът от установяване на фалшиво положителни сигнали (със съответните неблагоприятни последици) ще </w:t>
      </w:r>
      <w:r w:rsidR="00571576" w:rsidRPr="00FF2F95">
        <w:rPr>
          <w:sz w:val="22"/>
          <w:szCs w:val="22"/>
          <w:lang w:val="bg-BG"/>
        </w:rPr>
        <w:t>нарасне</w:t>
      </w:r>
      <w:r w:rsidRPr="00FF2F95">
        <w:rPr>
          <w:sz w:val="22"/>
          <w:szCs w:val="22"/>
          <w:lang w:val="bg-BG"/>
        </w:rPr>
        <w:t xml:space="preserve"> съществен</w:t>
      </w:r>
      <w:r w:rsidR="00571576" w:rsidRPr="00FF2F95">
        <w:rPr>
          <w:sz w:val="22"/>
          <w:szCs w:val="22"/>
          <w:lang w:val="bg-BG"/>
        </w:rPr>
        <w:t>о</w:t>
      </w:r>
      <w:r w:rsidRPr="00FF2F95">
        <w:rPr>
          <w:sz w:val="22"/>
          <w:szCs w:val="22"/>
          <w:lang w:val="bg-BG"/>
        </w:rPr>
        <w:t xml:space="preserve">, ако регулаторите вземат решения </w:t>
      </w:r>
      <w:r w:rsidR="00571576" w:rsidRPr="00FF2F95">
        <w:rPr>
          <w:sz w:val="22"/>
          <w:szCs w:val="22"/>
          <w:lang w:val="bg-BG"/>
        </w:rPr>
        <w:t>д</w:t>
      </w:r>
      <w:r w:rsidRPr="00FF2F95">
        <w:rPr>
          <w:sz w:val="22"/>
          <w:szCs w:val="22"/>
          <w:lang w:val="bg-BG"/>
        </w:rPr>
        <w:t xml:space="preserve">а </w:t>
      </w:r>
      <w:r w:rsidR="00571576" w:rsidRPr="00FF2F95">
        <w:rPr>
          <w:sz w:val="22"/>
          <w:szCs w:val="22"/>
          <w:lang w:val="bg-BG"/>
        </w:rPr>
        <w:t xml:space="preserve">се откажат от </w:t>
      </w:r>
      <w:r w:rsidRPr="00FF2F95">
        <w:rPr>
          <w:sz w:val="22"/>
          <w:szCs w:val="22"/>
          <w:lang w:val="bg-BG"/>
        </w:rPr>
        <w:t>мерките за смекчаване на кредитния и финансовия риск</w:t>
      </w:r>
      <w:r w:rsidR="009E60C9" w:rsidRPr="00FF2F95">
        <w:rPr>
          <w:sz w:val="22"/>
          <w:szCs w:val="22"/>
          <w:lang w:val="bg-BG"/>
        </w:rPr>
        <w:t xml:space="preserve"> поради пандемията (например мораториумите), като същевременно запазят непроменени платежните/кредитните досиета на длъжниците;</w:t>
      </w:r>
      <w:r w:rsidR="009E60C9" w:rsidRPr="00923CED">
        <w:rPr>
          <w:sz w:val="22"/>
          <w:szCs w:val="22"/>
          <w:lang w:val="bg-BG"/>
        </w:rPr>
        <w:t xml:space="preserve"> </w:t>
      </w:r>
      <w:r w:rsidR="00053634" w:rsidRPr="00923CED">
        <w:rPr>
          <w:sz w:val="22"/>
          <w:szCs w:val="22"/>
          <w:lang w:val="bg-BG"/>
        </w:rPr>
        <w:br/>
      </w:r>
    </w:p>
    <w:p w14:paraId="4A770F28" w14:textId="1754406B" w:rsidR="009E60C9" w:rsidRPr="00923CED" w:rsidRDefault="009E60C9" w:rsidP="00413287">
      <w:pPr>
        <w:pStyle w:val="BodyText"/>
        <w:numPr>
          <w:ilvl w:val="0"/>
          <w:numId w:val="30"/>
        </w:numPr>
        <w:ind w:left="709" w:right="935" w:hanging="283"/>
        <w:jc w:val="both"/>
        <w:rPr>
          <w:sz w:val="22"/>
          <w:szCs w:val="22"/>
          <w:lang w:val="bg-BG"/>
        </w:rPr>
      </w:pPr>
      <w:r w:rsidRPr="00FF2F95">
        <w:rPr>
          <w:sz w:val="22"/>
          <w:szCs w:val="22"/>
          <w:lang w:val="bg-BG"/>
        </w:rPr>
        <w:t>Все по-голямо значение придобива наличието на своевременна информация</w:t>
      </w:r>
      <w:r w:rsidR="00571576" w:rsidRPr="00FF2F95">
        <w:rPr>
          <w:sz w:val="22"/>
          <w:szCs w:val="22"/>
          <w:lang w:val="bg-BG"/>
        </w:rPr>
        <w:t>, чрез която пасивните модели да</w:t>
      </w:r>
      <w:r w:rsidRPr="00FF2F95">
        <w:rPr>
          <w:sz w:val="22"/>
          <w:szCs w:val="22"/>
          <w:lang w:val="bg-BG"/>
        </w:rPr>
        <w:t xml:space="preserve"> установява</w:t>
      </w:r>
      <w:r w:rsidR="00571576" w:rsidRPr="00FF2F95">
        <w:rPr>
          <w:sz w:val="22"/>
          <w:szCs w:val="22"/>
          <w:lang w:val="bg-BG"/>
        </w:rPr>
        <w:t>т опасност от</w:t>
      </w:r>
      <w:r w:rsidRPr="00FF2F95">
        <w:rPr>
          <w:sz w:val="22"/>
          <w:szCs w:val="22"/>
          <w:lang w:val="bg-BG"/>
        </w:rPr>
        <w:t xml:space="preserve"> несъстоятелност, понеже финансовото положение на длъжника може да се влоши много рязко при сегашните условия на пандемия;</w:t>
      </w:r>
    </w:p>
    <w:p w14:paraId="5A8FB85E" w14:textId="389AA0CF" w:rsidR="00417A3B" w:rsidRPr="00923CED" w:rsidRDefault="00417A3B" w:rsidP="009E60C9">
      <w:pPr>
        <w:pStyle w:val="BodyText"/>
        <w:ind w:right="935"/>
        <w:jc w:val="both"/>
        <w:rPr>
          <w:sz w:val="22"/>
          <w:szCs w:val="22"/>
          <w:lang w:val="bg-BG"/>
        </w:rPr>
      </w:pPr>
    </w:p>
    <w:p w14:paraId="1F17F4C7" w14:textId="451D2610" w:rsidR="009E60C9" w:rsidRPr="00923CED" w:rsidRDefault="009E60C9" w:rsidP="00413287">
      <w:pPr>
        <w:pStyle w:val="BodyText"/>
        <w:numPr>
          <w:ilvl w:val="0"/>
          <w:numId w:val="30"/>
        </w:numPr>
        <w:ind w:left="709" w:right="935" w:hanging="283"/>
        <w:jc w:val="both"/>
        <w:rPr>
          <w:sz w:val="22"/>
          <w:szCs w:val="22"/>
          <w:lang w:val="bg-BG"/>
        </w:rPr>
      </w:pPr>
      <w:r w:rsidRPr="00FF2F95">
        <w:rPr>
          <w:sz w:val="22"/>
          <w:szCs w:val="22"/>
          <w:lang w:val="bg-BG"/>
        </w:rPr>
        <w:t xml:space="preserve">Сред увеличения брой длъжници, уведомени за </w:t>
      </w:r>
      <w:r w:rsidR="00571576" w:rsidRPr="00FF2F95">
        <w:rPr>
          <w:sz w:val="22"/>
          <w:szCs w:val="22"/>
          <w:lang w:val="bg-BG"/>
        </w:rPr>
        <w:t>опасност</w:t>
      </w:r>
      <w:r w:rsidRPr="00FF2F95">
        <w:rPr>
          <w:sz w:val="22"/>
          <w:szCs w:val="22"/>
          <w:lang w:val="bg-BG"/>
        </w:rPr>
        <w:t xml:space="preserve"> от несъстоятелност при сегашните обстоятелства, може да нарасне и относителният дял на длъжниците в затруднено положение, които не желаят да бъдат спасявани (главно поради интерес да се възползват от предвидените облекчения в извънредните мерки или в опит да отложат или избегнат образуването на съдебно производство). В тази връзка съществено значение ще придобият мерките за предварително установяване на честните предприемачи, които имат както способности, така и желание да се възстановят след трудностите;</w:t>
      </w:r>
    </w:p>
    <w:p w14:paraId="75162605" w14:textId="77777777" w:rsidR="009E60C9" w:rsidRPr="00923CED" w:rsidRDefault="009E60C9" w:rsidP="009E60C9">
      <w:pPr>
        <w:pStyle w:val="ListParagraph"/>
        <w:rPr>
          <w:lang w:val="bg-BG"/>
        </w:rPr>
      </w:pPr>
    </w:p>
    <w:p w14:paraId="7C49F4D5" w14:textId="4D9A13CF" w:rsidR="009E60C9" w:rsidRPr="00923CED" w:rsidRDefault="009E60C9" w:rsidP="00413287">
      <w:pPr>
        <w:pStyle w:val="BodyText"/>
        <w:numPr>
          <w:ilvl w:val="0"/>
          <w:numId w:val="30"/>
        </w:numPr>
        <w:ind w:left="709" w:right="935" w:hanging="283"/>
        <w:jc w:val="both"/>
        <w:rPr>
          <w:sz w:val="22"/>
          <w:szCs w:val="22"/>
          <w:lang w:val="bg-BG"/>
        </w:rPr>
      </w:pPr>
      <w:r w:rsidRPr="00FF2F95">
        <w:rPr>
          <w:sz w:val="22"/>
          <w:szCs w:val="22"/>
          <w:lang w:val="bg-BG"/>
        </w:rPr>
        <w:t xml:space="preserve">Възстановяването на затруднените, но жизнеспособни длъжници е тясно свързано с мерките, които трябва да бъдат изпълнени след установяване на </w:t>
      </w:r>
      <w:r w:rsidR="00571576" w:rsidRPr="00FF2F95">
        <w:rPr>
          <w:sz w:val="22"/>
          <w:szCs w:val="22"/>
          <w:lang w:val="bg-BG"/>
        </w:rPr>
        <w:t>опасността</w:t>
      </w:r>
      <w:r w:rsidRPr="00FF2F95">
        <w:rPr>
          <w:sz w:val="22"/>
          <w:szCs w:val="22"/>
          <w:lang w:val="bg-BG"/>
        </w:rPr>
        <w:t xml:space="preserve"> от несъстоятелност (като например обвързан със срокове режим, който предвижда специални еднократни </w:t>
      </w:r>
      <w:r w:rsidR="00571576" w:rsidRPr="00FF2F95">
        <w:rPr>
          <w:sz w:val="22"/>
          <w:szCs w:val="22"/>
          <w:lang w:val="bg-BG"/>
        </w:rPr>
        <w:t>облекчения</w:t>
      </w:r>
      <w:r w:rsidRPr="00FF2F95">
        <w:rPr>
          <w:sz w:val="22"/>
          <w:szCs w:val="22"/>
          <w:lang w:val="bg-BG"/>
        </w:rPr>
        <w:t xml:space="preserve"> за длъжниците и кредиторите в замяна на съгласуван план за преодоляване на затрудненията). </w:t>
      </w:r>
      <w:r w:rsidR="002E2483" w:rsidRPr="00FF2F95">
        <w:rPr>
          <w:sz w:val="22"/>
          <w:szCs w:val="22"/>
          <w:lang w:val="bg-BG"/>
        </w:rPr>
        <w:t>В тази връзка ИРП ще бъде пълноценен само ако бъдат ясно определени останалите елементи от рамката на несъстоятелността.</w:t>
      </w:r>
    </w:p>
    <w:p w14:paraId="5F1289BE" w14:textId="77777777" w:rsidR="009E60C9" w:rsidRPr="00923CED" w:rsidRDefault="009E60C9" w:rsidP="009E60C9">
      <w:pPr>
        <w:pStyle w:val="ListParagraph"/>
        <w:rPr>
          <w:lang w:val="bg-BG"/>
        </w:rPr>
      </w:pPr>
    </w:p>
    <w:p w14:paraId="23C8C51E" w14:textId="618F345F" w:rsidR="00B975DF" w:rsidRPr="00923CED" w:rsidRDefault="00B975DF" w:rsidP="00B975DF">
      <w:pPr>
        <w:pStyle w:val="BodyText"/>
        <w:ind w:left="1080" w:right="935"/>
        <w:jc w:val="both"/>
        <w:rPr>
          <w:sz w:val="22"/>
          <w:szCs w:val="22"/>
          <w:lang w:val="bg-BG"/>
        </w:rPr>
      </w:pPr>
    </w:p>
    <w:p w14:paraId="6CD8B1BD" w14:textId="1BC9ADC4" w:rsidR="004734C1" w:rsidRPr="00923CED" w:rsidRDefault="00461E69" w:rsidP="00DD7E9C">
      <w:pPr>
        <w:pStyle w:val="Heading1"/>
        <w:numPr>
          <w:ilvl w:val="0"/>
          <w:numId w:val="9"/>
        </w:numPr>
        <w:tabs>
          <w:tab w:val="left" w:pos="1020"/>
          <w:tab w:val="left" w:pos="1021"/>
        </w:tabs>
        <w:spacing w:before="79"/>
        <w:rPr>
          <w:lang w:val="bg-BG"/>
        </w:rPr>
      </w:pPr>
      <w:bookmarkStart w:id="23" w:name="_Toc93931258"/>
      <w:r w:rsidRPr="00FF2F95">
        <w:rPr>
          <w:lang w:val="bg-BG"/>
        </w:rPr>
        <w:t>ИЗИСКВАНИЯ НА ЧЛЕН 3 ОТ ДИРЕКТИВАТА</w:t>
      </w:r>
      <w:bookmarkEnd w:id="23"/>
    </w:p>
    <w:p w14:paraId="502791A0" w14:textId="77777777" w:rsidR="004734C1" w:rsidRPr="00923CED" w:rsidRDefault="004734C1">
      <w:pPr>
        <w:pStyle w:val="BodyText"/>
        <w:spacing w:before="9"/>
        <w:rPr>
          <w:b/>
          <w:sz w:val="22"/>
          <w:lang w:val="bg-BG"/>
        </w:rPr>
      </w:pPr>
    </w:p>
    <w:p w14:paraId="190A8B9B" w14:textId="12A3851A" w:rsidR="004734C1" w:rsidRPr="00923CED" w:rsidRDefault="00461E69" w:rsidP="00DD7E9C">
      <w:pPr>
        <w:pStyle w:val="Heading1"/>
        <w:numPr>
          <w:ilvl w:val="1"/>
          <w:numId w:val="9"/>
        </w:numPr>
        <w:tabs>
          <w:tab w:val="left" w:pos="1020"/>
          <w:tab w:val="left" w:pos="1021"/>
        </w:tabs>
        <w:rPr>
          <w:lang w:val="bg-BG"/>
        </w:rPr>
      </w:pPr>
      <w:bookmarkStart w:id="24" w:name="_bookmark10"/>
      <w:bookmarkStart w:id="25" w:name="_Toc93931259"/>
      <w:bookmarkEnd w:id="24"/>
      <w:r w:rsidRPr="00FF2F95">
        <w:rPr>
          <w:lang w:val="bg-BG"/>
        </w:rPr>
        <w:t>Приложно поле на член 3</w:t>
      </w:r>
      <w:bookmarkEnd w:id="25"/>
    </w:p>
    <w:p w14:paraId="449A830A" w14:textId="77777777" w:rsidR="004734C1" w:rsidRPr="00923CED" w:rsidRDefault="004734C1">
      <w:pPr>
        <w:pStyle w:val="BodyText"/>
        <w:spacing w:before="8"/>
        <w:rPr>
          <w:b/>
          <w:sz w:val="22"/>
          <w:lang w:val="bg-BG"/>
        </w:rPr>
      </w:pPr>
    </w:p>
    <w:p w14:paraId="7D9271F2" w14:textId="54E63874" w:rsidR="00461E69" w:rsidRPr="00923CED" w:rsidRDefault="00461E69" w:rsidP="00DD7E9C">
      <w:pPr>
        <w:pStyle w:val="ListParagraph"/>
        <w:numPr>
          <w:ilvl w:val="0"/>
          <w:numId w:val="27"/>
        </w:numPr>
        <w:jc w:val="both"/>
        <w:rPr>
          <w:lang w:val="bg-BG"/>
        </w:rPr>
      </w:pPr>
      <w:r w:rsidRPr="00FF2F95">
        <w:rPr>
          <w:b/>
          <w:bCs/>
          <w:lang w:val="bg-BG"/>
        </w:rPr>
        <w:t>Преди да се разгледа въпроса за разработването на ИРП в България е важно да се изясни какво изисква член 3 и какъв е замисълът на неговия обхват.</w:t>
      </w:r>
      <w:r w:rsidRPr="00FF2F95">
        <w:rPr>
          <w:bCs/>
          <w:lang w:val="bg-BG"/>
        </w:rPr>
        <w:t xml:space="preserve"> Член 3 гласи:</w:t>
      </w:r>
    </w:p>
    <w:p w14:paraId="3C0C3538" w14:textId="24D3A37E" w:rsidR="004734C1" w:rsidRPr="00FF2F95" w:rsidRDefault="00461E69">
      <w:pPr>
        <w:spacing w:before="161" w:line="259" w:lineRule="auto"/>
        <w:ind w:left="840" w:right="1657"/>
        <w:jc w:val="both"/>
        <w:rPr>
          <w:i/>
          <w:lang w:val="bg-BG" w:eastAsia="bg-BG"/>
        </w:rPr>
      </w:pPr>
      <w:r w:rsidRPr="00923CED">
        <w:rPr>
          <w:lang w:val="bg-BG"/>
        </w:rPr>
        <w:t xml:space="preserve"> </w:t>
      </w:r>
      <w:r w:rsidR="00841AF4" w:rsidRPr="00923CED">
        <w:rPr>
          <w:lang w:val="bg-BG"/>
        </w:rPr>
        <w:t>“</w:t>
      </w:r>
      <w:r w:rsidR="00841AF4" w:rsidRPr="00923CED">
        <w:rPr>
          <w:i/>
          <w:lang w:val="bg-BG"/>
        </w:rPr>
        <w:t xml:space="preserve">1. </w:t>
      </w:r>
      <w:r w:rsidRPr="00FF2F95">
        <w:rPr>
          <w:i/>
          <w:lang w:val="bg-BG" w:eastAsia="bg-BG"/>
        </w:rPr>
        <w:t xml:space="preserve">Държавите членки гарантират, че длъжниците разполагат с достъп до един или повече ясно определени и прозрачни инструменти за ранно предупреждение, </w:t>
      </w:r>
      <w:r w:rsidRPr="00FF2F95">
        <w:rPr>
          <w:b/>
          <w:i/>
          <w:lang w:val="bg-BG" w:eastAsia="bg-BG"/>
        </w:rPr>
        <w:t>които могат да установят обстоятелствата, от които може да произтече вероятност за несъстоятелност</w:t>
      </w:r>
      <w:r w:rsidRPr="00FF2F95">
        <w:rPr>
          <w:i/>
          <w:lang w:val="bg-BG" w:eastAsia="bg-BG"/>
        </w:rPr>
        <w:t>, и може да им сигнализират, че са необходими незабавни действия.</w:t>
      </w:r>
    </w:p>
    <w:p w14:paraId="1E2656A4" w14:textId="3FD6959D" w:rsidR="00FC3FF0" w:rsidRPr="00923CED" w:rsidRDefault="00FC3FF0">
      <w:pPr>
        <w:spacing w:before="161" w:line="259" w:lineRule="auto"/>
        <w:ind w:left="840" w:right="1657"/>
        <w:jc w:val="both"/>
        <w:rPr>
          <w:i/>
          <w:lang w:val="bg-BG"/>
        </w:rPr>
      </w:pPr>
      <w:r w:rsidRPr="00FF2F95">
        <w:rPr>
          <w:i/>
          <w:lang w:val="bg-BG" w:eastAsia="bg-BG"/>
        </w:rPr>
        <w:t>За целите на първа алинея държавите членки могат да използват актуални информационни технологии за уведомления и комуникация.</w:t>
      </w:r>
    </w:p>
    <w:p w14:paraId="3B626FE6" w14:textId="3F997DAD" w:rsidR="004734C1" w:rsidRPr="00923CED" w:rsidRDefault="00FC3FF0" w:rsidP="00DD7E9C">
      <w:pPr>
        <w:pStyle w:val="ListParagraph"/>
        <w:numPr>
          <w:ilvl w:val="0"/>
          <w:numId w:val="8"/>
        </w:numPr>
        <w:tabs>
          <w:tab w:val="left" w:pos="1081"/>
        </w:tabs>
        <w:spacing w:before="160"/>
        <w:ind w:hanging="241"/>
        <w:rPr>
          <w:i/>
          <w:lang w:val="bg-BG"/>
        </w:rPr>
      </w:pPr>
      <w:r w:rsidRPr="00FF2F95">
        <w:rPr>
          <w:i/>
          <w:lang w:val="bg-BG" w:eastAsia="bg-BG"/>
        </w:rPr>
        <w:t>Инструментите за ранно предупреждение могат да включват следното:</w:t>
      </w:r>
    </w:p>
    <w:p w14:paraId="135F1706" w14:textId="77777777" w:rsidR="00FC3FF0" w:rsidRPr="00923CED" w:rsidRDefault="00FC3FF0" w:rsidP="00FC3FF0">
      <w:pPr>
        <w:pStyle w:val="ListParagraph"/>
        <w:tabs>
          <w:tab w:val="left" w:pos="1081"/>
        </w:tabs>
        <w:spacing w:before="160"/>
        <w:ind w:left="1080" w:firstLine="0"/>
        <w:rPr>
          <w:i/>
          <w:lang w:val="bg-BG"/>
        </w:rPr>
      </w:pPr>
    </w:p>
    <w:tbl>
      <w:tblPr>
        <w:tblW w:w="5000" w:type="pct"/>
        <w:tblCellSpacing w:w="0" w:type="dxa"/>
        <w:tblCellMar>
          <w:left w:w="0" w:type="dxa"/>
          <w:right w:w="0" w:type="dxa"/>
        </w:tblCellMar>
        <w:tblLook w:val="04A0" w:firstRow="1" w:lastRow="0" w:firstColumn="1" w:lastColumn="0" w:noHBand="0" w:noVBand="1"/>
      </w:tblPr>
      <w:tblGrid>
        <w:gridCol w:w="184"/>
        <w:gridCol w:w="10416"/>
      </w:tblGrid>
      <w:tr w:rsidR="00FC3FF0" w:rsidRPr="00FF2F95" w14:paraId="207A49DF" w14:textId="77777777" w:rsidTr="009F2BE5">
        <w:trPr>
          <w:trHeight w:val="431"/>
          <w:tblCellSpacing w:w="0" w:type="dxa"/>
        </w:trPr>
        <w:tc>
          <w:tcPr>
            <w:tcW w:w="0" w:type="auto"/>
            <w:hideMark/>
          </w:tcPr>
          <w:p w14:paraId="19E9F24B" w14:textId="77777777" w:rsidR="00FC3FF0" w:rsidRPr="00FF2F95" w:rsidRDefault="00FC3FF0" w:rsidP="00FC3FF0">
            <w:pPr>
              <w:widowControl/>
              <w:autoSpaceDE/>
              <w:autoSpaceDN/>
              <w:spacing w:before="100" w:beforeAutospacing="1" w:after="100" w:afterAutospacing="1"/>
              <w:rPr>
                <w:i/>
                <w:lang w:val="bg-BG" w:eastAsia="bg-BG"/>
              </w:rPr>
            </w:pPr>
            <w:r w:rsidRPr="00FF2F95">
              <w:rPr>
                <w:i/>
                <w:lang w:val="bg-BG" w:eastAsia="bg-BG"/>
              </w:rPr>
              <w:t>а)</w:t>
            </w:r>
          </w:p>
        </w:tc>
        <w:tc>
          <w:tcPr>
            <w:tcW w:w="0" w:type="auto"/>
            <w:hideMark/>
          </w:tcPr>
          <w:p w14:paraId="3F00E5BD" w14:textId="5809CB4E" w:rsidR="00FC3FF0" w:rsidRPr="00FF2F95" w:rsidRDefault="009F2BE5" w:rsidP="00FC3FF0">
            <w:pPr>
              <w:widowControl/>
              <w:autoSpaceDE/>
              <w:autoSpaceDN/>
              <w:spacing w:before="100" w:beforeAutospacing="1" w:after="100" w:afterAutospacing="1"/>
              <w:rPr>
                <w:i/>
                <w:lang w:val="bg-BG" w:eastAsia="bg-BG"/>
              </w:rPr>
            </w:pPr>
            <w:r w:rsidRPr="00FF2F95">
              <w:rPr>
                <w:i/>
                <w:lang w:val="bg-BG" w:eastAsia="bg-BG"/>
              </w:rPr>
              <w:t xml:space="preserve"> </w:t>
            </w:r>
            <w:r w:rsidR="00FC3FF0" w:rsidRPr="00FF2F95">
              <w:rPr>
                <w:i/>
                <w:lang w:val="bg-BG" w:eastAsia="bg-BG"/>
              </w:rPr>
              <w:t>механизми за подаване на сигнал, когато длъжникът не е извършил определени видове плащания;</w:t>
            </w:r>
          </w:p>
        </w:tc>
      </w:tr>
      <w:tr w:rsidR="00FC3FF0" w:rsidRPr="00FF2F95" w14:paraId="61097528" w14:textId="77777777" w:rsidTr="00FC3FF0">
        <w:trPr>
          <w:tblCellSpacing w:w="0" w:type="dxa"/>
        </w:trPr>
        <w:tc>
          <w:tcPr>
            <w:tcW w:w="0" w:type="auto"/>
            <w:hideMark/>
          </w:tcPr>
          <w:p w14:paraId="06014077" w14:textId="77777777" w:rsidR="00FC3FF0" w:rsidRPr="00FF2F95" w:rsidRDefault="00FC3FF0" w:rsidP="00FC3FF0">
            <w:pPr>
              <w:widowControl/>
              <w:autoSpaceDE/>
              <w:autoSpaceDN/>
              <w:spacing w:before="100" w:beforeAutospacing="1" w:after="100" w:afterAutospacing="1"/>
              <w:rPr>
                <w:i/>
                <w:lang w:val="bg-BG" w:eastAsia="bg-BG"/>
              </w:rPr>
            </w:pPr>
            <w:r w:rsidRPr="00FF2F95">
              <w:rPr>
                <w:i/>
                <w:lang w:val="bg-BG" w:eastAsia="bg-BG"/>
              </w:rPr>
              <w:t>б)</w:t>
            </w:r>
          </w:p>
        </w:tc>
        <w:tc>
          <w:tcPr>
            <w:tcW w:w="0" w:type="auto"/>
            <w:hideMark/>
          </w:tcPr>
          <w:p w14:paraId="7912CB2D" w14:textId="0AC95671" w:rsidR="00FC3FF0" w:rsidRPr="00FF2F95" w:rsidRDefault="009F2BE5" w:rsidP="00FC3FF0">
            <w:pPr>
              <w:widowControl/>
              <w:autoSpaceDE/>
              <w:autoSpaceDN/>
              <w:spacing w:before="100" w:beforeAutospacing="1" w:after="100" w:afterAutospacing="1"/>
              <w:rPr>
                <w:i/>
                <w:lang w:val="bg-BG" w:eastAsia="bg-BG"/>
              </w:rPr>
            </w:pPr>
            <w:r w:rsidRPr="00FF2F95">
              <w:rPr>
                <w:i/>
                <w:lang w:val="bg-BG" w:eastAsia="bg-BG"/>
              </w:rPr>
              <w:t xml:space="preserve"> </w:t>
            </w:r>
            <w:r w:rsidR="00FC3FF0" w:rsidRPr="00FF2F95">
              <w:rPr>
                <w:i/>
                <w:lang w:val="bg-BG" w:eastAsia="bg-BG"/>
              </w:rPr>
              <w:t>консултантски услуги, предоставяни от публични или частни организации;</w:t>
            </w:r>
          </w:p>
        </w:tc>
      </w:tr>
      <w:tr w:rsidR="009F2BE5" w:rsidRPr="00FF2F95" w14:paraId="54C8596C" w14:textId="77777777" w:rsidTr="00FC3FF0">
        <w:trPr>
          <w:tblCellSpacing w:w="0" w:type="dxa"/>
        </w:trPr>
        <w:tc>
          <w:tcPr>
            <w:tcW w:w="0" w:type="auto"/>
          </w:tcPr>
          <w:p w14:paraId="33F58B20" w14:textId="14DDC5F1" w:rsidR="009F2BE5" w:rsidRPr="00923CED" w:rsidRDefault="009F2BE5" w:rsidP="00FC3FF0">
            <w:pPr>
              <w:widowControl/>
              <w:autoSpaceDE/>
              <w:autoSpaceDN/>
              <w:spacing w:before="100" w:beforeAutospacing="1" w:after="100" w:afterAutospacing="1"/>
              <w:rPr>
                <w:i/>
                <w:lang w:val="bg-BG" w:eastAsia="bg-BG"/>
              </w:rPr>
            </w:pPr>
            <w:r w:rsidRPr="00FF2F95">
              <w:rPr>
                <w:i/>
                <w:lang w:val="bg-BG" w:eastAsia="bg-BG"/>
              </w:rPr>
              <w:t>в</w:t>
            </w:r>
            <w:r w:rsidRPr="00923CED">
              <w:rPr>
                <w:i/>
                <w:lang w:val="bg-BG" w:eastAsia="bg-BG"/>
              </w:rPr>
              <w:t>)</w:t>
            </w:r>
          </w:p>
        </w:tc>
        <w:tc>
          <w:tcPr>
            <w:tcW w:w="0" w:type="auto"/>
          </w:tcPr>
          <w:p w14:paraId="6DE712C7" w14:textId="51F8FCDF" w:rsidR="009F2BE5" w:rsidRPr="00FF2F95" w:rsidRDefault="009F2BE5" w:rsidP="00FC3FF0">
            <w:pPr>
              <w:widowControl/>
              <w:autoSpaceDE/>
              <w:autoSpaceDN/>
              <w:spacing w:before="100" w:beforeAutospacing="1" w:after="100" w:afterAutospacing="1"/>
              <w:rPr>
                <w:i/>
                <w:lang w:val="bg-BG" w:eastAsia="bg-BG"/>
              </w:rPr>
            </w:pPr>
            <w:r w:rsidRPr="00FF2F95">
              <w:rPr>
                <w:i/>
                <w:lang w:val="bg-BG" w:eastAsia="bg-BG"/>
              </w:rPr>
              <w:t xml:space="preserve"> стимули съгласно националното право за трети страни с подходяща информация относно длъжника, като например счетоводни, данъчни и социалноосигурителни органи, за да съобщават на длъжника за отрицателни развития.</w:t>
            </w:r>
          </w:p>
        </w:tc>
      </w:tr>
    </w:tbl>
    <w:p w14:paraId="735E1C7A" w14:textId="77777777" w:rsidR="000F381D" w:rsidRPr="00FF2F95" w:rsidRDefault="000F381D" w:rsidP="00FC3FF0">
      <w:pPr>
        <w:widowControl/>
        <w:autoSpaceDE/>
        <w:autoSpaceDN/>
        <w:spacing w:before="100" w:beforeAutospacing="1" w:after="100" w:afterAutospacing="1"/>
        <w:ind w:left="720"/>
        <w:rPr>
          <w:i/>
          <w:lang w:val="bg-BG" w:eastAsia="bg-BG"/>
        </w:rPr>
      </w:pPr>
      <w:r w:rsidRPr="00FF2F95">
        <w:rPr>
          <w:i/>
          <w:lang w:val="bg-BG" w:eastAsia="bg-BG"/>
        </w:rPr>
        <w:t>3.   Държавите членки гарантират, че длъжниците и представителите на работниците разполагат с достъп до релевантна и актуална информация относно наличните инструменти за ранно предупреждение и производства и мерки във връзка с преструктурирането и опрощаването на задължения.</w:t>
      </w:r>
    </w:p>
    <w:p w14:paraId="7C775713" w14:textId="77777777" w:rsidR="000F381D" w:rsidRPr="00FF2F95" w:rsidRDefault="000F381D" w:rsidP="00FC3FF0">
      <w:pPr>
        <w:widowControl/>
        <w:autoSpaceDE/>
        <w:autoSpaceDN/>
        <w:spacing w:before="100" w:beforeAutospacing="1" w:after="100" w:afterAutospacing="1"/>
        <w:ind w:left="720"/>
        <w:rPr>
          <w:i/>
          <w:lang w:val="bg-BG" w:eastAsia="bg-BG"/>
        </w:rPr>
      </w:pPr>
      <w:r w:rsidRPr="00FF2F95">
        <w:rPr>
          <w:i/>
          <w:lang w:val="bg-BG" w:eastAsia="bg-BG"/>
        </w:rPr>
        <w:t>4.   Държавите членки гарантират, че информацията относно достъпа до инструменти за ранно предупреждение е предоставена публично онлайн и че тя е лесно достъпна и е представена по удобен за ползване начин, особено за ММСП.</w:t>
      </w:r>
    </w:p>
    <w:p w14:paraId="09545D2E" w14:textId="77777777" w:rsidR="000F381D" w:rsidRPr="00FF2F95" w:rsidRDefault="000F381D" w:rsidP="00FC3FF0">
      <w:pPr>
        <w:widowControl/>
        <w:autoSpaceDE/>
        <w:autoSpaceDN/>
        <w:spacing w:before="100" w:beforeAutospacing="1" w:after="100" w:afterAutospacing="1"/>
        <w:ind w:left="720"/>
        <w:rPr>
          <w:sz w:val="24"/>
          <w:szCs w:val="24"/>
          <w:lang w:val="bg-BG" w:eastAsia="bg-BG"/>
        </w:rPr>
      </w:pPr>
      <w:r w:rsidRPr="00FF2F95">
        <w:rPr>
          <w:i/>
          <w:lang w:val="bg-BG" w:eastAsia="bg-BG"/>
        </w:rPr>
        <w:t>5.   Държавите членки могат да осигурят подкрепа на представителите на работниците за извършването на оценка на икономическото състояние на длъжника.</w:t>
      </w:r>
    </w:p>
    <w:p w14:paraId="6C4650F2" w14:textId="4A297CBB" w:rsidR="004734C1" w:rsidRPr="00923CED" w:rsidRDefault="00FC3FF0" w:rsidP="00DD7E9C">
      <w:pPr>
        <w:pStyle w:val="ListParagraph"/>
        <w:numPr>
          <w:ilvl w:val="0"/>
          <w:numId w:val="27"/>
        </w:numPr>
        <w:jc w:val="both"/>
        <w:rPr>
          <w:b/>
          <w:bCs/>
          <w:lang w:val="bg-BG"/>
        </w:rPr>
      </w:pPr>
      <w:r w:rsidRPr="00FF2F95">
        <w:rPr>
          <w:b/>
          <w:bCs/>
          <w:lang w:val="bg-BG"/>
        </w:rPr>
        <w:t>От текста на чл. 3 произтичат следните бележки:</w:t>
      </w:r>
    </w:p>
    <w:p w14:paraId="66C8DBBE" w14:textId="77777777" w:rsidR="00E717B0" w:rsidRPr="00923CED" w:rsidRDefault="00E717B0" w:rsidP="004B2F8F">
      <w:pPr>
        <w:pStyle w:val="ListParagraph"/>
        <w:ind w:left="720" w:firstLine="0"/>
        <w:jc w:val="both"/>
        <w:rPr>
          <w:b/>
          <w:bCs/>
          <w:lang w:val="bg-BG"/>
        </w:rPr>
      </w:pPr>
    </w:p>
    <w:p w14:paraId="70B9F485" w14:textId="51CC5BFE" w:rsidR="00A26957" w:rsidRPr="00923CED" w:rsidRDefault="00A26957" w:rsidP="00DD7E9C">
      <w:pPr>
        <w:pStyle w:val="ListParagraph"/>
        <w:numPr>
          <w:ilvl w:val="0"/>
          <w:numId w:val="32"/>
        </w:numPr>
        <w:tabs>
          <w:tab w:val="left" w:pos="1021"/>
        </w:tabs>
        <w:ind w:left="1276" w:right="938"/>
        <w:jc w:val="both"/>
        <w:rPr>
          <w:lang w:val="bg-BG"/>
        </w:rPr>
      </w:pPr>
      <w:r w:rsidRPr="00FF2F95">
        <w:rPr>
          <w:lang w:val="bg-BG"/>
        </w:rPr>
        <w:t>ИРП следва да е на</w:t>
      </w:r>
      <w:r w:rsidR="00E808FB" w:rsidRPr="00FF2F95">
        <w:rPr>
          <w:lang w:val="bg-BG"/>
        </w:rPr>
        <w:t>лице още</w:t>
      </w:r>
      <w:r w:rsidRPr="00FF2F95">
        <w:rPr>
          <w:lang w:val="bg-BG"/>
        </w:rPr>
        <w:t xml:space="preserve"> преди </w:t>
      </w:r>
      <w:r w:rsidRPr="00FF2F95">
        <w:rPr>
          <w:i/>
          <w:lang w:val="bg-BG"/>
        </w:rPr>
        <w:t>длъжникът</w:t>
      </w:r>
      <w:r w:rsidRPr="00FF2F95">
        <w:rPr>
          <w:lang w:val="bg-BG"/>
        </w:rPr>
        <w:t xml:space="preserve"> да е застрашен от „вероятност за несъстоятелност“, което е стандартът, предвиден в член 4, параграф 1 от Директивата.</w:t>
      </w:r>
    </w:p>
    <w:p w14:paraId="609C4A39" w14:textId="2DB88AB6" w:rsidR="004734C1" w:rsidRPr="00923CED" w:rsidRDefault="004734C1" w:rsidP="00A26957">
      <w:pPr>
        <w:pStyle w:val="ListParagraph"/>
        <w:tabs>
          <w:tab w:val="left" w:pos="1021"/>
        </w:tabs>
        <w:ind w:left="1276" w:right="938" w:firstLine="0"/>
        <w:jc w:val="both"/>
        <w:rPr>
          <w:lang w:val="bg-BG"/>
        </w:rPr>
      </w:pPr>
    </w:p>
    <w:p w14:paraId="5A55EF0F" w14:textId="075F1130" w:rsidR="00A26957" w:rsidRPr="00923CED" w:rsidRDefault="00A26957" w:rsidP="00DD7E9C">
      <w:pPr>
        <w:pStyle w:val="ListParagraph"/>
        <w:numPr>
          <w:ilvl w:val="0"/>
          <w:numId w:val="32"/>
        </w:numPr>
        <w:tabs>
          <w:tab w:val="left" w:pos="1021"/>
        </w:tabs>
        <w:ind w:left="1276" w:right="933"/>
        <w:jc w:val="both"/>
        <w:rPr>
          <w:lang w:val="bg-BG"/>
        </w:rPr>
      </w:pPr>
      <w:r w:rsidRPr="00FF2F95">
        <w:rPr>
          <w:lang w:val="bg-BG"/>
        </w:rPr>
        <w:t>Оттук следва, че допълнителните задължения на директорите по член 19 от Директивата</w:t>
      </w:r>
      <w:r w:rsidR="00E07219" w:rsidRPr="00923CED">
        <w:rPr>
          <w:rStyle w:val="FootnoteReference"/>
          <w:lang w:val="bg-BG"/>
        </w:rPr>
        <w:footnoteReference w:id="35"/>
      </w:r>
      <w:r w:rsidRPr="00FF2F95">
        <w:rPr>
          <w:lang w:val="bg-BG"/>
        </w:rPr>
        <w:t xml:space="preserve"> „при наличие на вероятност за несъстоятелност“ не бива да възник</w:t>
      </w:r>
      <w:r w:rsidR="00E808FB" w:rsidRPr="00FF2F95">
        <w:rPr>
          <w:lang w:val="bg-BG"/>
        </w:rPr>
        <w:t>в</w:t>
      </w:r>
      <w:r w:rsidRPr="00FF2F95">
        <w:rPr>
          <w:lang w:val="bg-BG"/>
        </w:rPr>
        <w:t>ат единствено при уведомление от ИРП или друг контакт с длъжника по член 3.</w:t>
      </w:r>
    </w:p>
    <w:p w14:paraId="613AB641" w14:textId="77777777" w:rsidR="00A26957" w:rsidRPr="00923CED" w:rsidRDefault="00A26957" w:rsidP="00A26957">
      <w:pPr>
        <w:pStyle w:val="ListParagraph"/>
        <w:rPr>
          <w:lang w:val="bg-BG"/>
        </w:rPr>
      </w:pPr>
    </w:p>
    <w:p w14:paraId="29800C1F" w14:textId="77777777" w:rsidR="00595DDA" w:rsidRPr="00923CED" w:rsidRDefault="00A26957" w:rsidP="00DD7E9C">
      <w:pPr>
        <w:pStyle w:val="ListParagraph"/>
        <w:numPr>
          <w:ilvl w:val="0"/>
          <w:numId w:val="32"/>
        </w:numPr>
        <w:tabs>
          <w:tab w:val="left" w:pos="1021"/>
        </w:tabs>
        <w:ind w:left="1276" w:right="935"/>
        <w:jc w:val="both"/>
        <w:rPr>
          <w:lang w:val="bg-BG"/>
        </w:rPr>
      </w:pPr>
      <w:r w:rsidRPr="00FF2F95">
        <w:rPr>
          <w:lang w:val="bg-BG"/>
        </w:rPr>
        <w:t xml:space="preserve">ИРП недвусмислено са насочени в полза на длъжника и на </w:t>
      </w:r>
      <w:r w:rsidRPr="00FF2F95">
        <w:rPr>
          <w:i/>
          <w:lang w:val="bg-BG"/>
        </w:rPr>
        <w:t>никого другиго</w:t>
      </w:r>
      <w:r w:rsidRPr="00FF2F95">
        <w:rPr>
          <w:lang w:val="bg-BG"/>
        </w:rPr>
        <w:t>. Замисълът на Директивата е да се създадат условията да се запазят „успешните примери“ (и бързо да се ликвидират провалите), като се дава предварителен знак в една или друга форма, че в бъдеще може да възникнат финансови проблеми, които да наложат формално преструктуриране, ако не се предприемат бързи действия. Това е в съзвучие с друга главна цел на Директивата:</w:t>
      </w:r>
      <w:r w:rsidR="00595DDA" w:rsidRPr="00FF2F95">
        <w:rPr>
          <w:lang w:val="bg-BG"/>
        </w:rPr>
        <w:t xml:space="preserve"> да се насърчава дух на предприемачество в ЕС, както и разумно поемане на рискове от почтени длъжници и същевременно повече разбиране и прощаване на неуспехи</w:t>
      </w:r>
      <w:r w:rsidR="00E07219" w:rsidRPr="00923CED">
        <w:rPr>
          <w:rStyle w:val="FootnoteReference"/>
          <w:lang w:val="bg-BG"/>
        </w:rPr>
        <w:footnoteReference w:id="36"/>
      </w:r>
      <w:r w:rsidR="00841AF4" w:rsidRPr="00923CED">
        <w:rPr>
          <w:lang w:val="bg-BG"/>
        </w:rPr>
        <w:t>.</w:t>
      </w:r>
    </w:p>
    <w:p w14:paraId="18302E36" w14:textId="77777777" w:rsidR="00595DDA" w:rsidRPr="00923CED" w:rsidRDefault="00595DDA" w:rsidP="00595DDA">
      <w:pPr>
        <w:pStyle w:val="ListParagraph"/>
        <w:rPr>
          <w:lang w:val="bg-BG"/>
        </w:rPr>
      </w:pPr>
    </w:p>
    <w:p w14:paraId="23FCC1AC" w14:textId="7B2CB788" w:rsidR="00E222D6" w:rsidRPr="00923CED" w:rsidRDefault="00E222D6" w:rsidP="00DD7E9C">
      <w:pPr>
        <w:pStyle w:val="ListParagraph"/>
        <w:numPr>
          <w:ilvl w:val="0"/>
          <w:numId w:val="32"/>
        </w:numPr>
        <w:tabs>
          <w:tab w:val="left" w:pos="1021"/>
        </w:tabs>
        <w:ind w:left="1276" w:right="935"/>
        <w:jc w:val="both"/>
        <w:rPr>
          <w:lang w:val="bg-BG"/>
        </w:rPr>
      </w:pPr>
      <w:r w:rsidRPr="00FF2F95">
        <w:rPr>
          <w:lang w:val="bg-BG"/>
        </w:rPr>
        <w:t>Възможно е да възникне рискът работниците, чиито интереси и желания невинаги съвпадат с интересите и желанията на длъжника, да не застанат на негова страна в усилията му да намери дългосрочни решения за предприятието и да се опитат да наложат своите виждания на длъжника. В тази връзка трябва да се отбележи текста на параграф 5, който гласи, че държавите членки „могат“ да осигурят подкрепа на представителите на работниците за извършването на оценка на икономическото състояние на длъжника. Ако се вземе решение политиката да предвижда такава подкрепа, тогава следва да се обмисли доколко е възможно в законодателство</w:t>
      </w:r>
      <w:r w:rsidR="00E808FB" w:rsidRPr="00FF2F95">
        <w:rPr>
          <w:lang w:val="bg-BG"/>
        </w:rPr>
        <w:t>то</w:t>
      </w:r>
      <w:r w:rsidRPr="00FF2F95">
        <w:rPr>
          <w:lang w:val="bg-BG"/>
        </w:rPr>
        <w:t xml:space="preserve"> да се регламентира риск</w:t>
      </w:r>
      <w:r w:rsidR="00941989" w:rsidRPr="00FF2F95">
        <w:rPr>
          <w:lang w:val="bg-BG"/>
        </w:rPr>
        <w:t>ът</w:t>
      </w:r>
      <w:r w:rsidRPr="00FF2F95">
        <w:rPr>
          <w:lang w:val="bg-BG"/>
        </w:rPr>
        <w:t xml:space="preserve"> от отговорност. </w:t>
      </w:r>
      <w:r w:rsidR="00941989" w:rsidRPr="00FF2F95">
        <w:rPr>
          <w:lang w:val="bg-BG"/>
        </w:rPr>
        <w:t xml:space="preserve">В противен случай, ако тяхното съгласие не е налице, длъжниците имат право да допуснат, че именно те, а не държавата членка или агенцията, която поддържа и управлява ИРП, </w:t>
      </w:r>
      <w:r w:rsidR="00941989" w:rsidRPr="00FF2F95">
        <w:rPr>
          <w:lang w:val="bg-BG"/>
        </w:rPr>
        <w:lastRenderedPageBreak/>
        <w:t>контролират информационния поток към работниците и/или техните представители.</w:t>
      </w:r>
    </w:p>
    <w:p w14:paraId="60EA50AF" w14:textId="4FE34D3B" w:rsidR="004734C1" w:rsidRPr="00923CED" w:rsidRDefault="004734C1" w:rsidP="00941989">
      <w:pPr>
        <w:pStyle w:val="ListParagraph"/>
        <w:tabs>
          <w:tab w:val="left" w:pos="1021"/>
        </w:tabs>
        <w:ind w:left="1276" w:right="935" w:firstLine="0"/>
        <w:jc w:val="both"/>
        <w:rPr>
          <w:lang w:val="bg-BG"/>
        </w:rPr>
      </w:pPr>
    </w:p>
    <w:p w14:paraId="18263480" w14:textId="00ADADC2" w:rsidR="004734C1" w:rsidRPr="00923CED" w:rsidRDefault="009B72FC" w:rsidP="00DD7E9C">
      <w:pPr>
        <w:pStyle w:val="Heading1"/>
        <w:numPr>
          <w:ilvl w:val="1"/>
          <w:numId w:val="9"/>
        </w:numPr>
        <w:tabs>
          <w:tab w:val="left" w:pos="1020"/>
          <w:tab w:val="left" w:pos="1021"/>
        </w:tabs>
        <w:spacing w:before="233"/>
        <w:ind w:hanging="721"/>
        <w:rPr>
          <w:lang w:val="bg-BG"/>
        </w:rPr>
      </w:pPr>
      <w:bookmarkStart w:id="26" w:name="_bookmark11"/>
      <w:bookmarkStart w:id="27" w:name="_Toc93931260"/>
      <w:bookmarkEnd w:id="26"/>
      <w:r w:rsidRPr="00FF2F95">
        <w:rPr>
          <w:lang w:val="bg-BG"/>
        </w:rPr>
        <w:t>Минималистичен или всеобхватен подход</w:t>
      </w:r>
      <w:bookmarkEnd w:id="27"/>
    </w:p>
    <w:p w14:paraId="0CB8CDB2" w14:textId="77777777" w:rsidR="004734C1" w:rsidRPr="00923CED" w:rsidRDefault="004734C1">
      <w:pPr>
        <w:pStyle w:val="BodyText"/>
        <w:spacing w:before="9"/>
        <w:rPr>
          <w:b/>
          <w:sz w:val="22"/>
          <w:lang w:val="bg-BG"/>
        </w:rPr>
      </w:pPr>
    </w:p>
    <w:p w14:paraId="7E6A4290" w14:textId="275B8BAA" w:rsidR="009B72FC" w:rsidRPr="00923CED" w:rsidRDefault="009B72FC" w:rsidP="00DD7E9C">
      <w:pPr>
        <w:pStyle w:val="ListParagraph"/>
        <w:numPr>
          <w:ilvl w:val="0"/>
          <w:numId w:val="27"/>
        </w:numPr>
        <w:jc w:val="both"/>
        <w:rPr>
          <w:b/>
          <w:bCs/>
          <w:lang w:val="bg-BG"/>
        </w:rPr>
      </w:pPr>
      <w:r w:rsidRPr="00FF2F95">
        <w:rPr>
          <w:b/>
          <w:bCs/>
          <w:lang w:val="bg-BG"/>
        </w:rPr>
        <w:t>Освен примерите в самия член 3 Директивата почти не съдържа указания как държавите членки следва да изпълнят изискването за достъп на длъжниците до „един или повече“ ИРП.</w:t>
      </w:r>
      <w:r w:rsidRPr="00FF2F95">
        <w:rPr>
          <w:bCs/>
          <w:lang w:val="bg-BG"/>
        </w:rPr>
        <w:t xml:space="preserve"> Директивата обаче дава големи възможности на всяка държава членка да направи необходимото по своя преценка и според нейните потребности и институционален капацитет. Многобройни са факторите, които следва да се обмислят преди да се вземе решение </w:t>
      </w:r>
      <w:r w:rsidR="00E449E2" w:rsidRPr="00FF2F95">
        <w:rPr>
          <w:bCs/>
          <w:lang w:val="bg-BG"/>
        </w:rPr>
        <w:t>какъв</w:t>
      </w:r>
      <w:r w:rsidRPr="00FF2F95">
        <w:rPr>
          <w:bCs/>
          <w:lang w:val="bg-BG"/>
        </w:rPr>
        <w:t xml:space="preserve"> подход е най-сполучлив за България. Агенциите, които отговарят за разработването и управлението на ИРП, трябва да работят много внимателно, за да сведат до минимум риска във връзка с отговорността и перспективата да се стигне неволно до вредни последици. Ако се вземе решение политиката да се ограничи до необходимия минимум, постигнатото съответс</w:t>
      </w:r>
      <w:r w:rsidR="000B32DC" w:rsidRPr="00FF2F95">
        <w:rPr>
          <w:bCs/>
          <w:lang w:val="bg-BG"/>
        </w:rPr>
        <w:t xml:space="preserve">твие ще е еднозначно. Например </w:t>
      </w:r>
      <w:r w:rsidRPr="00FF2F95">
        <w:rPr>
          <w:bCs/>
          <w:lang w:val="bg-BG"/>
        </w:rPr>
        <w:t xml:space="preserve">Националната агенция за приходите (НАП) </w:t>
      </w:r>
      <w:r w:rsidR="002B6B67" w:rsidRPr="00FF2F95">
        <w:rPr>
          <w:bCs/>
          <w:lang w:val="bg-BG"/>
        </w:rPr>
        <w:t>вече</w:t>
      </w:r>
      <w:r w:rsidRPr="00FF2F95">
        <w:rPr>
          <w:bCs/>
          <w:lang w:val="bg-BG"/>
        </w:rPr>
        <w:t xml:space="preserve"> води отчетност за просрочени плащания</w:t>
      </w:r>
      <w:r w:rsidR="000B32DC" w:rsidRPr="00FF2F95">
        <w:rPr>
          <w:bCs/>
          <w:lang w:val="bg-BG"/>
        </w:rPr>
        <w:t xml:space="preserve"> и</w:t>
      </w:r>
      <w:r w:rsidRPr="00FF2F95">
        <w:rPr>
          <w:bCs/>
          <w:lang w:val="bg-BG"/>
        </w:rPr>
        <w:t xml:space="preserve"> едно уведомление до длъжника с предупреждение за необходимостта да коригира положението ще представлява изпълнение на изискванията на Директивата. Всъщност в съображение 22 от преамбюла на Директивата се посочва, че ИРП може да бъде във формата на „механизми за подаване на сигнал“, които показват кога длъжникът не е извършил определен вид плащания, като например данъци или осигуровки, а оттам нататък държавите членки решават </w:t>
      </w:r>
      <w:r w:rsidR="000B32DC" w:rsidRPr="00FF2F95">
        <w:rPr>
          <w:bCs/>
          <w:lang w:val="bg-BG"/>
        </w:rPr>
        <w:t>д</w:t>
      </w:r>
      <w:r w:rsidRPr="00FF2F95">
        <w:rPr>
          <w:bCs/>
          <w:lang w:val="bg-BG"/>
        </w:rPr>
        <w:t>али публичният или частният сектор ще разработи уведомителния инструмент.</w:t>
      </w:r>
    </w:p>
    <w:p w14:paraId="0B5B9965" w14:textId="77777777" w:rsidR="009B72FC" w:rsidRPr="00923CED" w:rsidRDefault="009B72FC" w:rsidP="009B72FC">
      <w:pPr>
        <w:pStyle w:val="ListParagraph"/>
        <w:ind w:left="720" w:firstLine="0"/>
        <w:jc w:val="both"/>
        <w:rPr>
          <w:b/>
          <w:bCs/>
          <w:lang w:val="bg-BG"/>
        </w:rPr>
      </w:pPr>
    </w:p>
    <w:p w14:paraId="022FF3BA" w14:textId="262F8E31" w:rsidR="00351A1A" w:rsidRPr="00923CED" w:rsidRDefault="00351A1A" w:rsidP="00DD7E9C">
      <w:pPr>
        <w:pStyle w:val="ListParagraph"/>
        <w:numPr>
          <w:ilvl w:val="0"/>
          <w:numId w:val="27"/>
        </w:numPr>
        <w:jc w:val="both"/>
        <w:rPr>
          <w:lang w:val="bg-BG"/>
        </w:rPr>
      </w:pPr>
      <w:r w:rsidRPr="00FF2F95">
        <w:rPr>
          <w:b/>
          <w:bCs/>
          <w:lang w:val="bg-BG"/>
        </w:rPr>
        <w:t>Еднозначният минималистичен подход единствено на основата на информация за пропуснати плащания има две предимства.</w:t>
      </w:r>
      <w:r w:rsidRPr="00FF2F95">
        <w:rPr>
          <w:bCs/>
          <w:lang w:val="bg-BG"/>
        </w:rPr>
        <w:t xml:space="preserve"> Първо, той избягва проблемите с поверителността, които са присъщи на уведомяването с по-сложен ИРП, понеже просрочените данъчни задължения към НАП така или иначе се водят в публичен регистър. Всеки, който работи с длъжника, може да направи справка (но само за наличието на просрочени данъчни задължения без уточнение на вида или размера на дълга). Второ, свежда се до минимум рискът от потенциално ангажиране на отговорността на агенцията, която поддържа и управлява ИРП, че е причинила несъстоятелността на длъжника или е допринесла към нея поради неподходящо или неточно функциониране на ИРП.</w:t>
      </w:r>
    </w:p>
    <w:p w14:paraId="7A82A494" w14:textId="77777777" w:rsidR="0034653D" w:rsidRPr="00923CED" w:rsidRDefault="0034653D" w:rsidP="004B2F8F">
      <w:pPr>
        <w:jc w:val="both"/>
        <w:rPr>
          <w:lang w:val="bg-BG"/>
        </w:rPr>
      </w:pPr>
    </w:p>
    <w:p w14:paraId="388E4963" w14:textId="16452644" w:rsidR="00351A1A" w:rsidRPr="00923CED" w:rsidRDefault="00351A1A" w:rsidP="00DD7E9C">
      <w:pPr>
        <w:pStyle w:val="ListParagraph"/>
        <w:numPr>
          <w:ilvl w:val="0"/>
          <w:numId w:val="27"/>
        </w:numPr>
        <w:jc w:val="both"/>
        <w:rPr>
          <w:lang w:val="bg-BG"/>
        </w:rPr>
      </w:pPr>
      <w:r w:rsidRPr="00FF2F95">
        <w:rPr>
          <w:b/>
          <w:bCs/>
          <w:lang w:val="bg-BG"/>
        </w:rPr>
        <w:t>Възприемането на минималистичния подход обаче има и своите недостатъци.</w:t>
      </w:r>
      <w:r w:rsidRPr="00FF2F95">
        <w:rPr>
          <w:bCs/>
          <w:lang w:val="bg-BG"/>
        </w:rPr>
        <w:t xml:space="preserve"> От една страна този подход намалява възможностите за фалшиво положителни сигнали и свежда по минимум риска от ангажиране на отговорност, но от друга страна забавя установяването на предприятия в затруднено положение. Предприятието може вече да е пропуснало да извърши плащане, което да не се сметне за достатъчно рано и със сигурност ще е по-късно от предвидения в Директивата стандарт. Минималистичният подход също така може да доведе до значително количество фалшиво положителни сигнали (т.е. жизнеспособни предприятия, пропуснали плащане към НАП) и фалшиво отрицателни сигнали (в такива случаи предприятията са в затруднено положение, но нямат просрочени данъчни задължения). В този смисъл този да се твърди, че Директивата изпада в противоречие.</w:t>
      </w:r>
      <w:r w:rsidR="00C634EC" w:rsidRPr="00FF2F95">
        <w:rPr>
          <w:bCs/>
          <w:lang w:val="bg-BG"/>
        </w:rPr>
        <w:t xml:space="preserve"> По-всеобхватният подход изглежда оправдан, ако от ИРП се очаква „</w:t>
      </w:r>
      <w:r w:rsidR="00C634EC" w:rsidRPr="00FF2F95">
        <w:rPr>
          <w:i/>
          <w:lang w:val="bg-BG" w:eastAsia="bg-BG"/>
        </w:rPr>
        <w:t>да установят обстоятелствата, от които може да произтече вероятност за несъстоятелност“</w:t>
      </w:r>
      <w:r w:rsidR="00C634EC" w:rsidRPr="00FF2F95">
        <w:rPr>
          <w:lang w:val="bg-BG" w:eastAsia="bg-BG"/>
        </w:rPr>
        <w:t>. С оглед на този стандарт ИРП следва да вземе предвид допълнителна качествена/количествена информация, включително финансова или икономическа, за да стигне до такова заключение.</w:t>
      </w:r>
    </w:p>
    <w:p w14:paraId="7A57D9F0" w14:textId="77777777" w:rsidR="00351A1A" w:rsidRPr="00923CED" w:rsidRDefault="00351A1A" w:rsidP="00351A1A">
      <w:pPr>
        <w:pStyle w:val="ListParagraph"/>
        <w:rPr>
          <w:b/>
          <w:bCs/>
          <w:lang w:val="bg-BG"/>
        </w:rPr>
      </w:pPr>
    </w:p>
    <w:p w14:paraId="1A687B52" w14:textId="77777777" w:rsidR="008F66A6" w:rsidRPr="00923CED" w:rsidRDefault="008F66A6" w:rsidP="004B2F8F">
      <w:pPr>
        <w:jc w:val="both"/>
        <w:rPr>
          <w:lang w:val="bg-BG"/>
        </w:rPr>
      </w:pPr>
    </w:p>
    <w:p w14:paraId="10C3AAE4" w14:textId="75CFCCF5" w:rsidR="00C634EC" w:rsidRPr="00923CED" w:rsidRDefault="00C634EC" w:rsidP="00DD7E9C">
      <w:pPr>
        <w:pStyle w:val="ListParagraph"/>
        <w:numPr>
          <w:ilvl w:val="0"/>
          <w:numId w:val="27"/>
        </w:numPr>
        <w:jc w:val="both"/>
        <w:rPr>
          <w:lang w:val="bg-BG"/>
        </w:rPr>
      </w:pPr>
      <w:r w:rsidRPr="00FF2F95">
        <w:rPr>
          <w:b/>
          <w:lang w:val="bg-BG"/>
        </w:rPr>
        <w:t>При възприемането на по-всеобхватен подход, чрез който се подава сигнал при наличие на признаци за финансови проблеми, възникват няколко риска</w:t>
      </w:r>
      <w:r w:rsidRPr="00FF2F95">
        <w:rPr>
          <w:lang w:val="bg-BG"/>
        </w:rPr>
        <w:t xml:space="preserve">. Може би най-важният сред тях е, че „финансовите проблеми“ много рядко могат да бъдат изцяло обяснени с финансови показатели. И нещо още по-съществено – степента, до която други фактори обясняват проблемите, често пъти остава неизвестна. Например може да има многобройни причини един финансов показател да проявява признаци на влошаване, като напускане на работници, неблагоприятни слухове на пазара или промени в управленската структура, като всяка от тях може да е основателно обяснение за лошите финансови </w:t>
      </w:r>
      <w:r w:rsidRPr="00FF2F95">
        <w:rPr>
          <w:lang w:val="bg-BG"/>
        </w:rPr>
        <w:lastRenderedPageBreak/>
        <w:t>резултати. Но за ИРП е сложно да установи връзка между такива променливи.</w:t>
      </w:r>
    </w:p>
    <w:p w14:paraId="3D7F96B7" w14:textId="77777777" w:rsidR="00C634EC" w:rsidRPr="00923CED" w:rsidRDefault="00C634EC" w:rsidP="00C634EC">
      <w:pPr>
        <w:pStyle w:val="ListParagraph"/>
        <w:ind w:left="720" w:firstLine="0"/>
        <w:jc w:val="both"/>
        <w:rPr>
          <w:lang w:val="bg-BG"/>
        </w:rPr>
      </w:pPr>
    </w:p>
    <w:p w14:paraId="14130EB7" w14:textId="63EBA895" w:rsidR="004734C1" w:rsidRPr="00923CED" w:rsidRDefault="00C634EC" w:rsidP="00DD7E9C">
      <w:pPr>
        <w:pStyle w:val="Heading1"/>
        <w:numPr>
          <w:ilvl w:val="1"/>
          <w:numId w:val="9"/>
        </w:numPr>
        <w:tabs>
          <w:tab w:val="left" w:pos="1020"/>
          <w:tab w:val="left" w:pos="1021"/>
        </w:tabs>
        <w:ind w:right="1669" w:hanging="721"/>
        <w:rPr>
          <w:lang w:val="bg-BG"/>
        </w:rPr>
      </w:pPr>
      <w:bookmarkStart w:id="28" w:name="_bookmark12"/>
      <w:bookmarkStart w:id="29" w:name="_Toc93931261"/>
      <w:bookmarkEnd w:id="28"/>
      <w:r w:rsidRPr="00FF2F95">
        <w:rPr>
          <w:lang w:val="bg-BG"/>
        </w:rPr>
        <w:t>Потенциални рискове във връзка с ИРП</w:t>
      </w:r>
      <w:bookmarkEnd w:id="29"/>
    </w:p>
    <w:p w14:paraId="3A284D8F" w14:textId="77777777" w:rsidR="004734C1" w:rsidRPr="00923CED" w:rsidRDefault="004734C1" w:rsidP="00D06E8E">
      <w:pPr>
        <w:pStyle w:val="BodyText"/>
        <w:spacing w:before="11"/>
        <w:ind w:right="1669"/>
        <w:rPr>
          <w:b/>
          <w:sz w:val="22"/>
          <w:lang w:val="bg-BG"/>
        </w:rPr>
      </w:pPr>
    </w:p>
    <w:p w14:paraId="5B0FD1F4" w14:textId="3A007261" w:rsidR="000C7B0B" w:rsidRPr="00923CED" w:rsidRDefault="00C634EC" w:rsidP="0040499F">
      <w:pPr>
        <w:pStyle w:val="ListParagraph"/>
        <w:numPr>
          <w:ilvl w:val="0"/>
          <w:numId w:val="27"/>
        </w:numPr>
        <w:jc w:val="both"/>
        <w:rPr>
          <w:lang w:val="bg-BG"/>
        </w:rPr>
      </w:pPr>
      <w:r w:rsidRPr="00FF2F95">
        <w:rPr>
          <w:b/>
          <w:bCs/>
          <w:lang w:val="bg-BG"/>
        </w:rPr>
        <w:t>Ако и доколкото ИРП се задейства</w:t>
      </w:r>
      <w:r w:rsidR="0040499F" w:rsidRPr="00FF2F95">
        <w:rPr>
          <w:b/>
          <w:bCs/>
          <w:lang w:val="bg-BG"/>
        </w:rPr>
        <w:t xml:space="preserve"> от събитие, което се оказва, че не е „реален проблем“, инструментът подава фалшиво положителни сигнали</w:t>
      </w:r>
      <w:r w:rsidR="00612F1C" w:rsidRPr="00923CED">
        <w:rPr>
          <w:rStyle w:val="FootnoteReference"/>
          <w:b/>
          <w:bCs/>
          <w:lang w:val="bg-BG"/>
        </w:rPr>
        <w:footnoteReference w:id="37"/>
      </w:r>
      <w:r w:rsidR="00841AF4" w:rsidRPr="00923CED">
        <w:rPr>
          <w:b/>
          <w:bCs/>
          <w:lang w:val="bg-BG"/>
        </w:rPr>
        <w:t xml:space="preserve"> </w:t>
      </w:r>
      <w:r w:rsidR="0040499F" w:rsidRPr="00FF2F95">
        <w:rPr>
          <w:b/>
          <w:bCs/>
          <w:lang w:val="bg-BG"/>
        </w:rPr>
        <w:t>и следователно не функционира оптимално, а последиците може да бъдат тежки.</w:t>
      </w:r>
      <w:r w:rsidR="000C7B0B" w:rsidRPr="00923CED">
        <w:rPr>
          <w:lang w:val="bg-BG"/>
        </w:rPr>
        <w:t xml:space="preserve"> </w:t>
      </w:r>
      <w:r w:rsidR="0040499F" w:rsidRPr="00FF2F95">
        <w:rPr>
          <w:lang w:val="bg-BG"/>
        </w:rPr>
        <w:t>Естествено също толкова вредни последици може да възникнат, ако информацията за установените длъжници непреднамерено или умишлено стигне до кредиторите.</w:t>
      </w:r>
    </w:p>
    <w:p w14:paraId="373440F0" w14:textId="08F66D4A" w:rsidR="004734C1" w:rsidRPr="00923CED" w:rsidRDefault="004734C1" w:rsidP="004B2F8F">
      <w:pPr>
        <w:pStyle w:val="ListParagraph"/>
        <w:ind w:left="720" w:firstLine="0"/>
        <w:jc w:val="both"/>
        <w:rPr>
          <w:b/>
          <w:bCs/>
          <w:lang w:val="bg-BG"/>
        </w:rPr>
      </w:pPr>
    </w:p>
    <w:p w14:paraId="720740A0" w14:textId="06E70502" w:rsidR="0040499F" w:rsidRPr="00923CED" w:rsidRDefault="0040499F" w:rsidP="008C12C7">
      <w:pPr>
        <w:pStyle w:val="ListParagraph"/>
        <w:numPr>
          <w:ilvl w:val="2"/>
          <w:numId w:val="33"/>
        </w:numPr>
        <w:tabs>
          <w:tab w:val="left" w:pos="1021"/>
        </w:tabs>
        <w:ind w:right="110"/>
        <w:rPr>
          <w:lang w:val="bg-BG"/>
        </w:rPr>
      </w:pPr>
      <w:r w:rsidRPr="00FF2F95">
        <w:rPr>
          <w:lang w:val="bg-BG"/>
        </w:rPr>
        <w:t xml:space="preserve">Може да пострада предприемаческият дух, тъй като длъжниците може да проявяват по-малка склонност да поемат разумни търговски рискове, ако се боят от уведомление за финансови затруднения. </w:t>
      </w:r>
      <w:r w:rsidR="00732DF5" w:rsidRPr="00FF2F95">
        <w:rPr>
          <w:lang w:val="bg-BG"/>
        </w:rPr>
        <w:t>Това важи с особена сила за малки икономики с малка предприемаческа общност.</w:t>
      </w:r>
    </w:p>
    <w:p w14:paraId="3390285A" w14:textId="4967CBCE" w:rsidR="004734C1" w:rsidRPr="00923CED" w:rsidRDefault="00732DF5" w:rsidP="00732DF5">
      <w:pPr>
        <w:pStyle w:val="ListParagraph"/>
        <w:numPr>
          <w:ilvl w:val="2"/>
          <w:numId w:val="33"/>
        </w:numPr>
        <w:tabs>
          <w:tab w:val="left" w:pos="1021"/>
        </w:tabs>
        <w:ind w:right="110"/>
        <w:rPr>
          <w:lang w:val="bg-BG"/>
        </w:rPr>
      </w:pPr>
      <w:r w:rsidRPr="00FF2F95">
        <w:rPr>
          <w:lang w:val="bg-BG"/>
        </w:rPr>
        <w:t xml:space="preserve">Цената на кредита може да се увеличи, понеже финансовите кредитори почти сигурно ще въведат предварително изискване за отпускането на кредит да се съобщи за уведомление до длъжника; </w:t>
      </w:r>
      <w:r w:rsidRPr="00923CED">
        <w:rPr>
          <w:lang w:val="bg-BG"/>
        </w:rPr>
        <w:t xml:space="preserve"> </w:t>
      </w:r>
      <w:r w:rsidR="00286E16" w:rsidRPr="00923CED">
        <w:rPr>
          <w:lang w:val="bg-BG"/>
        </w:rPr>
        <w:br/>
      </w:r>
    </w:p>
    <w:p w14:paraId="3C68CDD3" w14:textId="3ECB9DB0" w:rsidR="004734C1" w:rsidRPr="00923CED" w:rsidRDefault="00732DF5" w:rsidP="008C12C7">
      <w:pPr>
        <w:pStyle w:val="ListParagraph"/>
        <w:numPr>
          <w:ilvl w:val="2"/>
          <w:numId w:val="33"/>
        </w:numPr>
        <w:tabs>
          <w:tab w:val="left" w:pos="1021"/>
        </w:tabs>
        <w:ind w:right="110"/>
        <w:rPr>
          <w:lang w:val="bg-BG"/>
        </w:rPr>
      </w:pPr>
      <w:r w:rsidRPr="00FF2F95">
        <w:rPr>
          <w:lang w:val="bg-BG"/>
        </w:rPr>
        <w:t>Рискът, че други лица освен длъжника ще узнаят за уведомлението (вече значителен в българските условия), ще нараства с увеличаването на броя на уведомленията до длъжниците, а кредиторите и конкурентите ще се възползват от него по всякакви начини.</w:t>
      </w:r>
      <w:r w:rsidRPr="00923CED">
        <w:rPr>
          <w:lang w:val="bg-BG"/>
        </w:rPr>
        <w:t xml:space="preserve"> </w:t>
      </w:r>
      <w:r w:rsidR="003571A2" w:rsidRPr="00923CED">
        <w:rPr>
          <w:lang w:val="bg-BG"/>
        </w:rPr>
        <w:br/>
      </w:r>
    </w:p>
    <w:p w14:paraId="1BACFC49" w14:textId="12B784A9" w:rsidR="004734C1" w:rsidRPr="00923CED" w:rsidRDefault="00732DF5" w:rsidP="00DD7E9C">
      <w:pPr>
        <w:pStyle w:val="ListParagraph"/>
        <w:numPr>
          <w:ilvl w:val="0"/>
          <w:numId w:val="27"/>
        </w:numPr>
        <w:jc w:val="both"/>
        <w:rPr>
          <w:lang w:val="bg-BG"/>
        </w:rPr>
      </w:pPr>
      <w:r w:rsidRPr="00FF2F95">
        <w:rPr>
          <w:b/>
          <w:bCs/>
          <w:lang w:val="bg-BG"/>
        </w:rPr>
        <w:t>Реализацията на тези рискове може да доведе до потенциална отговорност на държавата членка за причинени на длъжника вреди.</w:t>
      </w:r>
      <w:r w:rsidRPr="00FF2F95">
        <w:rPr>
          <w:bCs/>
          <w:lang w:val="bg-BG"/>
        </w:rPr>
        <w:t xml:space="preserve"> В съображение 22 от преамбюла на Директивата се посочва, че със самата Директива „</w:t>
      </w:r>
      <w:r w:rsidRPr="00923CED">
        <w:rPr>
          <w:i/>
          <w:lang w:val="bg-BG"/>
        </w:rPr>
        <w:t>следва да не се налага отговорност на държавите членки за евентуална вреда, понесена посредством производствата за преструктуриране, активирани от</w:t>
      </w:r>
      <w:r w:rsidRPr="00FF2F95">
        <w:rPr>
          <w:i/>
          <w:lang w:val="bg-BG"/>
        </w:rPr>
        <w:t>…</w:t>
      </w:r>
      <w:r w:rsidRPr="00923CED">
        <w:rPr>
          <w:i/>
          <w:lang w:val="bg-BG"/>
        </w:rPr>
        <w:t xml:space="preserve"> инструменти за ранно предупреждение</w:t>
      </w:r>
      <w:r w:rsidRPr="00FF2F95">
        <w:rPr>
          <w:lang w:val="bg-BG"/>
        </w:rPr>
        <w:t xml:space="preserve">“, но това не означава, че рискът от ангажиране на отговорността не съществува. Отговорност може да възникне в резултат </w:t>
      </w:r>
      <w:r w:rsidR="005C3A60" w:rsidRPr="00FF2F95">
        <w:rPr>
          <w:lang w:val="bg-BG"/>
        </w:rPr>
        <w:t xml:space="preserve">на </w:t>
      </w:r>
      <w:r w:rsidRPr="00FF2F95">
        <w:rPr>
          <w:lang w:val="bg-BG"/>
        </w:rPr>
        <w:t xml:space="preserve">или (1) </w:t>
      </w:r>
      <w:r w:rsidR="005C3A60" w:rsidRPr="00FF2F95">
        <w:rPr>
          <w:lang w:val="bg-BG"/>
        </w:rPr>
        <w:t>нарушаване на поверителността на информация, която има съществено значение за рентабилната стопанска дейност на длъжника, или (2) аналитични грешки, допуснати от ИРП при оценката на проблемите на предприятието, които на свой ред са подтикнали длъжника да въведе промени, влошили състоянието още повече или довели до последваща несъстоятелност или допринесли за нея. Предложенията за решения за ефективно смекчаване на тези рискове са описани подробно в следващите раздели</w:t>
      </w:r>
      <w:r w:rsidR="00D16B0A" w:rsidRPr="00923CED">
        <w:rPr>
          <w:rStyle w:val="FootnoteReference"/>
          <w:lang w:val="bg-BG"/>
        </w:rPr>
        <w:footnoteReference w:id="38"/>
      </w:r>
      <w:r w:rsidR="00841AF4" w:rsidRPr="00923CED">
        <w:rPr>
          <w:lang w:val="bg-BG"/>
        </w:rPr>
        <w:t>.</w:t>
      </w:r>
    </w:p>
    <w:p w14:paraId="56572DD2" w14:textId="44B514BB" w:rsidR="004734C1" w:rsidRPr="00923CED" w:rsidRDefault="005C3A60" w:rsidP="00DD7E9C">
      <w:pPr>
        <w:pStyle w:val="Heading1"/>
        <w:numPr>
          <w:ilvl w:val="1"/>
          <w:numId w:val="9"/>
        </w:numPr>
        <w:tabs>
          <w:tab w:val="left" w:pos="1020"/>
          <w:tab w:val="left" w:pos="1021"/>
        </w:tabs>
        <w:spacing w:before="240"/>
        <w:ind w:right="1669" w:hanging="721"/>
        <w:rPr>
          <w:lang w:val="bg-BG"/>
        </w:rPr>
      </w:pPr>
      <w:bookmarkStart w:id="30" w:name="_bookmark13"/>
      <w:bookmarkStart w:id="31" w:name="_Toc93931262"/>
      <w:bookmarkEnd w:id="30"/>
      <w:r w:rsidRPr="00FF2F95">
        <w:rPr>
          <w:lang w:val="bg-BG"/>
        </w:rPr>
        <w:t>Взаимодействие между ИРП и българската рамка на несъстоятелността</w:t>
      </w:r>
      <w:bookmarkEnd w:id="31"/>
    </w:p>
    <w:p w14:paraId="6985BF0F" w14:textId="77777777" w:rsidR="004734C1" w:rsidRPr="00923CED" w:rsidRDefault="004734C1" w:rsidP="00D06E8E">
      <w:pPr>
        <w:pStyle w:val="BodyText"/>
        <w:ind w:right="1669"/>
        <w:rPr>
          <w:b/>
          <w:sz w:val="23"/>
          <w:highlight w:val="yellow"/>
          <w:lang w:val="bg-BG"/>
        </w:rPr>
      </w:pPr>
    </w:p>
    <w:p w14:paraId="4AFF8042" w14:textId="00731845" w:rsidR="004734C1" w:rsidRPr="00923CED" w:rsidRDefault="00580BDA" w:rsidP="008C12C7">
      <w:pPr>
        <w:tabs>
          <w:tab w:val="left" w:pos="1020"/>
          <w:tab w:val="left" w:pos="1021"/>
        </w:tabs>
        <w:ind w:left="300" w:right="1669"/>
        <w:rPr>
          <w:i/>
          <w:sz w:val="24"/>
          <w:lang w:val="bg-BG"/>
        </w:rPr>
      </w:pPr>
      <w:r w:rsidRPr="00923CED">
        <w:rPr>
          <w:i/>
          <w:sz w:val="24"/>
          <w:lang w:val="bg-BG"/>
        </w:rPr>
        <w:t xml:space="preserve">4.4.1 </w:t>
      </w:r>
      <w:r w:rsidR="00E2148D" w:rsidRPr="00FF2F95">
        <w:rPr>
          <w:i/>
          <w:sz w:val="24"/>
          <w:lang w:val="bg-BG"/>
        </w:rPr>
        <w:t>Подаване на молба за о</w:t>
      </w:r>
      <w:r w:rsidR="00280493" w:rsidRPr="00FF2F95">
        <w:rPr>
          <w:i/>
          <w:sz w:val="24"/>
          <w:lang w:val="bg-BG"/>
        </w:rPr>
        <w:t xml:space="preserve">ткриване на производство </w:t>
      </w:r>
      <w:r w:rsidR="00E2148D" w:rsidRPr="00FF2F95">
        <w:rPr>
          <w:i/>
          <w:sz w:val="24"/>
          <w:lang w:val="bg-BG"/>
        </w:rPr>
        <w:t>по</w:t>
      </w:r>
      <w:r w:rsidR="00280493" w:rsidRPr="00FF2F95">
        <w:rPr>
          <w:i/>
          <w:sz w:val="24"/>
          <w:lang w:val="bg-BG"/>
        </w:rPr>
        <w:t xml:space="preserve"> преструктуриране</w:t>
      </w:r>
    </w:p>
    <w:p w14:paraId="46E84DB3" w14:textId="77777777" w:rsidR="004734C1" w:rsidRPr="00923CED" w:rsidRDefault="004734C1" w:rsidP="00D06E8E">
      <w:pPr>
        <w:pStyle w:val="BodyText"/>
        <w:spacing w:before="2"/>
        <w:ind w:right="1669"/>
        <w:rPr>
          <w:i/>
          <w:sz w:val="23"/>
          <w:lang w:val="bg-BG"/>
        </w:rPr>
      </w:pPr>
    </w:p>
    <w:p w14:paraId="4C05C326" w14:textId="1AD6DE44" w:rsidR="00280493" w:rsidRPr="00923CED" w:rsidRDefault="00280493" w:rsidP="00413287">
      <w:pPr>
        <w:pStyle w:val="ListParagraph"/>
        <w:numPr>
          <w:ilvl w:val="0"/>
          <w:numId w:val="27"/>
        </w:numPr>
        <w:jc w:val="both"/>
        <w:rPr>
          <w:lang w:val="bg-BG"/>
        </w:rPr>
      </w:pPr>
      <w:r w:rsidRPr="00FF2F95">
        <w:rPr>
          <w:b/>
          <w:bCs/>
          <w:lang w:val="bg-BG"/>
        </w:rPr>
        <w:t>Всеки ИРП, разработен съгласно член 3 от Директивата, ще представлява неотменна част от българския режим на преструктурирането. Следователно е важно да се изясни как ИРП се вписва в системата</w:t>
      </w:r>
      <w:r w:rsidR="007C72AF" w:rsidRPr="00923CED">
        <w:rPr>
          <w:b/>
          <w:bCs/>
          <w:lang w:val="bg-BG"/>
        </w:rPr>
        <w:t>.</w:t>
      </w:r>
      <w:r w:rsidRPr="00923CED">
        <w:rPr>
          <w:lang w:val="bg-BG"/>
        </w:rPr>
        <w:t xml:space="preserve"> </w:t>
      </w:r>
      <w:r w:rsidRPr="00FF2F95">
        <w:rPr>
          <w:lang w:val="bg-BG"/>
        </w:rPr>
        <w:t xml:space="preserve">От юли 2017 г. на разположение на длъжниците, </w:t>
      </w:r>
      <w:r w:rsidR="00E2148D" w:rsidRPr="00FF2F95">
        <w:rPr>
          <w:lang w:val="bg-BG"/>
        </w:rPr>
        <w:t xml:space="preserve">които </w:t>
      </w:r>
      <w:r w:rsidRPr="00923CED">
        <w:rPr>
          <w:lang w:val="bg-BG"/>
        </w:rPr>
        <w:t>се намира</w:t>
      </w:r>
      <w:r w:rsidR="00E2148D" w:rsidRPr="00FF2F95">
        <w:rPr>
          <w:lang w:val="bg-BG"/>
        </w:rPr>
        <w:t>т</w:t>
      </w:r>
      <w:r w:rsidRPr="00923CED">
        <w:rPr>
          <w:lang w:val="bg-BG"/>
        </w:rPr>
        <w:t xml:space="preserve"> </w:t>
      </w:r>
      <w:r w:rsidR="00E2148D" w:rsidRPr="00FF2F95">
        <w:rPr>
          <w:lang w:val="bg-BG"/>
        </w:rPr>
        <w:t>„</w:t>
      </w:r>
      <w:r w:rsidRPr="00923CED">
        <w:rPr>
          <w:lang w:val="bg-BG"/>
        </w:rPr>
        <w:t>в непосредствена опасност от неплатежоспособност</w:t>
      </w:r>
      <w:r w:rsidR="00E2148D" w:rsidRPr="00FF2F95">
        <w:rPr>
          <w:lang w:val="bg-BG"/>
        </w:rPr>
        <w:t>“ е действащо производство по стабилизация, както на категорията длъжници, към които е насочена Директивата (длъжникът е изправен пред „вероятност за несъстоятелност“). Тези разпоредби се съдържат в чл.</w:t>
      </w:r>
      <w:r w:rsidR="005B4656">
        <w:rPr>
          <w:lang w:val="bg-BG"/>
        </w:rPr>
        <w:t xml:space="preserve"> </w:t>
      </w:r>
      <w:r w:rsidR="00E2148D" w:rsidRPr="00FF2F95">
        <w:rPr>
          <w:lang w:val="bg-BG"/>
        </w:rPr>
        <w:t>чл. 761-797 от Търговския закон (ТЗ). Съгласно чл. 762, ал. 2 длъжникът трябва да обоснове молбата за откриване на производство по стабилизация с</w:t>
      </w:r>
      <w:r w:rsidR="00E2148D" w:rsidRPr="00923CED">
        <w:rPr>
          <w:lang w:val="bg-BG"/>
        </w:rPr>
        <w:t xml:space="preserve"> </w:t>
      </w:r>
      <w:r w:rsidR="00E2148D" w:rsidRPr="00FF2F95">
        <w:rPr>
          <w:lang w:val="bg-BG"/>
        </w:rPr>
        <w:t>„</w:t>
      </w:r>
      <w:r w:rsidR="00E2148D" w:rsidRPr="00923CED">
        <w:rPr>
          <w:lang w:val="bg-BG"/>
        </w:rPr>
        <w:t>опасност от неплатежоспособност</w:t>
      </w:r>
      <w:r w:rsidR="00E2148D" w:rsidRPr="00FF2F95">
        <w:rPr>
          <w:lang w:val="bg-BG"/>
        </w:rPr>
        <w:t>“, която е н</w:t>
      </w:r>
      <w:r w:rsidR="00E2148D" w:rsidRPr="00923CED">
        <w:rPr>
          <w:lang w:val="bg-BG"/>
        </w:rPr>
        <w:t xml:space="preserve">алице, когато търговецът с оглед на предстоящите падежи на паричните му задължения в следващите 6 месеца от подаване на молбата за стабилизация ще се окаже в невъзможност да изпълни изискуеми парични задължения по </w:t>
      </w:r>
      <w:r w:rsidR="00E2148D" w:rsidRPr="00923CED">
        <w:rPr>
          <w:rStyle w:val="samedocreference"/>
          <w:lang w:val="bg-BG"/>
        </w:rPr>
        <w:t>чл. 608, ал. 1</w:t>
      </w:r>
      <w:r w:rsidR="00E2148D" w:rsidRPr="00923CED">
        <w:rPr>
          <w:lang w:val="bg-BG"/>
        </w:rPr>
        <w:t xml:space="preserve"> или може да спре плащанията.</w:t>
      </w:r>
      <w:r w:rsidR="00E2148D" w:rsidRPr="00FF2F95">
        <w:rPr>
          <w:lang w:val="bg-BG"/>
        </w:rPr>
        <w:t xml:space="preserve"> За разлика от тази разпоредба член 3 от Директива измества началото по-рано: ИРП </w:t>
      </w:r>
      <w:r w:rsidR="00E2148D" w:rsidRPr="00FF2F95">
        <w:rPr>
          <w:lang w:val="bg-BG" w:eastAsia="bg-BG"/>
        </w:rPr>
        <w:t xml:space="preserve">следва </w:t>
      </w:r>
      <w:r w:rsidR="00E2148D" w:rsidRPr="00FF2F95">
        <w:rPr>
          <w:lang w:val="bg-BG" w:eastAsia="bg-BG"/>
        </w:rPr>
        <w:lastRenderedPageBreak/>
        <w:t>да бъдат разработени така, че да „могат да установят обстоятелствата, от които може да произтече вероятност за несъстоятелност“. Важно е да се отбележи, че това в редица случаи може да настъпи по-рано преди длъжникът да има право да подаде молба за стабилизация по действащия ТЗ или по изменения и допълнен ТЗ с оглед на изискванията на Директивата. В този смисъл член 3 от Директивата може да се определи като новаторски.</w:t>
      </w:r>
    </w:p>
    <w:p w14:paraId="7E0F13CA" w14:textId="77777777" w:rsidR="004734C1" w:rsidRPr="00923CED" w:rsidRDefault="004734C1" w:rsidP="00413287">
      <w:pPr>
        <w:ind w:left="360"/>
        <w:jc w:val="both"/>
        <w:rPr>
          <w:sz w:val="21"/>
          <w:lang w:val="bg-BG"/>
        </w:rPr>
      </w:pPr>
    </w:p>
    <w:p w14:paraId="237723AC" w14:textId="64421B4A" w:rsidR="004734C1" w:rsidRPr="00923CED" w:rsidRDefault="00580BDA" w:rsidP="008C12C7">
      <w:pPr>
        <w:pStyle w:val="ListParagraph"/>
        <w:tabs>
          <w:tab w:val="left" w:pos="1020"/>
          <w:tab w:val="left" w:pos="1021"/>
        </w:tabs>
        <w:ind w:right="1669" w:firstLine="0"/>
        <w:rPr>
          <w:i/>
          <w:sz w:val="24"/>
          <w:lang w:val="bg-BG"/>
        </w:rPr>
      </w:pPr>
      <w:r w:rsidRPr="00923CED">
        <w:rPr>
          <w:i/>
          <w:sz w:val="24"/>
          <w:lang w:val="bg-BG"/>
        </w:rPr>
        <w:t xml:space="preserve">4.4.2 </w:t>
      </w:r>
      <w:r w:rsidR="00092130" w:rsidRPr="00FF2F95">
        <w:rPr>
          <w:i/>
          <w:sz w:val="24"/>
          <w:lang w:val="bg-BG"/>
        </w:rPr>
        <w:t>Отговорност на директорите</w:t>
      </w:r>
    </w:p>
    <w:p w14:paraId="2CA0378E" w14:textId="77777777" w:rsidR="004734C1" w:rsidRPr="00923CED" w:rsidRDefault="004734C1" w:rsidP="00D06E8E">
      <w:pPr>
        <w:pStyle w:val="BodyText"/>
        <w:spacing w:before="2"/>
        <w:ind w:right="1669"/>
        <w:rPr>
          <w:i/>
          <w:sz w:val="23"/>
          <w:lang w:val="bg-BG"/>
        </w:rPr>
      </w:pPr>
    </w:p>
    <w:p w14:paraId="4F80BC5D" w14:textId="650E2F75" w:rsidR="000504BF" w:rsidRPr="00923CED" w:rsidRDefault="00092130" w:rsidP="00DD7E9C">
      <w:pPr>
        <w:pStyle w:val="ListParagraph"/>
        <w:numPr>
          <w:ilvl w:val="0"/>
          <w:numId w:val="27"/>
        </w:numPr>
        <w:jc w:val="both"/>
        <w:rPr>
          <w:lang w:val="bg-BG"/>
        </w:rPr>
      </w:pPr>
      <w:r w:rsidRPr="00FF2F95">
        <w:rPr>
          <w:b/>
          <w:bCs/>
          <w:lang w:val="bg-BG"/>
        </w:rPr>
        <w:t>Както вече беше казано, оттук следва, че задълженията на директорите съгласно член 19 от Директивата</w:t>
      </w:r>
      <w:r w:rsidR="00D16B0A" w:rsidRPr="00923CED">
        <w:rPr>
          <w:rStyle w:val="FootnoteReference"/>
          <w:b/>
          <w:bCs/>
          <w:lang w:val="bg-BG"/>
        </w:rPr>
        <w:footnoteReference w:id="39"/>
      </w:r>
      <w:r w:rsidR="00841AF4" w:rsidRPr="00923CED">
        <w:rPr>
          <w:b/>
          <w:bCs/>
          <w:lang w:val="bg-BG"/>
        </w:rPr>
        <w:t xml:space="preserve">, </w:t>
      </w:r>
      <w:r w:rsidR="000504BF" w:rsidRPr="00FF2F95">
        <w:rPr>
          <w:b/>
          <w:bCs/>
          <w:lang w:val="bg-BG"/>
        </w:rPr>
        <w:t>приложими при „вероятност за несъстоятелност“ не бива да се задействат единствено на основата на уведомление от ИРП.</w:t>
      </w:r>
      <w:r w:rsidR="000504BF" w:rsidRPr="00FF2F95">
        <w:rPr>
          <w:bCs/>
          <w:lang w:val="bg-BG"/>
        </w:rPr>
        <w:t xml:space="preserve"> Дали задълженията са приложими или не ще зависи във всеки отделен случай от финансовото положение на длъжника, когато длъжникът потърси достъп до ИРП (или когато длъжникът получи уведомление, ако е избран такъв модел). Така например ако към момента, когато търси достъп до ИРП, длъжникът всъщност не се намира в „непосредствена опасност от неплатежоспособност“ и следователно не отговаря на условието по чл. 762, ал. 2 (тъй като финансовите или други затруднения могат да бъдат преодолени бързо и лесно или поради някаква друга причина), от него не може в определен бъдещ момент да се търси отговорност за пренебрегване на интересите  лицата, посочени в член 19 от Директивата – към момента на ранното предупреждение длъжникът не е отговарял на критерия за „непосредствена опасност от неплатежоспособност“. Това не означава, че длъжникът е освободен от всякаква отговорност на определена бъдеща дата, но тук най-важното е, че фактическият „момент“, когато стават приложими допълнителните задължения по член 19, не е автоматично моментът, когато длъжникът е по</w:t>
      </w:r>
      <w:r w:rsidR="00C36D17" w:rsidRPr="00FF2F95">
        <w:rPr>
          <w:bCs/>
          <w:lang w:val="bg-BG"/>
        </w:rPr>
        <w:t>т</w:t>
      </w:r>
      <w:r w:rsidR="000504BF" w:rsidRPr="00FF2F95">
        <w:rPr>
          <w:bCs/>
          <w:lang w:val="bg-BG"/>
        </w:rPr>
        <w:t>ърсил достъп до ИРП.</w:t>
      </w:r>
      <w:r w:rsidR="00C36D17" w:rsidRPr="00FF2F95">
        <w:rPr>
          <w:bCs/>
          <w:lang w:val="bg-BG"/>
        </w:rPr>
        <w:t xml:space="preserve"> Ето защо при преценката на поведението на длъжник, потърсил достъп до ИРП и впоследствие обявен в несъстоятелност, съдът следва много внимателно да разглежда всеки отделен случай.</w:t>
      </w:r>
    </w:p>
    <w:p w14:paraId="7C399027" w14:textId="77777777" w:rsidR="001054A5" w:rsidRPr="00923CED" w:rsidRDefault="001054A5" w:rsidP="00413287">
      <w:pPr>
        <w:pStyle w:val="ListParagraph"/>
        <w:ind w:left="720" w:firstLine="0"/>
        <w:jc w:val="both"/>
        <w:rPr>
          <w:lang w:val="bg-BG"/>
        </w:rPr>
      </w:pPr>
    </w:p>
    <w:p w14:paraId="2743DF6E" w14:textId="70DB9083" w:rsidR="00A84175" w:rsidRPr="00923CED" w:rsidRDefault="00A84175" w:rsidP="00A84175">
      <w:pPr>
        <w:pStyle w:val="ListParagraph"/>
        <w:numPr>
          <w:ilvl w:val="0"/>
          <w:numId w:val="27"/>
        </w:numPr>
        <w:jc w:val="both"/>
        <w:rPr>
          <w:b/>
          <w:bCs/>
          <w:lang w:val="bg-BG"/>
        </w:rPr>
      </w:pPr>
      <w:r w:rsidRPr="00FF2F95">
        <w:rPr>
          <w:b/>
          <w:bCs/>
          <w:lang w:val="bg-BG"/>
        </w:rPr>
        <w:t>Следва да се подчертае, че евентуални изменения и допълнения в съответствие с член 19 от Директивата, която изисква от директорите да „отчитат надлежно“ различни интереси освен интересите на самото дружество (и неговите акционери или съдружници), може да засилят риска директорите в стремежа си да избегнат личната отговорност да вземат решение за преждевременно прекратяване на търговската дейност и да се въздържат от линия на активни опити за преодоляване на затрудненията, преструктуриране или търсене на достъп до ИРП.</w:t>
      </w:r>
      <w:r w:rsidRPr="00FF2F95">
        <w:rPr>
          <w:bCs/>
          <w:lang w:val="bg-BG"/>
        </w:rPr>
        <w:t xml:space="preserve"> Личната отговорност на директорите е съвременна характеристика на „правилото за </w:t>
      </w:r>
      <w:r w:rsidR="000563B5" w:rsidRPr="00FF2F95">
        <w:rPr>
          <w:bCs/>
          <w:lang w:val="bg-BG"/>
        </w:rPr>
        <w:t>стопанската</w:t>
      </w:r>
      <w:r w:rsidRPr="00FF2F95">
        <w:rPr>
          <w:bCs/>
          <w:lang w:val="bg-BG"/>
        </w:rPr>
        <w:t xml:space="preserve"> преценка“, чиято цел е да насърчава разумното, но същевременно свободно изпълнение на управленските функции от страна на директорите и да защити техните решения от преглед (и отговорност) дори когато впоследствие се оказва, че решенията са били погрешни, и дори когато са довели до несъстоятелност на дружеството. Принцип Б2 на Световната банка описва по следния начин необходимото равновесие:</w:t>
      </w:r>
    </w:p>
    <w:p w14:paraId="266FB929" w14:textId="77777777" w:rsidR="00A84175" w:rsidRPr="00923CED" w:rsidRDefault="00A84175" w:rsidP="00A84175">
      <w:pPr>
        <w:pStyle w:val="ListParagraph"/>
        <w:rPr>
          <w:b/>
          <w:bCs/>
          <w:lang w:val="bg-BG"/>
        </w:rPr>
      </w:pPr>
    </w:p>
    <w:p w14:paraId="32CF7F4E" w14:textId="693833F2" w:rsidR="001054A5" w:rsidRPr="00923CED" w:rsidRDefault="00A84175" w:rsidP="00413287">
      <w:pPr>
        <w:ind w:left="1080"/>
        <w:jc w:val="both"/>
        <w:rPr>
          <w:lang w:val="bg-BG"/>
        </w:rPr>
      </w:pPr>
      <w:r w:rsidRPr="00923CED">
        <w:rPr>
          <w:lang w:val="bg-BG"/>
        </w:rPr>
        <w:t>“</w:t>
      </w:r>
      <w:r w:rsidRPr="00FF2F95">
        <w:rPr>
          <w:lang w:val="bg-BG"/>
        </w:rPr>
        <w:t xml:space="preserve">Законите, които регламентират задълженията на директорите в периода, предшестващ несъстоятелността, следва да утвърждават отговорното корпоративно поведение, като същевременно </w:t>
      </w:r>
      <w:r w:rsidR="000563B5" w:rsidRPr="00FF2F95">
        <w:rPr>
          <w:lang w:val="bg-BG"/>
        </w:rPr>
        <w:t>насърчават разумното поемане на рискове и реорганизацията на предприятията</w:t>
      </w:r>
      <w:r w:rsidR="000563B5" w:rsidRPr="00923CED">
        <w:rPr>
          <w:lang w:val="bg-BG"/>
        </w:rPr>
        <w:t xml:space="preserve"> </w:t>
      </w:r>
      <w:r w:rsidR="001054A5" w:rsidRPr="00923CED">
        <w:rPr>
          <w:lang w:val="bg-BG"/>
        </w:rPr>
        <w:t>….”</w:t>
      </w:r>
      <w:r w:rsidR="008400D8" w:rsidRPr="00923CED">
        <w:rPr>
          <w:rStyle w:val="FootnoteReference"/>
          <w:lang w:val="bg-BG"/>
        </w:rPr>
        <w:footnoteReference w:id="40"/>
      </w:r>
    </w:p>
    <w:p w14:paraId="613E0243" w14:textId="77777777" w:rsidR="000563B5" w:rsidRPr="00FF2F95" w:rsidRDefault="000563B5" w:rsidP="00413287">
      <w:pPr>
        <w:ind w:left="720"/>
        <w:jc w:val="both"/>
        <w:rPr>
          <w:lang w:val="bg-BG"/>
        </w:rPr>
      </w:pPr>
    </w:p>
    <w:p w14:paraId="3243D938" w14:textId="3F6EF9AD" w:rsidR="000563B5" w:rsidRPr="00FF2F95" w:rsidRDefault="000563B5" w:rsidP="00413287">
      <w:pPr>
        <w:ind w:left="720"/>
        <w:jc w:val="both"/>
        <w:rPr>
          <w:lang w:val="bg-BG"/>
        </w:rPr>
      </w:pPr>
      <w:r w:rsidRPr="00FF2F95">
        <w:rPr>
          <w:lang w:val="bg-BG"/>
        </w:rPr>
        <w:t>В Директивата също се посочва рискът за силната корпоративна култура поради разпоредби от рода на член 19. Съображение 70 от преамбюла на Директивата изтъква:</w:t>
      </w:r>
    </w:p>
    <w:p w14:paraId="39E5BFA6" w14:textId="3DF6144D" w:rsidR="000563B5" w:rsidRPr="00FF2F95" w:rsidRDefault="000563B5" w:rsidP="00413287">
      <w:pPr>
        <w:ind w:left="720"/>
        <w:jc w:val="both"/>
        <w:rPr>
          <w:lang w:val="bg-BG"/>
        </w:rPr>
      </w:pPr>
      <w:r w:rsidRPr="00FF2F95">
        <w:rPr>
          <w:lang w:val="bg-BG"/>
        </w:rPr>
        <w:tab/>
      </w:r>
    </w:p>
    <w:p w14:paraId="38943443" w14:textId="0E8EE876" w:rsidR="001054A5" w:rsidRPr="00923CED" w:rsidRDefault="000563B5" w:rsidP="00413287">
      <w:pPr>
        <w:ind w:left="1020"/>
        <w:jc w:val="both"/>
        <w:rPr>
          <w:lang w:val="bg-BG"/>
        </w:rPr>
      </w:pPr>
      <w:r w:rsidRPr="00923CED">
        <w:rPr>
          <w:lang w:val="bg-BG"/>
        </w:rPr>
        <w:t xml:space="preserve"> </w:t>
      </w:r>
      <w:r w:rsidR="001054A5" w:rsidRPr="00923CED">
        <w:rPr>
          <w:lang w:val="bg-BG"/>
        </w:rPr>
        <w:t>“…</w:t>
      </w:r>
      <w:r w:rsidRPr="00923CED">
        <w:rPr>
          <w:lang w:val="bg-BG"/>
        </w:rPr>
        <w:t>важно</w:t>
      </w:r>
      <w:r w:rsidRPr="00FF2F95">
        <w:rPr>
          <w:lang w:val="bg-BG"/>
        </w:rPr>
        <w:t xml:space="preserve"> </w:t>
      </w:r>
      <w:r w:rsidRPr="00923CED">
        <w:rPr>
          <w:lang w:val="bg-BG"/>
        </w:rPr>
        <w:t>[</w:t>
      </w:r>
      <w:r w:rsidRPr="00FF2F95">
        <w:rPr>
          <w:lang w:val="bg-BG"/>
        </w:rPr>
        <w:t>е</w:t>
      </w:r>
      <w:r w:rsidRPr="00923CED">
        <w:rPr>
          <w:lang w:val="bg-BG"/>
        </w:rPr>
        <w:t xml:space="preserve">] да се гарантира, че директорите не биват възпирани да упражняват разумна стопанска преценка или да поемат разумни търговски рискове, особено когато това би повишило шансовете за </w:t>
      </w:r>
      <w:r w:rsidRPr="00923CED">
        <w:rPr>
          <w:lang w:val="bg-BG"/>
        </w:rPr>
        <w:lastRenderedPageBreak/>
        <w:t>преструктуриране на потенциално жизнеспособни предприятия</w:t>
      </w:r>
      <w:r w:rsidR="001054A5" w:rsidRPr="00923CED">
        <w:rPr>
          <w:lang w:val="bg-BG"/>
        </w:rPr>
        <w:t>.”</w:t>
      </w:r>
    </w:p>
    <w:p w14:paraId="23AED67D" w14:textId="77777777" w:rsidR="001054A5" w:rsidRPr="00923CED" w:rsidRDefault="001054A5" w:rsidP="00413287">
      <w:pPr>
        <w:jc w:val="both"/>
        <w:rPr>
          <w:lang w:val="bg-BG"/>
        </w:rPr>
      </w:pPr>
    </w:p>
    <w:p w14:paraId="59EEBE87" w14:textId="6905DE20" w:rsidR="001942CD" w:rsidRPr="00923CED" w:rsidRDefault="001942CD" w:rsidP="00413287">
      <w:pPr>
        <w:jc w:val="both"/>
        <w:rPr>
          <w:lang w:val="bg-BG"/>
        </w:rPr>
      </w:pPr>
    </w:p>
    <w:p w14:paraId="5F994BB9" w14:textId="2D054E81" w:rsidR="00E3003E" w:rsidRPr="00923CED" w:rsidRDefault="00E2351B" w:rsidP="00DD7E9C">
      <w:pPr>
        <w:pStyle w:val="Heading1"/>
        <w:numPr>
          <w:ilvl w:val="0"/>
          <w:numId w:val="9"/>
        </w:numPr>
        <w:tabs>
          <w:tab w:val="left" w:pos="1020"/>
          <w:tab w:val="left" w:pos="1021"/>
        </w:tabs>
        <w:spacing w:before="79"/>
        <w:ind w:right="1669"/>
        <w:rPr>
          <w:lang w:val="bg-BG"/>
        </w:rPr>
      </w:pPr>
      <w:bookmarkStart w:id="32" w:name="_bookmark14"/>
      <w:bookmarkStart w:id="33" w:name="_Toc93931263"/>
      <w:bookmarkEnd w:id="32"/>
      <w:r w:rsidRPr="00FF2F95">
        <w:rPr>
          <w:lang w:val="bg-BG"/>
        </w:rPr>
        <w:t xml:space="preserve">ПРЕГЛЕД НА </w:t>
      </w:r>
      <w:r w:rsidR="000C69EA" w:rsidRPr="00FF2F95">
        <w:rPr>
          <w:lang w:val="bg-BG"/>
        </w:rPr>
        <w:t xml:space="preserve">АКТИВНИЯ </w:t>
      </w:r>
      <w:r w:rsidRPr="00FF2F95">
        <w:rPr>
          <w:lang w:val="bg-BG"/>
        </w:rPr>
        <w:t>МОДЕЛ НА ИРП, ПРЕДЛОЖЕН ЗА БЪЛГАРИЯ</w:t>
      </w:r>
      <w:bookmarkEnd w:id="33"/>
    </w:p>
    <w:p w14:paraId="34FBF308" w14:textId="40A73CBE" w:rsidR="00D31D74" w:rsidRPr="00923CED" w:rsidRDefault="00D31D74" w:rsidP="004B2F8F">
      <w:pPr>
        <w:rPr>
          <w:b/>
          <w:bCs/>
          <w:lang w:val="bg-BG"/>
        </w:rPr>
      </w:pPr>
    </w:p>
    <w:p w14:paraId="6AD21FC2" w14:textId="56B0458B" w:rsidR="00D31D74" w:rsidRPr="00923CED" w:rsidRDefault="00E2351B" w:rsidP="00DD7E9C">
      <w:pPr>
        <w:pStyle w:val="ListParagraph"/>
        <w:numPr>
          <w:ilvl w:val="0"/>
          <w:numId w:val="27"/>
        </w:numPr>
        <w:rPr>
          <w:b/>
          <w:bCs/>
          <w:lang w:val="bg-BG"/>
        </w:rPr>
      </w:pPr>
      <w:r w:rsidRPr="00FF2F95">
        <w:rPr>
          <w:b/>
          <w:bCs/>
          <w:lang w:val="bg-BG"/>
        </w:rPr>
        <w:t>По време на виртуалните срещи екипът установи редица особености, които биха имали пряко влияние върху определянето на характеристиките на ИРП в България както следва:</w:t>
      </w:r>
    </w:p>
    <w:p w14:paraId="5E040BE0" w14:textId="77777777" w:rsidR="00CE6FF5" w:rsidRPr="00923CED" w:rsidRDefault="00CE6FF5" w:rsidP="00413287">
      <w:pPr>
        <w:pStyle w:val="ListParagraph"/>
        <w:ind w:left="720" w:firstLine="0"/>
        <w:rPr>
          <w:b/>
          <w:bCs/>
          <w:lang w:val="bg-BG"/>
        </w:rPr>
      </w:pPr>
    </w:p>
    <w:p w14:paraId="61923C2C" w14:textId="77777777" w:rsidR="003E5CAF" w:rsidRPr="00923CED" w:rsidRDefault="00E2351B" w:rsidP="00413287">
      <w:pPr>
        <w:pStyle w:val="ListParagraph"/>
        <w:numPr>
          <w:ilvl w:val="0"/>
          <w:numId w:val="31"/>
        </w:numPr>
        <w:ind w:left="993"/>
        <w:jc w:val="both"/>
        <w:rPr>
          <w:lang w:val="bg-BG"/>
        </w:rPr>
      </w:pPr>
      <w:r w:rsidRPr="00FF2F95">
        <w:rPr>
          <w:u w:val="single"/>
          <w:lang w:val="bg-BG"/>
        </w:rPr>
        <w:t>Наличие на информация</w:t>
      </w:r>
      <w:r w:rsidR="00D31D74" w:rsidRPr="00923CED">
        <w:rPr>
          <w:u w:val="single"/>
          <w:lang w:val="bg-BG"/>
        </w:rPr>
        <w:t>:</w:t>
      </w:r>
      <w:r w:rsidRPr="00923CED">
        <w:rPr>
          <w:lang w:val="bg-BG"/>
        </w:rPr>
        <w:t xml:space="preserve"> </w:t>
      </w:r>
      <w:r w:rsidRPr="00FF2F95">
        <w:rPr>
          <w:lang w:val="bg-BG"/>
        </w:rPr>
        <w:t xml:space="preserve">По принцип има ограничения в наличността, актуалността и точността на обществено достъпната финансова и кредитна информация, необходима за разработване на сигнали за </w:t>
      </w:r>
      <w:r w:rsidR="003E5CAF" w:rsidRPr="00FF2F95">
        <w:rPr>
          <w:lang w:val="bg-BG"/>
        </w:rPr>
        <w:t>опасност от</w:t>
      </w:r>
      <w:r w:rsidRPr="00FF2F95">
        <w:rPr>
          <w:lang w:val="bg-BG"/>
        </w:rPr>
        <w:t xml:space="preserve"> несъстоятелност</w:t>
      </w:r>
      <w:r w:rsidR="003E5CAF" w:rsidRPr="00FF2F95">
        <w:rPr>
          <w:lang w:val="bg-BG"/>
        </w:rPr>
        <w:t>, които да се задействат</w:t>
      </w:r>
      <w:r w:rsidRPr="00FF2F95">
        <w:rPr>
          <w:lang w:val="bg-BG"/>
        </w:rPr>
        <w:t xml:space="preserve"> достатъчно рано </w:t>
      </w:r>
      <w:r w:rsidR="003E5CAF" w:rsidRPr="00FF2F95">
        <w:rPr>
          <w:lang w:val="bg-BG"/>
        </w:rPr>
        <w:t>и да се</w:t>
      </w:r>
      <w:r w:rsidRPr="00FF2F95">
        <w:rPr>
          <w:lang w:val="bg-BG"/>
        </w:rPr>
        <w:t xml:space="preserve"> предприема</w:t>
      </w:r>
      <w:r w:rsidR="003E5CAF" w:rsidRPr="00FF2F95">
        <w:rPr>
          <w:lang w:val="bg-BG"/>
        </w:rPr>
        <w:t>т</w:t>
      </w:r>
      <w:r w:rsidRPr="00FF2F95">
        <w:rPr>
          <w:lang w:val="bg-BG"/>
        </w:rPr>
        <w:t xml:space="preserve"> корективни действия.</w:t>
      </w:r>
    </w:p>
    <w:p w14:paraId="67DBA46D" w14:textId="617B8982" w:rsidR="00D31D74" w:rsidRPr="00923CED" w:rsidRDefault="00D31D74" w:rsidP="003E5CAF">
      <w:pPr>
        <w:pStyle w:val="ListParagraph"/>
        <w:ind w:left="993" w:firstLine="0"/>
        <w:jc w:val="both"/>
        <w:rPr>
          <w:lang w:val="bg-BG"/>
        </w:rPr>
      </w:pPr>
    </w:p>
    <w:p w14:paraId="5CD5191F" w14:textId="131C3508" w:rsidR="00D31D74" w:rsidRPr="00923CED" w:rsidRDefault="00E2351B" w:rsidP="00413287">
      <w:pPr>
        <w:pStyle w:val="ListParagraph"/>
        <w:numPr>
          <w:ilvl w:val="0"/>
          <w:numId w:val="31"/>
        </w:numPr>
        <w:ind w:left="993"/>
        <w:jc w:val="both"/>
        <w:rPr>
          <w:lang w:val="bg-BG"/>
        </w:rPr>
      </w:pPr>
      <w:r w:rsidRPr="00FF2F95">
        <w:rPr>
          <w:u w:val="single"/>
          <w:lang w:val="bg-BG"/>
        </w:rPr>
        <w:t>Култура</w:t>
      </w:r>
      <w:r w:rsidR="00D31D74" w:rsidRPr="00923CED">
        <w:rPr>
          <w:u w:val="single"/>
          <w:lang w:val="bg-BG"/>
        </w:rPr>
        <w:t>:</w:t>
      </w:r>
      <w:r w:rsidRPr="00923CED">
        <w:rPr>
          <w:lang w:val="bg-BG"/>
        </w:rPr>
        <w:t xml:space="preserve"> </w:t>
      </w:r>
      <w:r w:rsidRPr="00FF2F95">
        <w:rPr>
          <w:lang w:val="bg-BG"/>
        </w:rPr>
        <w:t xml:space="preserve">Културата на спасяване и втори шанс като че тепърва ще се утвърждава в България. Някои кредитори </w:t>
      </w:r>
      <w:r w:rsidR="00E5288F" w:rsidRPr="00FF2F95">
        <w:rPr>
          <w:lang w:val="bg-BG"/>
        </w:rPr>
        <w:t>не проявяват разбиране към извънсъдебните споразумения или стабилизацията и може да организират бърза намеса с обратен ефект (т.е. ускоряване на процесите към изпадане в неплатежоспособност), когато излезе съставеният от ИРП списък на длъжниците в затруднено положение.</w:t>
      </w:r>
      <w:r w:rsidR="00286E16" w:rsidRPr="00923CED">
        <w:rPr>
          <w:lang w:val="bg-BG"/>
        </w:rPr>
        <w:br/>
      </w:r>
    </w:p>
    <w:p w14:paraId="18058004" w14:textId="294678FE" w:rsidR="00D31D74" w:rsidRPr="00923CED" w:rsidRDefault="00E5288F" w:rsidP="00413287">
      <w:pPr>
        <w:pStyle w:val="ListParagraph"/>
        <w:numPr>
          <w:ilvl w:val="0"/>
          <w:numId w:val="31"/>
        </w:numPr>
        <w:ind w:left="993"/>
        <w:jc w:val="both"/>
        <w:rPr>
          <w:lang w:val="bg-BG"/>
        </w:rPr>
      </w:pPr>
      <w:r w:rsidRPr="00FF2F95">
        <w:rPr>
          <w:u w:val="single"/>
          <w:lang w:val="bg-BG"/>
        </w:rPr>
        <w:t>Качество на рамката на стабилизацията и несъстоятелността:</w:t>
      </w:r>
      <w:r w:rsidR="00286E16" w:rsidRPr="00923CED">
        <w:rPr>
          <w:lang w:val="bg-BG"/>
        </w:rPr>
        <w:t xml:space="preserve"> </w:t>
      </w:r>
      <w:r w:rsidRPr="00FF2F95">
        <w:rPr>
          <w:lang w:val="bg-BG"/>
        </w:rPr>
        <w:t xml:space="preserve">Засега достъпът на дружества в затруднено положение до производство по стабилизация съгласно Търговския закон изглежда много ограничен. Необходими са значителни подобрения за съобразяване на рамката на несъстоятелността </w:t>
      </w:r>
      <w:r w:rsidR="003E5CAF" w:rsidRPr="00FF2F95">
        <w:rPr>
          <w:lang w:val="bg-BG"/>
        </w:rPr>
        <w:t>с</w:t>
      </w:r>
      <w:r w:rsidRPr="00FF2F95">
        <w:rPr>
          <w:lang w:val="bg-BG"/>
        </w:rPr>
        <w:t xml:space="preserve"> добрата практика, както е посочено в Техническите бележки на СБ по превантивното преструктуриране.</w:t>
      </w:r>
      <w:r w:rsidR="00286E16" w:rsidRPr="00923CED">
        <w:rPr>
          <w:lang w:val="bg-BG"/>
        </w:rPr>
        <w:br/>
      </w:r>
    </w:p>
    <w:p w14:paraId="2E6E9CE2" w14:textId="7A703A43" w:rsidR="00286E16" w:rsidRPr="00923CED" w:rsidRDefault="00E5288F" w:rsidP="00413287">
      <w:pPr>
        <w:pStyle w:val="ListParagraph"/>
        <w:numPr>
          <w:ilvl w:val="0"/>
          <w:numId w:val="31"/>
        </w:numPr>
        <w:ind w:left="993"/>
        <w:jc w:val="both"/>
        <w:rPr>
          <w:lang w:val="bg-BG"/>
        </w:rPr>
      </w:pPr>
      <w:r w:rsidRPr="00FF2F95">
        <w:rPr>
          <w:u w:val="single"/>
          <w:lang w:val="bg-BG"/>
        </w:rPr>
        <w:t xml:space="preserve">Сътрудничество между публичните органи за </w:t>
      </w:r>
      <w:r w:rsidR="003E5CAF" w:rsidRPr="00FF2F95">
        <w:rPr>
          <w:u w:val="single"/>
          <w:lang w:val="bg-BG"/>
        </w:rPr>
        <w:t>обмен</w:t>
      </w:r>
      <w:r w:rsidRPr="00FF2F95">
        <w:rPr>
          <w:u w:val="single"/>
          <w:lang w:val="bg-BG"/>
        </w:rPr>
        <w:t xml:space="preserve"> на данни</w:t>
      </w:r>
      <w:r w:rsidR="00286E16" w:rsidRPr="00923CED">
        <w:rPr>
          <w:lang w:val="bg-BG"/>
        </w:rPr>
        <w:t xml:space="preserve">: </w:t>
      </w:r>
      <w:r w:rsidRPr="00FF2F95">
        <w:rPr>
          <w:lang w:val="bg-BG"/>
        </w:rPr>
        <w:t>Сътрудничеството между органите за споделяне и разкриване на данни изглежда все още ограничено</w:t>
      </w:r>
      <w:r w:rsidR="008714E8" w:rsidRPr="00FF2F95">
        <w:rPr>
          <w:lang w:val="bg-BG"/>
        </w:rPr>
        <w:t>, като се има предвид също така доста тясното тълкуване при прилагането на ОРЗД</w:t>
      </w:r>
      <w:r w:rsidR="00580BDA" w:rsidRPr="00923CED">
        <w:rPr>
          <w:rStyle w:val="FootnoteReference"/>
          <w:lang w:val="bg-BG"/>
        </w:rPr>
        <w:footnoteReference w:id="41"/>
      </w:r>
      <w:r w:rsidR="00286E16" w:rsidRPr="00923CED">
        <w:rPr>
          <w:lang w:val="bg-BG"/>
        </w:rPr>
        <w:t xml:space="preserve">. </w:t>
      </w:r>
      <w:r w:rsidR="008714E8" w:rsidRPr="00FF2F95">
        <w:rPr>
          <w:lang w:val="bg-BG"/>
        </w:rPr>
        <w:t>В момента се изпълнява проект за създаване на портал за електронно управление, който ще бъде изпълнен до две години.</w:t>
      </w:r>
      <w:r w:rsidR="00286E16" w:rsidRPr="00923CED">
        <w:rPr>
          <w:lang w:val="bg-BG"/>
        </w:rPr>
        <w:br/>
      </w:r>
    </w:p>
    <w:p w14:paraId="1996F35F" w14:textId="77777777" w:rsidR="008714E8" w:rsidRPr="00923CED" w:rsidRDefault="008714E8" w:rsidP="00413287">
      <w:pPr>
        <w:pStyle w:val="ListParagraph"/>
        <w:numPr>
          <w:ilvl w:val="0"/>
          <w:numId w:val="31"/>
        </w:numPr>
        <w:ind w:left="993"/>
        <w:jc w:val="both"/>
        <w:rPr>
          <w:lang w:val="bg-BG"/>
        </w:rPr>
      </w:pPr>
      <w:r w:rsidRPr="00FF2F95">
        <w:rPr>
          <w:u w:val="single"/>
          <w:lang w:val="bg-BG"/>
        </w:rPr>
        <w:t>Доверие на частния сектор в публичните органи</w:t>
      </w:r>
      <w:r w:rsidR="00286E16" w:rsidRPr="00923CED">
        <w:rPr>
          <w:lang w:val="bg-BG"/>
        </w:rPr>
        <w:t>:</w:t>
      </w:r>
      <w:r w:rsidRPr="00923CED">
        <w:rPr>
          <w:lang w:val="bg-BG"/>
        </w:rPr>
        <w:t xml:space="preserve"> </w:t>
      </w:r>
      <w:r w:rsidRPr="00FF2F95">
        <w:rPr>
          <w:lang w:val="bg-BG"/>
        </w:rPr>
        <w:t>Чувството на недоверие изглежда е обичайно за представителите на частния сектор при взаимодействието им с публичните органи както от гледна точка на обслужването (т.е. споделяне на оскъдна и неактуална информация), така и на надеждността (т.е. налице е безпокойство, че събраната от публичните органи информация може да бъде използвана не по предназначение и евентуално да стане част от „черния пазар на данни“, на който определени данни се споделят с привилегировани лица</w:t>
      </w:r>
      <w:r w:rsidR="00286E16" w:rsidRPr="00923CED">
        <w:rPr>
          <w:lang w:val="bg-BG"/>
        </w:rPr>
        <w:t>).</w:t>
      </w:r>
    </w:p>
    <w:p w14:paraId="5F1949B2" w14:textId="4AB48A52" w:rsidR="00286E16" w:rsidRPr="00923CED" w:rsidRDefault="00286E16" w:rsidP="008714E8">
      <w:pPr>
        <w:pStyle w:val="ListParagraph"/>
        <w:ind w:left="993" w:firstLine="0"/>
        <w:jc w:val="both"/>
        <w:rPr>
          <w:lang w:val="bg-BG"/>
        </w:rPr>
      </w:pPr>
    </w:p>
    <w:p w14:paraId="48AC5ABC" w14:textId="77777777" w:rsidR="000C69EA" w:rsidRPr="00923CED" w:rsidRDefault="008714E8" w:rsidP="00413287">
      <w:pPr>
        <w:pStyle w:val="ListParagraph"/>
        <w:numPr>
          <w:ilvl w:val="0"/>
          <w:numId w:val="31"/>
        </w:numPr>
        <w:ind w:left="993"/>
        <w:jc w:val="both"/>
        <w:rPr>
          <w:lang w:val="bg-BG"/>
        </w:rPr>
      </w:pPr>
      <w:r w:rsidRPr="00FF2F95">
        <w:rPr>
          <w:u w:val="single"/>
          <w:lang w:val="bg-BG"/>
        </w:rPr>
        <w:t>Морфология на длъжниците</w:t>
      </w:r>
      <w:r w:rsidR="00336A5E" w:rsidRPr="00923CED">
        <w:rPr>
          <w:lang w:val="bg-BG"/>
        </w:rPr>
        <w:t xml:space="preserve">: </w:t>
      </w:r>
      <w:r w:rsidRPr="00FF2F95">
        <w:rPr>
          <w:lang w:val="bg-BG"/>
        </w:rPr>
        <w:t>Огромното мнозинство (над 90%) от длъжниците в България са микро- и малки предприятия. Поради това представянето на сложни и подробни масиви от данни за целите на задълбочения анализ (както при пасивния</w:t>
      </w:r>
      <w:r w:rsidR="000C69EA" w:rsidRPr="00FF2F95">
        <w:rPr>
          <w:lang w:val="bg-BG"/>
        </w:rPr>
        <w:t xml:space="preserve"> модел, така и при активния след самооценка) може да се окаже невъзможно от гледна точка на съотношението между разходите и ползите.</w:t>
      </w:r>
    </w:p>
    <w:p w14:paraId="0625CB6C" w14:textId="77777777" w:rsidR="000C69EA" w:rsidRPr="00923CED" w:rsidRDefault="000C69EA" w:rsidP="000C69EA">
      <w:pPr>
        <w:pStyle w:val="ListParagraph"/>
        <w:rPr>
          <w:lang w:val="bg-BG"/>
        </w:rPr>
      </w:pPr>
    </w:p>
    <w:p w14:paraId="4DCE1535" w14:textId="4E128E47" w:rsidR="00336A5E" w:rsidRPr="00923CED" w:rsidRDefault="000C69EA" w:rsidP="00413287">
      <w:pPr>
        <w:pStyle w:val="ListParagraph"/>
        <w:numPr>
          <w:ilvl w:val="0"/>
          <w:numId w:val="31"/>
        </w:numPr>
        <w:ind w:left="993"/>
        <w:jc w:val="both"/>
        <w:rPr>
          <w:lang w:val="bg-BG"/>
        </w:rPr>
      </w:pPr>
      <w:r w:rsidRPr="00FF2F95">
        <w:rPr>
          <w:u w:val="single"/>
          <w:lang w:val="bg-BG"/>
        </w:rPr>
        <w:t>Капацитет на структурите в публичния и частния сектор да управляват сложен ИРП</w:t>
      </w:r>
      <w:r w:rsidR="00336A5E" w:rsidRPr="00923CED">
        <w:rPr>
          <w:u w:val="single"/>
          <w:lang w:val="bg-BG"/>
        </w:rPr>
        <w:t>:</w:t>
      </w:r>
      <w:r w:rsidR="00336A5E" w:rsidRPr="00923CED">
        <w:rPr>
          <w:lang w:val="bg-BG"/>
        </w:rPr>
        <w:t xml:space="preserve"> </w:t>
      </w:r>
      <w:r w:rsidRPr="00FF2F95">
        <w:rPr>
          <w:lang w:val="bg-BG"/>
        </w:rPr>
        <w:t xml:space="preserve">В България като че нито една структура в публичния или частния сектор не притежава оперативен капацитет да се справи със сложен ИРП в краткосрочен план. Всъщност нито Агенцията по вписванията (органът, който получава информация за новосъздадените юридически лица), нито частните оператори на кредитна информация (операторите в частния сектор не предоставят кредитни досиета в България) не </w:t>
      </w:r>
      <w:r w:rsidRPr="00FF2F95">
        <w:rPr>
          <w:lang w:val="bg-BG"/>
        </w:rPr>
        <w:lastRenderedPageBreak/>
        <w:t>изглеждат готови, поне в близко бъдеще, да поемат тази задача.</w:t>
      </w:r>
      <w:r w:rsidR="00336A5E" w:rsidRPr="00923CED">
        <w:rPr>
          <w:i/>
          <w:iCs/>
          <w:lang w:val="bg-BG"/>
        </w:rPr>
        <w:t xml:space="preserve"> </w:t>
      </w:r>
    </w:p>
    <w:p w14:paraId="4B4B5B5A" w14:textId="77777777" w:rsidR="00922C6F" w:rsidRPr="00923CED" w:rsidRDefault="00922C6F" w:rsidP="00D06E8E">
      <w:pPr>
        <w:pStyle w:val="BodyText"/>
        <w:spacing w:before="5"/>
        <w:ind w:right="1669"/>
        <w:rPr>
          <w:b/>
          <w:sz w:val="29"/>
          <w:lang w:val="bg-BG"/>
        </w:rPr>
      </w:pPr>
    </w:p>
    <w:p w14:paraId="31F989C5" w14:textId="175DD016" w:rsidR="00E3003E" w:rsidRPr="00923CED" w:rsidRDefault="00131701" w:rsidP="00131701">
      <w:pPr>
        <w:pStyle w:val="ListParagraph"/>
        <w:numPr>
          <w:ilvl w:val="0"/>
          <w:numId w:val="27"/>
        </w:numPr>
        <w:jc w:val="both"/>
        <w:rPr>
          <w:b/>
          <w:bCs/>
          <w:lang w:val="bg-BG"/>
        </w:rPr>
      </w:pPr>
      <w:r w:rsidRPr="00FF2F95">
        <w:rPr>
          <w:b/>
          <w:bCs/>
          <w:lang w:val="bg-BG"/>
        </w:rPr>
        <w:t xml:space="preserve">С оглед на горните съображения екипът препоръчва в България да се въведе инструмент за ранно предупреждение от </w:t>
      </w:r>
      <w:r w:rsidR="00B63348" w:rsidRPr="00FF2F95">
        <w:rPr>
          <w:b/>
          <w:bCs/>
          <w:lang w:val="bg-BG"/>
        </w:rPr>
        <w:t xml:space="preserve">типа на </w:t>
      </w:r>
      <w:r w:rsidRPr="00FF2F95">
        <w:rPr>
          <w:b/>
          <w:bCs/>
          <w:lang w:val="bg-BG"/>
        </w:rPr>
        <w:t>активния модел (поне в краткосрочен план), който концептуално се състои от три основни елемента, както е показано на Фигура 1:</w:t>
      </w:r>
    </w:p>
    <w:p w14:paraId="2A9AD7A7" w14:textId="77777777" w:rsidR="00580209" w:rsidRPr="00923CED" w:rsidRDefault="00580209" w:rsidP="00413287">
      <w:pPr>
        <w:pStyle w:val="ListParagraph"/>
        <w:ind w:left="720" w:firstLine="0"/>
        <w:jc w:val="both"/>
        <w:rPr>
          <w:b/>
          <w:bCs/>
          <w:lang w:val="bg-BG"/>
        </w:rPr>
      </w:pPr>
    </w:p>
    <w:p w14:paraId="4D271EB6" w14:textId="547D3BD7" w:rsidR="00E3003E" w:rsidRPr="00923CED" w:rsidRDefault="00131701" w:rsidP="00DD7E9C">
      <w:pPr>
        <w:pStyle w:val="ListParagraph"/>
        <w:numPr>
          <w:ilvl w:val="1"/>
          <w:numId w:val="34"/>
        </w:numPr>
        <w:ind w:left="1134" w:right="110"/>
        <w:rPr>
          <w:lang w:val="bg-BG"/>
        </w:rPr>
      </w:pPr>
      <w:r w:rsidRPr="00FF2F95">
        <w:rPr>
          <w:lang w:val="bg-BG"/>
        </w:rPr>
        <w:t xml:space="preserve">„Гореща телефонна линия“ и </w:t>
      </w:r>
      <w:r w:rsidR="005348E9" w:rsidRPr="00FF2F95">
        <w:rPr>
          <w:lang w:val="bg-BG"/>
        </w:rPr>
        <w:t>сайт/</w:t>
      </w:r>
      <w:r w:rsidR="00E47539" w:rsidRPr="00FF2F95">
        <w:rPr>
          <w:lang w:val="bg-BG"/>
        </w:rPr>
        <w:t>бюро за подпомагане на длъжници в затруднено положение.</w:t>
      </w:r>
      <w:r w:rsidR="00E47539" w:rsidRPr="00923CED">
        <w:rPr>
          <w:lang w:val="bg-BG"/>
        </w:rPr>
        <w:t xml:space="preserve"> </w:t>
      </w:r>
      <w:r w:rsidR="00E81C7E" w:rsidRPr="00923CED">
        <w:rPr>
          <w:lang w:val="bg-BG"/>
        </w:rPr>
        <w:br/>
      </w:r>
    </w:p>
    <w:p w14:paraId="70D20547" w14:textId="7FE22C9F" w:rsidR="00E3003E" w:rsidRPr="00923CED" w:rsidRDefault="00E47539" w:rsidP="00DD7E9C">
      <w:pPr>
        <w:pStyle w:val="ListParagraph"/>
        <w:numPr>
          <w:ilvl w:val="1"/>
          <w:numId w:val="34"/>
        </w:numPr>
        <w:tabs>
          <w:tab w:val="left" w:pos="1021"/>
        </w:tabs>
        <w:ind w:left="1134" w:right="110"/>
        <w:rPr>
          <w:lang w:val="bg-BG"/>
        </w:rPr>
      </w:pPr>
      <w:r w:rsidRPr="00FF2F95">
        <w:rPr>
          <w:lang w:val="bg-BG"/>
        </w:rPr>
        <w:t xml:space="preserve">Структура за предварителен преглед и първа оценка на </w:t>
      </w:r>
      <w:r w:rsidR="005F7B73" w:rsidRPr="00FF2F95">
        <w:rPr>
          <w:lang w:val="bg-BG"/>
        </w:rPr>
        <w:t>общите</w:t>
      </w:r>
      <w:r w:rsidRPr="00FF2F95">
        <w:rPr>
          <w:lang w:val="bg-BG"/>
        </w:rPr>
        <w:t xml:space="preserve"> проблеми, за които съобщава длъжникът, който се е свързал със службата.</w:t>
      </w:r>
      <w:r w:rsidR="00214882" w:rsidRPr="00923CED">
        <w:rPr>
          <w:lang w:val="bg-BG"/>
        </w:rPr>
        <w:t xml:space="preserve"> </w:t>
      </w:r>
      <w:r w:rsidR="00E81C7E" w:rsidRPr="00923CED">
        <w:rPr>
          <w:lang w:val="bg-BG"/>
        </w:rPr>
        <w:br/>
      </w:r>
    </w:p>
    <w:p w14:paraId="28474605" w14:textId="18C5FD67" w:rsidR="00B231DC" w:rsidRPr="00923CED" w:rsidRDefault="00E47539" w:rsidP="00DD7E9C">
      <w:pPr>
        <w:pStyle w:val="ListParagraph"/>
        <w:numPr>
          <w:ilvl w:val="1"/>
          <w:numId w:val="34"/>
        </w:numPr>
        <w:tabs>
          <w:tab w:val="left" w:pos="1021"/>
        </w:tabs>
        <w:ind w:left="1134" w:right="110"/>
        <w:rPr>
          <w:lang w:val="bg-BG"/>
        </w:rPr>
      </w:pPr>
      <w:r w:rsidRPr="00FF2F95">
        <w:rPr>
          <w:lang w:val="bg-BG"/>
        </w:rPr>
        <w:t xml:space="preserve">Консултантска структура за предоставяне на консултантски услуги на длъжниците, уведомени за </w:t>
      </w:r>
      <w:r w:rsidR="00B63348" w:rsidRPr="00FF2F95">
        <w:rPr>
          <w:lang w:val="bg-BG"/>
        </w:rPr>
        <w:t>опасност</w:t>
      </w:r>
      <w:r w:rsidRPr="00FF2F95">
        <w:rPr>
          <w:lang w:val="bg-BG"/>
        </w:rPr>
        <w:t xml:space="preserve"> от несъстоятелност.</w:t>
      </w:r>
    </w:p>
    <w:p w14:paraId="584A06F9" w14:textId="77777777" w:rsidR="00B231DC" w:rsidRPr="00923CED" w:rsidRDefault="00B231DC" w:rsidP="00B231DC">
      <w:pPr>
        <w:pStyle w:val="ListParagraph"/>
        <w:tabs>
          <w:tab w:val="left" w:pos="1021"/>
        </w:tabs>
        <w:spacing w:before="121" w:line="276" w:lineRule="auto"/>
        <w:ind w:right="937" w:firstLine="0"/>
        <w:jc w:val="both"/>
        <w:rPr>
          <w:sz w:val="24"/>
          <w:lang w:val="bg-BG"/>
        </w:rPr>
      </w:pPr>
    </w:p>
    <w:p w14:paraId="4663D987" w14:textId="1EE8EA76" w:rsidR="004734C1" w:rsidRPr="00923CED" w:rsidRDefault="00E47539" w:rsidP="00B231DC">
      <w:pPr>
        <w:pStyle w:val="Caption"/>
        <w:keepNext/>
        <w:rPr>
          <w:sz w:val="22"/>
          <w:szCs w:val="22"/>
          <w:lang w:val="bg-BG"/>
        </w:rPr>
      </w:pPr>
      <w:r w:rsidRPr="00FF2F95">
        <w:rPr>
          <w:sz w:val="22"/>
          <w:szCs w:val="22"/>
          <w:lang w:val="bg-BG"/>
        </w:rPr>
        <w:t>Фигура 1</w:t>
      </w:r>
      <w:r w:rsidRPr="00923CED">
        <w:rPr>
          <w:sz w:val="22"/>
          <w:szCs w:val="22"/>
          <w:lang w:val="bg-BG"/>
        </w:rPr>
        <w:t xml:space="preserve">: </w:t>
      </w:r>
      <w:r w:rsidRPr="00FF2F95">
        <w:rPr>
          <w:sz w:val="22"/>
          <w:szCs w:val="22"/>
          <w:lang w:val="bg-BG"/>
        </w:rPr>
        <w:t>Трите елемента на предложения ИРП в България</w:t>
      </w:r>
    </w:p>
    <w:p w14:paraId="00F73B00" w14:textId="5D25700F" w:rsidR="001E674B" w:rsidRPr="00923CED" w:rsidRDefault="00A5300B">
      <w:pPr>
        <w:pStyle w:val="BodyText"/>
        <w:spacing w:before="137"/>
        <w:ind w:left="300"/>
        <w:rPr>
          <w:lang w:val="bg-BG"/>
        </w:rPr>
      </w:pPr>
      <w:r w:rsidRPr="005B4656">
        <w:rPr>
          <w:noProof/>
        </w:rPr>
        <w:drawing>
          <wp:inline distT="0" distB="0" distL="0" distR="0" wp14:anchorId="0048D73B" wp14:editId="05759581">
            <wp:extent cx="6096528"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528" cy="3429297"/>
                    </a:xfrm>
                    <a:prstGeom prst="rect">
                      <a:avLst/>
                    </a:prstGeom>
                  </pic:spPr>
                </pic:pic>
              </a:graphicData>
            </a:graphic>
          </wp:inline>
        </w:drawing>
      </w:r>
    </w:p>
    <w:p w14:paraId="2141F9BE" w14:textId="212770DB" w:rsidR="001E674B" w:rsidRPr="00923CED" w:rsidRDefault="001E674B">
      <w:pPr>
        <w:pStyle w:val="BodyText"/>
        <w:spacing w:before="137"/>
        <w:ind w:left="300"/>
        <w:rPr>
          <w:lang w:val="bg-BG"/>
        </w:rPr>
      </w:pPr>
    </w:p>
    <w:p w14:paraId="7F9CF365" w14:textId="660D8AE8" w:rsidR="004734C1" w:rsidRPr="00923CED" w:rsidRDefault="005348E9" w:rsidP="00DD7E9C">
      <w:pPr>
        <w:pStyle w:val="ListParagraph"/>
        <w:numPr>
          <w:ilvl w:val="0"/>
          <w:numId w:val="27"/>
        </w:numPr>
        <w:jc w:val="both"/>
        <w:rPr>
          <w:b/>
          <w:bCs/>
          <w:lang w:val="bg-BG"/>
        </w:rPr>
      </w:pPr>
      <w:r w:rsidRPr="00FF2F95">
        <w:rPr>
          <w:b/>
          <w:bCs/>
          <w:lang w:val="bg-BG"/>
        </w:rPr>
        <w:t>Основните етапи в дейността на ИРП са следните:</w:t>
      </w:r>
    </w:p>
    <w:p w14:paraId="51C385DD" w14:textId="77777777" w:rsidR="003D47FF" w:rsidRPr="00923CED" w:rsidRDefault="003D47FF" w:rsidP="00413287">
      <w:pPr>
        <w:pStyle w:val="ListParagraph"/>
        <w:ind w:left="720" w:firstLine="0"/>
        <w:jc w:val="both"/>
        <w:rPr>
          <w:b/>
          <w:bCs/>
          <w:lang w:val="bg-BG"/>
        </w:rPr>
      </w:pPr>
    </w:p>
    <w:p w14:paraId="29AA0B83" w14:textId="2B4FFCA9" w:rsidR="00496B55" w:rsidRPr="00923CED" w:rsidRDefault="00496B55" w:rsidP="00413287">
      <w:pPr>
        <w:pStyle w:val="ListParagraph"/>
        <w:numPr>
          <w:ilvl w:val="0"/>
          <w:numId w:val="16"/>
        </w:numPr>
        <w:ind w:right="110" w:hanging="311"/>
        <w:jc w:val="both"/>
        <w:rPr>
          <w:rFonts w:ascii="Symbol" w:hAnsi="Symbol"/>
          <w:lang w:val="bg-BG"/>
        </w:rPr>
      </w:pPr>
      <w:r w:rsidRPr="00FF2F95">
        <w:rPr>
          <w:lang w:val="bg-BG"/>
        </w:rPr>
        <w:t>Длъжниците имат достъп до предварителния етап чрез специално създадени за целта „гореща</w:t>
      </w:r>
      <w:r w:rsidR="00201CE1" w:rsidRPr="00FF2F95">
        <w:rPr>
          <w:lang w:val="bg-BG"/>
        </w:rPr>
        <w:t>“</w:t>
      </w:r>
      <w:r w:rsidRPr="00FF2F95">
        <w:rPr>
          <w:lang w:val="bg-BG"/>
        </w:rPr>
        <w:t xml:space="preserve"> телефонна линия или сайт.</w:t>
      </w:r>
    </w:p>
    <w:p w14:paraId="43326459" w14:textId="3B32BDA3" w:rsidR="004734C1" w:rsidRPr="00923CED" w:rsidRDefault="004734C1" w:rsidP="00496B55">
      <w:pPr>
        <w:pStyle w:val="ListParagraph"/>
        <w:ind w:right="110" w:firstLine="0"/>
        <w:jc w:val="both"/>
        <w:rPr>
          <w:rFonts w:ascii="Symbol" w:hAnsi="Symbol"/>
          <w:lang w:val="bg-BG"/>
        </w:rPr>
      </w:pPr>
    </w:p>
    <w:p w14:paraId="6806FFEE" w14:textId="77777777" w:rsidR="005F7B73" w:rsidRPr="00923CED" w:rsidRDefault="00496B55" w:rsidP="00413287">
      <w:pPr>
        <w:pStyle w:val="ListParagraph"/>
        <w:numPr>
          <w:ilvl w:val="0"/>
          <w:numId w:val="16"/>
        </w:numPr>
        <w:ind w:right="110" w:hanging="311"/>
        <w:jc w:val="both"/>
        <w:rPr>
          <w:rFonts w:ascii="Symbol" w:hAnsi="Symbol"/>
          <w:lang w:val="bg-BG"/>
        </w:rPr>
      </w:pPr>
      <w:r w:rsidRPr="00FF2F95">
        <w:rPr>
          <w:lang w:val="bg-BG"/>
        </w:rPr>
        <w:t xml:space="preserve">След регистрация онлайн или телефонен разговор, в който се обясняват съответните възможности </w:t>
      </w:r>
      <w:r w:rsidR="005F7B73" w:rsidRPr="00FF2F95">
        <w:rPr>
          <w:lang w:val="bg-BG"/>
        </w:rPr>
        <w:t>във връзка с достъпа до ИРП и длъжникът споделя само обща информация, се насрочва среща с екипа по предварителната оценка.</w:t>
      </w:r>
    </w:p>
    <w:p w14:paraId="4C197837" w14:textId="77777777" w:rsidR="005F7B73" w:rsidRPr="00923CED" w:rsidRDefault="005F7B73" w:rsidP="005F7B73">
      <w:pPr>
        <w:pStyle w:val="ListParagraph"/>
        <w:rPr>
          <w:lang w:val="bg-BG"/>
        </w:rPr>
      </w:pPr>
    </w:p>
    <w:p w14:paraId="7E2981D0" w14:textId="4D3B5C5B" w:rsidR="005F7B73" w:rsidRPr="00923CED" w:rsidRDefault="005F7B73" w:rsidP="00C66946">
      <w:pPr>
        <w:pStyle w:val="ListParagraph"/>
        <w:numPr>
          <w:ilvl w:val="0"/>
          <w:numId w:val="16"/>
        </w:numPr>
        <w:ind w:right="110" w:hanging="311"/>
        <w:jc w:val="both"/>
        <w:rPr>
          <w:rFonts w:ascii="Symbol" w:hAnsi="Symbol"/>
          <w:lang w:val="bg-BG"/>
        </w:rPr>
      </w:pPr>
      <w:r w:rsidRPr="00FF2F95">
        <w:rPr>
          <w:lang w:val="bg-BG"/>
        </w:rPr>
        <w:t>След подписването на СНД</w:t>
      </w:r>
      <w:r w:rsidR="001E674B" w:rsidRPr="00923CED">
        <w:rPr>
          <w:rStyle w:val="FootnoteReference"/>
          <w:lang w:val="bg-BG"/>
        </w:rPr>
        <w:footnoteReference w:id="42"/>
      </w:r>
      <w:r w:rsidRPr="00FF2F95">
        <w:rPr>
          <w:lang w:val="bg-BG"/>
        </w:rPr>
        <w:t xml:space="preserve"> длъжникът се среща с представител на екипа по предварителн</w:t>
      </w:r>
      <w:r w:rsidR="00CD0BC9" w:rsidRPr="00FF2F95">
        <w:rPr>
          <w:lang w:val="bg-BG"/>
        </w:rPr>
        <w:t xml:space="preserve">ия </w:t>
      </w:r>
      <w:r w:rsidR="00CD0BC9" w:rsidRPr="00FF2F95">
        <w:rPr>
          <w:lang w:val="bg-BG"/>
        </w:rPr>
        <w:lastRenderedPageBreak/>
        <w:t>преглед</w:t>
      </w:r>
      <w:r w:rsidRPr="00FF2F95">
        <w:rPr>
          <w:lang w:val="bg-BG"/>
        </w:rPr>
        <w:t xml:space="preserve">, който събира необходимата информация, за да се </w:t>
      </w:r>
      <w:r w:rsidR="00CD0BC9" w:rsidRPr="00FF2F95">
        <w:rPr>
          <w:lang w:val="bg-BG"/>
        </w:rPr>
        <w:t xml:space="preserve">изясни защо </w:t>
      </w:r>
      <w:r w:rsidRPr="00FF2F95">
        <w:rPr>
          <w:lang w:val="bg-BG"/>
        </w:rPr>
        <w:t>се търси</w:t>
      </w:r>
      <w:r w:rsidR="00CD0BC9" w:rsidRPr="00FF2F95">
        <w:rPr>
          <w:lang w:val="bg-BG"/>
        </w:rPr>
        <w:t xml:space="preserve"> помощта на</w:t>
      </w:r>
      <w:r w:rsidRPr="00FF2F95">
        <w:rPr>
          <w:lang w:val="bg-BG"/>
        </w:rPr>
        <w:t xml:space="preserve"> ИРП и </w:t>
      </w:r>
      <w:r w:rsidR="00CD0BC9" w:rsidRPr="00FF2F95">
        <w:rPr>
          <w:lang w:val="bg-BG"/>
        </w:rPr>
        <w:t xml:space="preserve">какво е </w:t>
      </w:r>
      <w:r w:rsidRPr="00FF2F95">
        <w:rPr>
          <w:lang w:val="bg-BG"/>
        </w:rPr>
        <w:t>положението на длъжника (например лични затруднения, икономическо положение, финансово положение</w:t>
      </w:r>
      <w:r w:rsidR="00E537BE" w:rsidRPr="00923CED">
        <w:rPr>
          <w:rStyle w:val="FootnoteReference"/>
          <w:lang w:val="bg-BG"/>
        </w:rPr>
        <w:footnoteReference w:id="43"/>
      </w:r>
      <w:r w:rsidR="00E537BE" w:rsidRPr="00923CED">
        <w:rPr>
          <w:lang w:val="bg-BG"/>
        </w:rPr>
        <w:t>).</w:t>
      </w:r>
      <w:r w:rsidR="00F33FE4" w:rsidRPr="00923CED">
        <w:rPr>
          <w:lang w:val="bg-BG"/>
        </w:rPr>
        <w:t xml:space="preserve"> </w:t>
      </w:r>
      <w:r w:rsidRPr="00FF2F95">
        <w:rPr>
          <w:lang w:val="bg-BG"/>
        </w:rPr>
        <w:t>След това ИРП подпомага длъжника в оценката, за да се откроят тенденции</w:t>
      </w:r>
      <w:r w:rsidR="00CD0BC9" w:rsidRPr="00FF2F95">
        <w:rPr>
          <w:lang w:val="bg-BG"/>
        </w:rPr>
        <w:t xml:space="preserve">те в опасността от </w:t>
      </w:r>
      <w:r w:rsidRPr="00FF2F95">
        <w:rPr>
          <w:lang w:val="bg-BG"/>
        </w:rPr>
        <w:t>несъстоятелност.</w:t>
      </w:r>
    </w:p>
    <w:p w14:paraId="784331C7" w14:textId="77777777" w:rsidR="005F7B73" w:rsidRPr="00923CED" w:rsidRDefault="005F7B73" w:rsidP="005F7B73">
      <w:pPr>
        <w:pStyle w:val="ListParagraph"/>
        <w:rPr>
          <w:lang w:val="bg-BG"/>
        </w:rPr>
      </w:pPr>
    </w:p>
    <w:p w14:paraId="49548BC5" w14:textId="2823237E" w:rsidR="001B1049" w:rsidRPr="00923CED" w:rsidRDefault="005F7B73" w:rsidP="00C66946">
      <w:pPr>
        <w:pStyle w:val="ListParagraph"/>
        <w:numPr>
          <w:ilvl w:val="0"/>
          <w:numId w:val="16"/>
        </w:numPr>
        <w:ind w:right="110" w:hanging="311"/>
        <w:jc w:val="both"/>
        <w:rPr>
          <w:rFonts w:ascii="Symbol" w:hAnsi="Symbol"/>
          <w:lang w:val="bg-BG"/>
        </w:rPr>
      </w:pPr>
      <w:r w:rsidRPr="00FF2F95">
        <w:rPr>
          <w:lang w:val="bg-BG"/>
        </w:rPr>
        <w:t>Изготвя се списък на длъжниците, които отговарят на условията</w:t>
      </w:r>
      <w:r w:rsidR="00CD0BC9" w:rsidRPr="00FF2F95">
        <w:rPr>
          <w:lang w:val="bg-BG"/>
        </w:rPr>
        <w:t xml:space="preserve"> и той</w:t>
      </w:r>
      <w:r w:rsidRPr="00FF2F95">
        <w:rPr>
          <w:lang w:val="bg-BG"/>
        </w:rPr>
        <w:t xml:space="preserve"> се представя за окончателно решение длъжникът да бъде уведомен неформално и евентуално да се насочи към консултантски услуги. Най-важните условия, на които трябва да отговаря длъжникът, са следните:</w:t>
      </w:r>
    </w:p>
    <w:p w14:paraId="7BE67D66" w14:textId="66FF0BFA" w:rsidR="001B1049" w:rsidRPr="00923CED" w:rsidRDefault="005F7B73" w:rsidP="00C66946">
      <w:pPr>
        <w:pStyle w:val="ListParagraph"/>
        <w:numPr>
          <w:ilvl w:val="1"/>
          <w:numId w:val="35"/>
        </w:numPr>
        <w:ind w:left="1418" w:right="110" w:hanging="311"/>
        <w:jc w:val="both"/>
        <w:rPr>
          <w:rFonts w:ascii="Symbol" w:hAnsi="Symbol"/>
          <w:lang w:val="bg-BG"/>
        </w:rPr>
      </w:pPr>
      <w:r w:rsidRPr="00FF2F95">
        <w:rPr>
          <w:lang w:val="bg-BG"/>
        </w:rPr>
        <w:t>Лично желание на длъжника за оздравяване на предприятието</w:t>
      </w:r>
      <w:r w:rsidR="00835E5D" w:rsidRPr="00FF2F95">
        <w:rPr>
          <w:lang w:val="bg-BG"/>
        </w:rPr>
        <w:t>.</w:t>
      </w:r>
      <w:r w:rsidR="001B1049" w:rsidRPr="00923CED">
        <w:rPr>
          <w:lang w:val="bg-BG"/>
        </w:rPr>
        <w:t xml:space="preserve"> </w:t>
      </w:r>
    </w:p>
    <w:p w14:paraId="5A57F809" w14:textId="617B555A" w:rsidR="001B1049" w:rsidRPr="00923CED" w:rsidRDefault="005F7B73" w:rsidP="00C66946">
      <w:pPr>
        <w:pStyle w:val="ListParagraph"/>
        <w:numPr>
          <w:ilvl w:val="1"/>
          <w:numId w:val="35"/>
        </w:numPr>
        <w:ind w:left="1418" w:right="110" w:hanging="311"/>
        <w:jc w:val="both"/>
        <w:rPr>
          <w:rFonts w:ascii="Symbol" w:hAnsi="Symbol"/>
          <w:lang w:val="bg-BG"/>
        </w:rPr>
      </w:pPr>
      <w:r w:rsidRPr="00FF2F95">
        <w:rPr>
          <w:lang w:val="bg-BG"/>
        </w:rPr>
        <w:t xml:space="preserve">Последователни признаци за </w:t>
      </w:r>
      <w:r w:rsidR="00CD0BC9" w:rsidRPr="00FF2F95">
        <w:rPr>
          <w:lang w:val="bg-BG"/>
        </w:rPr>
        <w:t>опасност от затруднения</w:t>
      </w:r>
      <w:r w:rsidR="00835E5D" w:rsidRPr="00FF2F95">
        <w:rPr>
          <w:lang w:val="bg-BG"/>
        </w:rPr>
        <w:t>.</w:t>
      </w:r>
      <w:r w:rsidR="001B1049" w:rsidRPr="00923CED">
        <w:rPr>
          <w:lang w:val="bg-BG"/>
        </w:rPr>
        <w:t xml:space="preserve"> </w:t>
      </w:r>
    </w:p>
    <w:p w14:paraId="656D0F04" w14:textId="22C4A150" w:rsidR="004734C1" w:rsidRPr="00923CED" w:rsidRDefault="00A200C4" w:rsidP="00C66946">
      <w:pPr>
        <w:pStyle w:val="ListParagraph"/>
        <w:numPr>
          <w:ilvl w:val="1"/>
          <w:numId w:val="35"/>
        </w:numPr>
        <w:ind w:left="1418" w:right="110" w:hanging="311"/>
        <w:jc w:val="both"/>
        <w:rPr>
          <w:rFonts w:ascii="Symbol" w:hAnsi="Symbol"/>
          <w:lang w:val="bg-BG"/>
        </w:rPr>
      </w:pPr>
      <w:r w:rsidRPr="00FF2F95">
        <w:rPr>
          <w:lang w:val="bg-BG"/>
        </w:rPr>
        <w:t>Доказателства, че установените проблеми могат да бъдат решени с ИРП или субекти</w:t>
      </w:r>
      <w:r w:rsidR="007E0ACC" w:rsidRPr="00FF2F95">
        <w:rPr>
          <w:lang w:val="bg-BG"/>
        </w:rPr>
        <w:t xml:space="preserve"> по такава линия</w:t>
      </w:r>
      <w:r w:rsidRPr="00FF2F95">
        <w:rPr>
          <w:lang w:val="bg-BG"/>
        </w:rPr>
        <w:t>, които да предоставят техническа подкрепа</w:t>
      </w:r>
      <w:r w:rsidR="00835E5D" w:rsidRPr="00923CED">
        <w:rPr>
          <w:rStyle w:val="FootnoteReference"/>
          <w:lang w:val="bg-BG"/>
        </w:rPr>
        <w:footnoteReference w:id="44"/>
      </w:r>
      <w:r w:rsidR="00835E5D" w:rsidRPr="00923CED">
        <w:rPr>
          <w:lang w:val="bg-BG"/>
        </w:rPr>
        <w:t>.</w:t>
      </w:r>
    </w:p>
    <w:p w14:paraId="7B4113BF" w14:textId="77777777" w:rsidR="001B1049" w:rsidRPr="00923CED" w:rsidRDefault="001B1049" w:rsidP="00C66946">
      <w:pPr>
        <w:pStyle w:val="ListParagraph"/>
        <w:ind w:left="1418" w:right="110" w:hanging="311"/>
        <w:jc w:val="both"/>
        <w:rPr>
          <w:rFonts w:ascii="Symbol" w:hAnsi="Symbol"/>
          <w:lang w:val="bg-BG"/>
        </w:rPr>
      </w:pPr>
    </w:p>
    <w:p w14:paraId="391B7DEA" w14:textId="6EC00759" w:rsidR="00B105D6" w:rsidRPr="00923CED" w:rsidRDefault="005F7B73" w:rsidP="00413287">
      <w:pPr>
        <w:pStyle w:val="ListParagraph"/>
        <w:numPr>
          <w:ilvl w:val="0"/>
          <w:numId w:val="16"/>
        </w:numPr>
        <w:ind w:right="110" w:hanging="311"/>
        <w:jc w:val="both"/>
        <w:rPr>
          <w:lang w:val="bg-BG"/>
        </w:rPr>
      </w:pPr>
      <w:r w:rsidRPr="00FF2F95">
        <w:rPr>
          <w:lang w:val="bg-BG"/>
        </w:rPr>
        <w:t>С уведомените длъжници се свързва консултантската служба (или длъжниците получават възможност да се обърнат към консултантската служба) и се насрочва подготвителна среща</w:t>
      </w:r>
      <w:r w:rsidR="00B105D6" w:rsidRPr="00FF2F95">
        <w:rPr>
          <w:lang w:val="bg-BG"/>
        </w:rPr>
        <w:t xml:space="preserve"> (на длъжниците предварително се дава списък с информацията, която да бъде предоставена на службата, заедно с подписаното СНД). Длъжникът взема окончателното решение дали да се възползва от предложените услуги.</w:t>
      </w:r>
    </w:p>
    <w:p w14:paraId="784A04A7" w14:textId="77777777" w:rsidR="001B1049" w:rsidRPr="00923CED" w:rsidRDefault="001B1049" w:rsidP="00B105D6">
      <w:pPr>
        <w:pStyle w:val="ListParagraph"/>
        <w:ind w:right="110" w:firstLine="0"/>
        <w:jc w:val="both"/>
        <w:rPr>
          <w:lang w:val="bg-BG"/>
        </w:rPr>
      </w:pPr>
    </w:p>
    <w:p w14:paraId="4B98A248" w14:textId="109C1FA9" w:rsidR="00B105D6" w:rsidRPr="00923CED" w:rsidRDefault="00B105D6" w:rsidP="00C66946">
      <w:pPr>
        <w:pStyle w:val="ListParagraph"/>
        <w:numPr>
          <w:ilvl w:val="0"/>
          <w:numId w:val="16"/>
        </w:numPr>
        <w:ind w:left="1022" w:right="110" w:hanging="311"/>
        <w:jc w:val="both"/>
        <w:rPr>
          <w:lang w:val="bg-BG"/>
        </w:rPr>
      </w:pPr>
      <w:r w:rsidRPr="00FF2F95">
        <w:rPr>
          <w:lang w:val="bg-BG"/>
        </w:rPr>
        <w:t>Консултантската служба извършва първоначален общ преглед, за да установи проблемните области, възможните причини и евентуалните корективни действия. На длъжника се предоставят първоначалните констатации заедно с общи препоръки за преодоляване на слабостите и решаване на проблемите. През този етап също така се дава описание на възможностите, до които би имал достъп длъжникът (например безплатно укрепване на капацитета или подкрепа от експерт по конкретната тема за задълбочена подкрепа, ако е необходимо).</w:t>
      </w:r>
    </w:p>
    <w:p w14:paraId="5FBF7689" w14:textId="77777777" w:rsidR="00B105D6" w:rsidRPr="00923CED" w:rsidRDefault="00B105D6" w:rsidP="00B105D6">
      <w:pPr>
        <w:pStyle w:val="ListParagraph"/>
        <w:rPr>
          <w:lang w:val="bg-BG"/>
        </w:rPr>
      </w:pPr>
    </w:p>
    <w:p w14:paraId="19AE5CB4" w14:textId="5E23A54F" w:rsidR="006E7F9D" w:rsidRPr="00923CED" w:rsidRDefault="001B1049" w:rsidP="00413287">
      <w:pPr>
        <w:pStyle w:val="ListParagraph"/>
        <w:numPr>
          <w:ilvl w:val="0"/>
          <w:numId w:val="16"/>
        </w:numPr>
        <w:ind w:right="110" w:hanging="311"/>
        <w:jc w:val="both"/>
        <w:rPr>
          <w:lang w:val="bg-BG"/>
        </w:rPr>
      </w:pPr>
      <w:r w:rsidRPr="00923CED">
        <w:rPr>
          <w:lang w:val="bg-BG"/>
        </w:rPr>
        <w:t xml:space="preserve"> </w:t>
      </w:r>
      <w:r w:rsidR="00B105D6" w:rsidRPr="00FF2F95">
        <w:rPr>
          <w:lang w:val="bg-BG"/>
        </w:rPr>
        <w:t>Предприятието има достъп до изброените по-горе допълнителни мерки.</w:t>
      </w:r>
    </w:p>
    <w:p w14:paraId="23E5EAF1" w14:textId="77777777" w:rsidR="004734C1" w:rsidRPr="00923CED" w:rsidRDefault="004734C1" w:rsidP="00FC2CDE">
      <w:pPr>
        <w:pStyle w:val="BodyText"/>
        <w:spacing w:before="9"/>
        <w:ind w:right="1669"/>
        <w:jc w:val="both"/>
        <w:rPr>
          <w:sz w:val="20"/>
          <w:lang w:val="bg-BG"/>
        </w:rPr>
      </w:pPr>
    </w:p>
    <w:p w14:paraId="4672D4E6" w14:textId="6C6D46B6" w:rsidR="004734C1" w:rsidRPr="00923CED" w:rsidRDefault="00B105D6" w:rsidP="00DD7E9C">
      <w:pPr>
        <w:pStyle w:val="ListParagraph"/>
        <w:numPr>
          <w:ilvl w:val="0"/>
          <w:numId w:val="27"/>
        </w:numPr>
        <w:jc w:val="both"/>
        <w:rPr>
          <w:b/>
          <w:bCs/>
          <w:lang w:val="bg-BG"/>
        </w:rPr>
      </w:pPr>
      <w:r w:rsidRPr="00FF2F95">
        <w:rPr>
          <w:b/>
          <w:bCs/>
          <w:lang w:val="bg-BG"/>
        </w:rPr>
        <w:t xml:space="preserve">Таблица </w:t>
      </w:r>
      <w:r w:rsidR="00835E5D" w:rsidRPr="00FF2F95">
        <w:rPr>
          <w:b/>
          <w:bCs/>
          <w:lang w:val="bg-BG"/>
        </w:rPr>
        <w:t xml:space="preserve">2 </w:t>
      </w:r>
      <w:r w:rsidRPr="00FF2F95">
        <w:rPr>
          <w:b/>
          <w:bCs/>
          <w:lang w:val="bg-BG"/>
        </w:rPr>
        <w:t>обобщава различните варианти за въвеждане и функциониране на компонентите на предложения ИРП за България</w:t>
      </w:r>
      <w:r w:rsidR="00841AF4" w:rsidRPr="00923CED">
        <w:rPr>
          <w:b/>
          <w:bCs/>
          <w:lang w:val="bg-BG"/>
        </w:rPr>
        <w:t xml:space="preserve">. </w:t>
      </w:r>
      <w:r w:rsidRPr="00FF2F95">
        <w:rPr>
          <w:lang w:val="bg-BG"/>
        </w:rPr>
        <w:t>Различните варианти и техните разновидности със съответните силни страни и слабости са описани по-подробно в Раздели 5 – 7.</w:t>
      </w:r>
    </w:p>
    <w:p w14:paraId="4B08901B" w14:textId="77777777" w:rsidR="009F2BE5" w:rsidRPr="00923CED" w:rsidRDefault="009F2BE5">
      <w:pPr>
        <w:pStyle w:val="BodyText"/>
        <w:spacing w:before="8"/>
        <w:rPr>
          <w:sz w:val="20"/>
          <w:lang w:val="bg-BG"/>
        </w:rPr>
      </w:pPr>
    </w:p>
    <w:p w14:paraId="4EDD1F1E" w14:textId="373EAD5A" w:rsidR="00483492" w:rsidRPr="00923CED" w:rsidRDefault="00B105D6" w:rsidP="00483492">
      <w:pPr>
        <w:pStyle w:val="Caption"/>
        <w:keepNext/>
        <w:rPr>
          <w:sz w:val="22"/>
          <w:szCs w:val="22"/>
          <w:lang w:val="bg-BG"/>
        </w:rPr>
      </w:pPr>
      <w:r w:rsidRPr="00FF2F95">
        <w:rPr>
          <w:sz w:val="22"/>
          <w:szCs w:val="22"/>
          <w:lang w:val="bg-BG"/>
        </w:rPr>
        <w:t xml:space="preserve">Таблица </w:t>
      </w:r>
      <w:r w:rsidR="00835E5D" w:rsidRPr="00FF2F95">
        <w:rPr>
          <w:sz w:val="22"/>
          <w:szCs w:val="22"/>
          <w:lang w:val="bg-BG"/>
        </w:rPr>
        <w:t>2</w:t>
      </w:r>
      <w:r w:rsidRPr="00FF2F95">
        <w:rPr>
          <w:sz w:val="22"/>
          <w:szCs w:val="22"/>
          <w:lang w:val="bg-BG"/>
        </w:rPr>
        <w:t>: Преглед на основните варианти за въвеждане и функциониране на ИРП</w:t>
      </w:r>
    </w:p>
    <w:p w14:paraId="0081A7CF" w14:textId="77777777" w:rsidR="004734C1" w:rsidRPr="00923CED" w:rsidRDefault="004734C1">
      <w:pPr>
        <w:pStyle w:val="BodyText"/>
        <w:spacing w:before="6" w:after="1"/>
        <w:rPr>
          <w:b/>
          <w:sz w:val="17"/>
          <w:lang w:val="bg-BG"/>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5673"/>
      </w:tblGrid>
      <w:tr w:rsidR="004734C1" w:rsidRPr="00FF2F95" w14:paraId="1429234C" w14:textId="77777777" w:rsidTr="00452590">
        <w:trPr>
          <w:trHeight w:val="515"/>
        </w:trPr>
        <w:tc>
          <w:tcPr>
            <w:tcW w:w="3056" w:type="dxa"/>
            <w:shd w:val="clear" w:color="auto" w:fill="C6D9F1" w:themeFill="text2" w:themeFillTint="33"/>
          </w:tcPr>
          <w:p w14:paraId="090F70A4" w14:textId="38D2B8AC" w:rsidR="004734C1" w:rsidRPr="00923CED" w:rsidRDefault="00B105D6" w:rsidP="00B105D6">
            <w:pPr>
              <w:pStyle w:val="TableParagraph"/>
              <w:spacing w:before="119"/>
              <w:ind w:left="107"/>
              <w:rPr>
                <w:b/>
                <w:lang w:val="bg-BG"/>
              </w:rPr>
            </w:pPr>
            <w:r w:rsidRPr="00FF2F95">
              <w:rPr>
                <w:b/>
                <w:lang w:val="bg-BG"/>
              </w:rPr>
              <w:t>Етап и тема</w:t>
            </w:r>
          </w:p>
        </w:tc>
        <w:tc>
          <w:tcPr>
            <w:tcW w:w="5673" w:type="dxa"/>
            <w:shd w:val="clear" w:color="auto" w:fill="C6D9F1" w:themeFill="text2" w:themeFillTint="33"/>
          </w:tcPr>
          <w:p w14:paraId="3060FF26" w14:textId="65C49083" w:rsidR="004734C1" w:rsidRPr="00923CED" w:rsidRDefault="00B105D6" w:rsidP="00B105D6">
            <w:pPr>
              <w:pStyle w:val="TableParagraph"/>
              <w:spacing w:before="119"/>
              <w:ind w:left="107"/>
              <w:rPr>
                <w:b/>
                <w:sz w:val="24"/>
                <w:lang w:val="bg-BG"/>
              </w:rPr>
            </w:pPr>
            <w:r w:rsidRPr="00FF2F95">
              <w:rPr>
                <w:b/>
                <w:szCs w:val="20"/>
                <w:lang w:val="bg-BG"/>
              </w:rPr>
              <w:t>Възможни варианти</w:t>
            </w:r>
            <w:r w:rsidR="00925224" w:rsidRPr="00923CED">
              <w:rPr>
                <w:b/>
                <w:szCs w:val="20"/>
                <w:lang w:val="bg-BG"/>
              </w:rPr>
              <w:t xml:space="preserve"> </w:t>
            </w:r>
          </w:p>
        </w:tc>
      </w:tr>
      <w:tr w:rsidR="004734C1" w:rsidRPr="00FF2F95" w14:paraId="31D323E8" w14:textId="77777777" w:rsidTr="00452590">
        <w:trPr>
          <w:trHeight w:val="746"/>
        </w:trPr>
        <w:tc>
          <w:tcPr>
            <w:tcW w:w="3056" w:type="dxa"/>
          </w:tcPr>
          <w:p w14:paraId="5AA8520A" w14:textId="03F16366" w:rsidR="004734C1" w:rsidRPr="00923CED" w:rsidRDefault="00B105D6" w:rsidP="00B105D6">
            <w:pPr>
              <w:pStyle w:val="TableParagraph"/>
              <w:spacing w:before="119" w:line="244" w:lineRule="auto"/>
              <w:ind w:left="107" w:right="95"/>
              <w:rPr>
                <w:b/>
                <w:lang w:val="bg-BG"/>
              </w:rPr>
            </w:pPr>
            <w:r w:rsidRPr="00FF2F95">
              <w:rPr>
                <w:b/>
                <w:lang w:val="bg-BG"/>
              </w:rPr>
              <w:t>Собственост/ръководство на ИРП</w:t>
            </w:r>
            <w:r w:rsidR="00925224" w:rsidRPr="00923CED">
              <w:rPr>
                <w:b/>
                <w:lang w:val="bg-BG"/>
              </w:rPr>
              <w:t xml:space="preserve"> </w:t>
            </w:r>
          </w:p>
        </w:tc>
        <w:tc>
          <w:tcPr>
            <w:tcW w:w="5673" w:type="dxa"/>
          </w:tcPr>
          <w:p w14:paraId="0660275F" w14:textId="545EC466" w:rsidR="004734C1" w:rsidRPr="00923CED" w:rsidRDefault="00B105D6" w:rsidP="00B105D6">
            <w:pPr>
              <w:pStyle w:val="TableParagraph"/>
              <w:spacing w:before="121"/>
              <w:ind w:left="107"/>
              <w:rPr>
                <w:sz w:val="18"/>
                <w:szCs w:val="18"/>
                <w:lang w:val="bg-BG"/>
              </w:rPr>
            </w:pPr>
            <w:r w:rsidRPr="00FF2F95">
              <w:rPr>
                <w:sz w:val="18"/>
                <w:szCs w:val="18"/>
                <w:lang w:val="bg-BG"/>
              </w:rPr>
              <w:t>Публични (най-вероятно партньорство между Министерството на правосъдието и Министерството на икономиката)</w:t>
            </w:r>
          </w:p>
        </w:tc>
      </w:tr>
      <w:tr w:rsidR="004734C1" w:rsidRPr="00FF2F95" w14:paraId="67748D55" w14:textId="77777777" w:rsidTr="00452590">
        <w:trPr>
          <w:trHeight w:val="1372"/>
        </w:trPr>
        <w:tc>
          <w:tcPr>
            <w:tcW w:w="3056" w:type="dxa"/>
          </w:tcPr>
          <w:p w14:paraId="0C153E32" w14:textId="48BE89A7" w:rsidR="004734C1" w:rsidRPr="00923CED" w:rsidRDefault="00B105D6" w:rsidP="00B105D6">
            <w:pPr>
              <w:pStyle w:val="TableParagraph"/>
              <w:spacing w:before="121"/>
              <w:ind w:left="107"/>
              <w:rPr>
                <w:b/>
                <w:lang w:val="bg-BG"/>
              </w:rPr>
            </w:pPr>
            <w:r w:rsidRPr="00FF2F95">
              <w:rPr>
                <w:b/>
                <w:lang w:val="bg-BG"/>
              </w:rPr>
              <w:lastRenderedPageBreak/>
              <w:t>Управление на ИРП</w:t>
            </w:r>
          </w:p>
        </w:tc>
        <w:tc>
          <w:tcPr>
            <w:tcW w:w="5673" w:type="dxa"/>
          </w:tcPr>
          <w:p w14:paraId="25FFBF82" w14:textId="619679F5" w:rsidR="004734C1" w:rsidRPr="00923CED" w:rsidRDefault="00B105D6">
            <w:pPr>
              <w:pStyle w:val="TableParagraph"/>
              <w:spacing w:before="118"/>
              <w:ind w:left="107"/>
              <w:rPr>
                <w:sz w:val="18"/>
                <w:szCs w:val="18"/>
                <w:lang w:val="bg-BG"/>
              </w:rPr>
            </w:pPr>
            <w:r w:rsidRPr="00FF2F95">
              <w:rPr>
                <w:sz w:val="18"/>
                <w:szCs w:val="18"/>
                <w:u w:val="single"/>
                <w:lang w:val="bg-BG"/>
              </w:rPr>
              <w:t xml:space="preserve">Вариант </w:t>
            </w:r>
            <w:r w:rsidR="00841AF4" w:rsidRPr="00923CED">
              <w:rPr>
                <w:sz w:val="18"/>
                <w:szCs w:val="18"/>
                <w:u w:val="single"/>
                <w:lang w:val="bg-BG"/>
              </w:rPr>
              <w:t>1:</w:t>
            </w:r>
          </w:p>
          <w:p w14:paraId="5F62B2AB" w14:textId="5A62338E" w:rsidR="004734C1" w:rsidRPr="00923CED" w:rsidRDefault="00B105D6">
            <w:pPr>
              <w:pStyle w:val="TableParagraph"/>
              <w:spacing w:before="4"/>
              <w:ind w:left="107"/>
              <w:rPr>
                <w:sz w:val="18"/>
                <w:szCs w:val="18"/>
                <w:lang w:val="bg-BG"/>
              </w:rPr>
            </w:pPr>
            <w:r w:rsidRPr="00FF2F95">
              <w:rPr>
                <w:sz w:val="18"/>
                <w:szCs w:val="18"/>
                <w:lang w:val="bg-BG"/>
              </w:rPr>
              <w:t>Агенция в публичния сектор</w:t>
            </w:r>
            <w:r w:rsidR="00580BDA" w:rsidRPr="00923CED">
              <w:rPr>
                <w:sz w:val="18"/>
                <w:szCs w:val="18"/>
                <w:lang w:val="bg-BG"/>
              </w:rPr>
              <w:t xml:space="preserve"> </w:t>
            </w:r>
          </w:p>
          <w:p w14:paraId="686D3F28" w14:textId="0D47C266" w:rsidR="004734C1" w:rsidRPr="00923CED" w:rsidRDefault="00B105D6">
            <w:pPr>
              <w:pStyle w:val="TableParagraph"/>
              <w:spacing w:before="117"/>
              <w:ind w:left="107"/>
              <w:rPr>
                <w:sz w:val="18"/>
                <w:szCs w:val="18"/>
                <w:lang w:val="bg-BG"/>
              </w:rPr>
            </w:pPr>
            <w:r w:rsidRPr="00FF2F95">
              <w:rPr>
                <w:sz w:val="18"/>
                <w:szCs w:val="18"/>
                <w:u w:val="single"/>
                <w:lang w:val="bg-BG"/>
              </w:rPr>
              <w:t>Вариант</w:t>
            </w:r>
            <w:r w:rsidR="00841AF4" w:rsidRPr="00923CED">
              <w:rPr>
                <w:sz w:val="18"/>
                <w:szCs w:val="18"/>
                <w:u w:val="single"/>
                <w:lang w:val="bg-BG"/>
              </w:rPr>
              <w:t xml:space="preserve"> 2</w:t>
            </w:r>
            <w:r w:rsidR="00841AF4" w:rsidRPr="00923CED">
              <w:rPr>
                <w:sz w:val="18"/>
                <w:szCs w:val="18"/>
                <w:lang w:val="bg-BG"/>
              </w:rPr>
              <w:t>:</w:t>
            </w:r>
          </w:p>
          <w:p w14:paraId="421CD718" w14:textId="13F5E93A" w:rsidR="004734C1" w:rsidRPr="00923CED" w:rsidRDefault="00B105D6" w:rsidP="00440B39">
            <w:pPr>
              <w:pStyle w:val="TableParagraph"/>
              <w:spacing w:before="1"/>
              <w:ind w:left="107"/>
              <w:rPr>
                <w:sz w:val="18"/>
                <w:szCs w:val="18"/>
                <w:lang w:val="bg-BG"/>
              </w:rPr>
            </w:pPr>
            <w:r w:rsidRPr="00FF2F95">
              <w:rPr>
                <w:sz w:val="18"/>
                <w:szCs w:val="18"/>
                <w:lang w:val="bg-BG"/>
              </w:rPr>
              <w:t>Управлението се възлага на неправителствена организация (например търговско-промишлена палата</w:t>
            </w:r>
            <w:r w:rsidR="00440B39" w:rsidRPr="00FF2F95">
              <w:rPr>
                <w:sz w:val="18"/>
                <w:szCs w:val="18"/>
                <w:lang w:val="bg-BG"/>
              </w:rPr>
              <w:t>, БАМСП) или частна организация</w:t>
            </w:r>
            <w:r w:rsidR="00841AF4" w:rsidRPr="00923CED">
              <w:rPr>
                <w:sz w:val="18"/>
                <w:szCs w:val="18"/>
                <w:lang w:val="bg-BG"/>
              </w:rPr>
              <w:t xml:space="preserve"> </w:t>
            </w:r>
          </w:p>
        </w:tc>
      </w:tr>
      <w:tr w:rsidR="004734C1" w:rsidRPr="00FF2F95" w14:paraId="0DDE6B28" w14:textId="77777777" w:rsidTr="00452590">
        <w:trPr>
          <w:trHeight w:val="1372"/>
        </w:trPr>
        <w:tc>
          <w:tcPr>
            <w:tcW w:w="3056" w:type="dxa"/>
          </w:tcPr>
          <w:p w14:paraId="7D5ED901" w14:textId="0A48E1EB" w:rsidR="004734C1" w:rsidRPr="00923CED" w:rsidRDefault="00440B39" w:rsidP="00440B39">
            <w:pPr>
              <w:pStyle w:val="TableParagraph"/>
              <w:spacing w:before="121"/>
              <w:ind w:left="107"/>
              <w:rPr>
                <w:b/>
                <w:lang w:val="bg-BG"/>
              </w:rPr>
            </w:pPr>
            <w:r w:rsidRPr="00FF2F95">
              <w:rPr>
                <w:b/>
                <w:lang w:val="bg-BG"/>
              </w:rPr>
              <w:t>Канали за контакт (активно търсени от длъжниците</w:t>
            </w:r>
            <w:r w:rsidR="007D5087" w:rsidRPr="00923CED">
              <w:rPr>
                <w:b/>
                <w:lang w:val="bg-BG"/>
              </w:rPr>
              <w:t>)</w:t>
            </w:r>
          </w:p>
        </w:tc>
        <w:tc>
          <w:tcPr>
            <w:tcW w:w="5673" w:type="dxa"/>
          </w:tcPr>
          <w:p w14:paraId="3AB8077B" w14:textId="2E3FCB44" w:rsidR="004734C1" w:rsidRPr="00923CED" w:rsidRDefault="00440B39">
            <w:pPr>
              <w:pStyle w:val="TableParagraph"/>
              <w:spacing w:before="118"/>
              <w:ind w:left="107"/>
              <w:rPr>
                <w:sz w:val="18"/>
                <w:szCs w:val="18"/>
                <w:lang w:val="bg-BG"/>
              </w:rPr>
            </w:pPr>
            <w:r w:rsidRPr="00FF2F95">
              <w:rPr>
                <w:sz w:val="18"/>
                <w:szCs w:val="18"/>
                <w:u w:val="single"/>
                <w:lang w:val="bg-BG"/>
              </w:rPr>
              <w:t>Вариант</w:t>
            </w:r>
            <w:r w:rsidR="00841AF4" w:rsidRPr="00923CED">
              <w:rPr>
                <w:sz w:val="18"/>
                <w:szCs w:val="18"/>
                <w:u w:val="single"/>
                <w:lang w:val="bg-BG"/>
              </w:rPr>
              <w:t xml:space="preserve"> 1:</w:t>
            </w:r>
          </w:p>
          <w:p w14:paraId="4103C6EF" w14:textId="7F52056F" w:rsidR="004734C1" w:rsidRPr="00923CED" w:rsidRDefault="00440B39">
            <w:pPr>
              <w:pStyle w:val="TableParagraph"/>
              <w:spacing w:before="2"/>
              <w:ind w:left="107"/>
              <w:rPr>
                <w:sz w:val="18"/>
                <w:szCs w:val="18"/>
                <w:lang w:val="bg-BG"/>
              </w:rPr>
            </w:pPr>
            <w:r w:rsidRPr="00FF2F95">
              <w:rPr>
                <w:sz w:val="18"/>
                <w:szCs w:val="18"/>
                <w:lang w:val="bg-BG"/>
              </w:rPr>
              <w:t>Изцяло онлайн</w:t>
            </w:r>
            <w:r w:rsidR="007D5087" w:rsidRPr="00923CED">
              <w:rPr>
                <w:sz w:val="18"/>
                <w:szCs w:val="18"/>
                <w:lang w:val="bg-BG"/>
              </w:rPr>
              <w:t xml:space="preserve"> (</w:t>
            </w:r>
            <w:r w:rsidRPr="00FF2F95">
              <w:rPr>
                <w:sz w:val="18"/>
                <w:szCs w:val="18"/>
                <w:lang w:val="bg-BG"/>
              </w:rPr>
              <w:t>сайт</w:t>
            </w:r>
            <w:r w:rsidR="007D5087" w:rsidRPr="00923CED">
              <w:rPr>
                <w:sz w:val="18"/>
                <w:szCs w:val="18"/>
                <w:lang w:val="bg-BG"/>
              </w:rPr>
              <w:t>)</w:t>
            </w:r>
          </w:p>
          <w:p w14:paraId="48F3A314" w14:textId="0FE9163D" w:rsidR="004734C1" w:rsidRPr="00923CED" w:rsidRDefault="00440B39">
            <w:pPr>
              <w:pStyle w:val="TableParagraph"/>
              <w:spacing w:before="119"/>
              <w:ind w:left="107"/>
              <w:rPr>
                <w:sz w:val="18"/>
                <w:szCs w:val="18"/>
                <w:lang w:val="bg-BG"/>
              </w:rPr>
            </w:pPr>
            <w:r w:rsidRPr="00FF2F95">
              <w:rPr>
                <w:sz w:val="18"/>
                <w:szCs w:val="18"/>
                <w:u w:val="single"/>
                <w:lang w:val="bg-BG"/>
              </w:rPr>
              <w:t>Вариант</w:t>
            </w:r>
            <w:r w:rsidR="00841AF4" w:rsidRPr="00923CED">
              <w:rPr>
                <w:sz w:val="18"/>
                <w:szCs w:val="18"/>
                <w:u w:val="single"/>
                <w:lang w:val="bg-BG"/>
              </w:rPr>
              <w:t xml:space="preserve"> 2:</w:t>
            </w:r>
          </w:p>
          <w:p w14:paraId="45C41174" w14:textId="7A8D2BA3" w:rsidR="004734C1" w:rsidRPr="00923CED" w:rsidRDefault="00440B39" w:rsidP="00C541EA">
            <w:pPr>
              <w:pStyle w:val="TableParagraph"/>
              <w:spacing w:before="2"/>
              <w:ind w:left="107"/>
              <w:rPr>
                <w:sz w:val="18"/>
                <w:szCs w:val="18"/>
                <w:lang w:val="bg-BG"/>
              </w:rPr>
            </w:pPr>
            <w:r w:rsidRPr="00FF2F95">
              <w:rPr>
                <w:sz w:val="18"/>
                <w:szCs w:val="18"/>
                <w:lang w:val="bg-BG"/>
              </w:rPr>
              <w:t>Сайт и „гореща</w:t>
            </w:r>
            <w:r w:rsidR="00C541EA" w:rsidRPr="00FF2F95">
              <w:rPr>
                <w:sz w:val="18"/>
                <w:szCs w:val="18"/>
                <w:lang w:val="bg-BG"/>
              </w:rPr>
              <w:t>“</w:t>
            </w:r>
            <w:r w:rsidRPr="00FF2F95">
              <w:rPr>
                <w:sz w:val="18"/>
                <w:szCs w:val="18"/>
                <w:lang w:val="bg-BG"/>
              </w:rPr>
              <w:t xml:space="preserve"> телефонна линия</w:t>
            </w:r>
            <w:r w:rsidR="00F435E1" w:rsidRPr="00923CED">
              <w:rPr>
                <w:sz w:val="18"/>
                <w:szCs w:val="18"/>
                <w:lang w:val="bg-BG"/>
              </w:rPr>
              <w:t xml:space="preserve"> (</w:t>
            </w:r>
            <w:r w:rsidR="0024695B" w:rsidRPr="00FF2F95">
              <w:rPr>
                <w:sz w:val="18"/>
                <w:szCs w:val="18"/>
                <w:lang w:val="bg-BG"/>
              </w:rPr>
              <w:t>колцент</w:t>
            </w:r>
            <w:r w:rsidRPr="00FF2F95">
              <w:rPr>
                <w:sz w:val="18"/>
                <w:szCs w:val="18"/>
                <w:lang w:val="bg-BG"/>
              </w:rPr>
              <w:t>ър</w:t>
            </w:r>
            <w:r w:rsidR="00F435E1" w:rsidRPr="00923CED">
              <w:rPr>
                <w:sz w:val="18"/>
                <w:szCs w:val="18"/>
                <w:lang w:val="bg-BG"/>
              </w:rPr>
              <w:t>)</w:t>
            </w:r>
          </w:p>
        </w:tc>
      </w:tr>
      <w:tr w:rsidR="004734C1" w:rsidRPr="00FF2F95" w14:paraId="50DAD5C4" w14:textId="77777777" w:rsidTr="00452590">
        <w:trPr>
          <w:trHeight w:val="1996"/>
        </w:trPr>
        <w:tc>
          <w:tcPr>
            <w:tcW w:w="3056" w:type="dxa"/>
          </w:tcPr>
          <w:p w14:paraId="28C1931B" w14:textId="5494DDFA" w:rsidR="004734C1" w:rsidRPr="00923CED" w:rsidRDefault="00440B39" w:rsidP="00440B39">
            <w:pPr>
              <w:pStyle w:val="TableParagraph"/>
              <w:spacing w:before="121"/>
              <w:ind w:left="107"/>
              <w:rPr>
                <w:b/>
                <w:lang w:val="bg-BG"/>
              </w:rPr>
            </w:pPr>
            <w:r w:rsidRPr="00FF2F95">
              <w:rPr>
                <w:b/>
                <w:lang w:val="bg-BG"/>
              </w:rPr>
              <w:t>Канали за комуникация (изпращане на съобщения от ИРП</w:t>
            </w:r>
            <w:r w:rsidR="007D5087" w:rsidRPr="00923CED">
              <w:rPr>
                <w:b/>
                <w:lang w:val="bg-BG"/>
              </w:rPr>
              <w:t>)</w:t>
            </w:r>
          </w:p>
        </w:tc>
        <w:tc>
          <w:tcPr>
            <w:tcW w:w="5673" w:type="dxa"/>
          </w:tcPr>
          <w:p w14:paraId="253547C7" w14:textId="42EB91E7" w:rsidR="004734C1" w:rsidRPr="00923CED" w:rsidRDefault="00C10CB4">
            <w:pPr>
              <w:pStyle w:val="TableParagraph"/>
              <w:spacing w:before="118"/>
              <w:ind w:left="107"/>
              <w:rPr>
                <w:sz w:val="18"/>
                <w:szCs w:val="18"/>
                <w:lang w:val="bg-BG"/>
              </w:rPr>
            </w:pPr>
            <w:r w:rsidRPr="00FF2F95">
              <w:rPr>
                <w:sz w:val="18"/>
                <w:szCs w:val="18"/>
                <w:u w:val="single"/>
                <w:lang w:val="bg-BG"/>
              </w:rPr>
              <w:t>Вариант</w:t>
            </w:r>
            <w:r w:rsidR="00841AF4" w:rsidRPr="00923CED">
              <w:rPr>
                <w:sz w:val="18"/>
                <w:szCs w:val="18"/>
                <w:u w:val="single"/>
                <w:lang w:val="bg-BG"/>
              </w:rPr>
              <w:t xml:space="preserve"> 1:</w:t>
            </w:r>
          </w:p>
          <w:p w14:paraId="080F7663" w14:textId="59FACAE7" w:rsidR="004734C1" w:rsidRPr="00923CED" w:rsidRDefault="00C10CB4">
            <w:pPr>
              <w:pStyle w:val="TableParagraph"/>
              <w:spacing w:before="2"/>
              <w:ind w:left="107"/>
              <w:rPr>
                <w:sz w:val="18"/>
                <w:szCs w:val="18"/>
                <w:lang w:val="bg-BG"/>
              </w:rPr>
            </w:pPr>
            <w:r w:rsidRPr="00FF2F95">
              <w:rPr>
                <w:sz w:val="18"/>
                <w:szCs w:val="18"/>
                <w:lang w:val="bg-BG"/>
              </w:rPr>
              <w:t>Електронна поща/чат онлайн</w:t>
            </w:r>
          </w:p>
          <w:p w14:paraId="543D6651" w14:textId="1BFD4B1E" w:rsidR="004734C1" w:rsidRPr="00923CED" w:rsidRDefault="00C10CB4">
            <w:pPr>
              <w:pStyle w:val="TableParagraph"/>
              <w:spacing w:before="119"/>
              <w:ind w:left="107" w:right="4420"/>
              <w:rPr>
                <w:sz w:val="18"/>
                <w:szCs w:val="18"/>
                <w:lang w:val="bg-BG"/>
              </w:rPr>
            </w:pPr>
            <w:r w:rsidRPr="00FF2F95">
              <w:rPr>
                <w:sz w:val="18"/>
                <w:szCs w:val="18"/>
                <w:u w:val="single"/>
                <w:lang w:val="bg-BG"/>
              </w:rPr>
              <w:t>Вариант</w:t>
            </w:r>
            <w:r w:rsidR="00841AF4" w:rsidRPr="00923CED">
              <w:rPr>
                <w:sz w:val="18"/>
                <w:szCs w:val="18"/>
                <w:u w:val="single"/>
                <w:lang w:val="bg-BG"/>
              </w:rPr>
              <w:t xml:space="preserve"> 2:</w:t>
            </w:r>
          </w:p>
          <w:p w14:paraId="3D2524F5" w14:textId="14CFF32B" w:rsidR="00F435E1" w:rsidRPr="00923CED" w:rsidRDefault="00C10CB4" w:rsidP="00F435E1">
            <w:pPr>
              <w:pStyle w:val="TableParagraph"/>
              <w:spacing w:before="119"/>
              <w:ind w:left="107" w:right="1177"/>
              <w:rPr>
                <w:sz w:val="18"/>
                <w:szCs w:val="18"/>
                <w:lang w:val="bg-BG"/>
              </w:rPr>
            </w:pPr>
            <w:r w:rsidRPr="00FF2F95">
              <w:rPr>
                <w:sz w:val="18"/>
                <w:szCs w:val="18"/>
                <w:lang w:val="bg-BG"/>
              </w:rPr>
              <w:t xml:space="preserve">Електронна поща/чат онлайн, оператори в </w:t>
            </w:r>
            <w:r w:rsidR="0024695B" w:rsidRPr="00FF2F95">
              <w:rPr>
                <w:sz w:val="18"/>
                <w:szCs w:val="18"/>
                <w:lang w:val="bg-BG"/>
              </w:rPr>
              <w:t>колцент</w:t>
            </w:r>
            <w:r w:rsidRPr="00FF2F95">
              <w:rPr>
                <w:sz w:val="18"/>
                <w:szCs w:val="18"/>
                <w:lang w:val="bg-BG"/>
              </w:rPr>
              <w:t>ъра</w:t>
            </w:r>
          </w:p>
          <w:p w14:paraId="528B0DA9" w14:textId="5325BD5F" w:rsidR="004734C1" w:rsidRPr="00923CED" w:rsidRDefault="00C10CB4">
            <w:pPr>
              <w:pStyle w:val="TableParagraph"/>
              <w:spacing w:before="118"/>
              <w:ind w:left="107"/>
              <w:rPr>
                <w:sz w:val="18"/>
                <w:szCs w:val="18"/>
                <w:lang w:val="bg-BG"/>
              </w:rPr>
            </w:pPr>
            <w:r w:rsidRPr="00FF2F95">
              <w:rPr>
                <w:sz w:val="18"/>
                <w:szCs w:val="18"/>
                <w:u w:val="single"/>
                <w:lang w:val="bg-BG"/>
              </w:rPr>
              <w:t>Вариант</w:t>
            </w:r>
            <w:r w:rsidR="00841AF4" w:rsidRPr="00923CED">
              <w:rPr>
                <w:sz w:val="18"/>
                <w:szCs w:val="18"/>
                <w:u w:val="single"/>
                <w:lang w:val="bg-BG"/>
              </w:rPr>
              <w:t xml:space="preserve"> 3:</w:t>
            </w:r>
          </w:p>
          <w:p w14:paraId="50F2122D" w14:textId="0D395124" w:rsidR="00F435E1" w:rsidRPr="00923CED" w:rsidRDefault="00C10CB4" w:rsidP="00F435E1">
            <w:pPr>
              <w:pStyle w:val="TableParagraph"/>
              <w:tabs>
                <w:tab w:val="left" w:pos="4117"/>
              </w:tabs>
              <w:spacing w:before="119"/>
              <w:ind w:left="107" w:right="2170"/>
              <w:rPr>
                <w:sz w:val="18"/>
                <w:szCs w:val="18"/>
                <w:lang w:val="bg-BG"/>
              </w:rPr>
            </w:pPr>
            <w:r w:rsidRPr="00FF2F95">
              <w:rPr>
                <w:sz w:val="18"/>
                <w:szCs w:val="18"/>
                <w:lang w:val="bg-BG"/>
              </w:rPr>
              <w:t xml:space="preserve">Електронна поща/чат онлайн, оператори в </w:t>
            </w:r>
            <w:r w:rsidR="0024695B" w:rsidRPr="00FF2F95">
              <w:rPr>
                <w:sz w:val="18"/>
                <w:szCs w:val="18"/>
                <w:lang w:val="bg-BG"/>
              </w:rPr>
              <w:t>колцент</w:t>
            </w:r>
            <w:r w:rsidRPr="00FF2F95">
              <w:rPr>
                <w:sz w:val="18"/>
                <w:szCs w:val="18"/>
                <w:lang w:val="bg-BG"/>
              </w:rPr>
              <w:t>ъра и официални писма</w:t>
            </w:r>
          </w:p>
          <w:p w14:paraId="3B97FD3D" w14:textId="3E1F46F6" w:rsidR="004734C1" w:rsidRPr="00923CED" w:rsidRDefault="004734C1">
            <w:pPr>
              <w:pStyle w:val="TableParagraph"/>
              <w:spacing w:before="3"/>
              <w:ind w:left="107"/>
              <w:rPr>
                <w:sz w:val="18"/>
                <w:szCs w:val="18"/>
                <w:lang w:val="bg-BG"/>
              </w:rPr>
            </w:pPr>
          </w:p>
        </w:tc>
      </w:tr>
      <w:tr w:rsidR="00F435E1" w:rsidRPr="00FF2F95" w14:paraId="654526CC" w14:textId="77777777" w:rsidTr="00452590">
        <w:trPr>
          <w:trHeight w:val="1996"/>
        </w:trPr>
        <w:tc>
          <w:tcPr>
            <w:tcW w:w="3056" w:type="dxa"/>
          </w:tcPr>
          <w:p w14:paraId="3E873FB7" w14:textId="4728D6CD" w:rsidR="00F435E1" w:rsidRPr="00923CED" w:rsidRDefault="00C10CB4" w:rsidP="00C10CB4">
            <w:pPr>
              <w:pStyle w:val="TableParagraph"/>
              <w:spacing w:before="121"/>
              <w:ind w:left="107"/>
              <w:rPr>
                <w:b/>
                <w:lang w:val="bg-BG"/>
              </w:rPr>
            </w:pPr>
            <w:r w:rsidRPr="00FF2F95">
              <w:rPr>
                <w:b/>
                <w:lang w:val="bg-BG"/>
              </w:rPr>
              <w:t>Подход към подкрепата за длъжниците</w:t>
            </w:r>
          </w:p>
        </w:tc>
        <w:tc>
          <w:tcPr>
            <w:tcW w:w="5673" w:type="dxa"/>
          </w:tcPr>
          <w:p w14:paraId="2827CC38" w14:textId="76ADD44D" w:rsidR="00F435E1" w:rsidRPr="00923CED" w:rsidRDefault="00C10CB4" w:rsidP="00F435E1">
            <w:pPr>
              <w:pStyle w:val="TableParagraph"/>
              <w:spacing w:before="118"/>
              <w:ind w:left="107"/>
              <w:rPr>
                <w:sz w:val="18"/>
                <w:szCs w:val="18"/>
                <w:lang w:val="bg-BG"/>
              </w:rPr>
            </w:pPr>
            <w:r w:rsidRPr="00FF2F95">
              <w:rPr>
                <w:sz w:val="18"/>
                <w:szCs w:val="18"/>
                <w:u w:val="single"/>
                <w:lang w:val="bg-BG"/>
              </w:rPr>
              <w:t>Вариант</w:t>
            </w:r>
            <w:r w:rsidR="00F435E1" w:rsidRPr="00923CED">
              <w:rPr>
                <w:sz w:val="18"/>
                <w:szCs w:val="18"/>
                <w:u w:val="single"/>
                <w:lang w:val="bg-BG"/>
              </w:rPr>
              <w:t xml:space="preserve"> 1:</w:t>
            </w:r>
          </w:p>
          <w:p w14:paraId="19D24F2C" w14:textId="2D0FC29F" w:rsidR="00F435E1" w:rsidRPr="00923CED" w:rsidRDefault="00C10CB4" w:rsidP="00F435E1">
            <w:pPr>
              <w:pStyle w:val="TableParagraph"/>
              <w:spacing w:before="4"/>
              <w:ind w:left="107"/>
              <w:rPr>
                <w:sz w:val="18"/>
                <w:szCs w:val="18"/>
                <w:lang w:val="bg-BG"/>
              </w:rPr>
            </w:pPr>
            <w:r w:rsidRPr="00FF2F95">
              <w:rPr>
                <w:sz w:val="18"/>
                <w:szCs w:val="18"/>
                <w:lang w:val="bg-BG"/>
              </w:rPr>
              <w:t>Еднократно</w:t>
            </w:r>
            <w:r w:rsidR="00F435E1" w:rsidRPr="00923CED">
              <w:rPr>
                <w:sz w:val="18"/>
                <w:szCs w:val="18"/>
                <w:lang w:val="bg-BG"/>
              </w:rPr>
              <w:t xml:space="preserve"> (</w:t>
            </w:r>
            <w:r w:rsidRPr="00FF2F95">
              <w:rPr>
                <w:sz w:val="18"/>
                <w:szCs w:val="18"/>
                <w:lang w:val="bg-BG"/>
              </w:rPr>
              <w:t>длъжниците, които съобщават за евентуални затруднения се насочват към консултанти</w:t>
            </w:r>
            <w:r w:rsidR="00F435E1" w:rsidRPr="00923CED">
              <w:rPr>
                <w:sz w:val="18"/>
                <w:szCs w:val="18"/>
                <w:lang w:val="bg-BG"/>
              </w:rPr>
              <w:t>)</w:t>
            </w:r>
          </w:p>
          <w:p w14:paraId="343401C2" w14:textId="5483E071" w:rsidR="00F435E1" w:rsidRPr="00923CED" w:rsidRDefault="0066047B" w:rsidP="00F435E1">
            <w:pPr>
              <w:pStyle w:val="TableParagraph"/>
              <w:spacing w:before="117"/>
              <w:ind w:left="107"/>
              <w:rPr>
                <w:sz w:val="18"/>
                <w:szCs w:val="18"/>
                <w:lang w:val="bg-BG"/>
              </w:rPr>
            </w:pPr>
            <w:r w:rsidRPr="00FF2F95">
              <w:rPr>
                <w:sz w:val="18"/>
                <w:szCs w:val="18"/>
                <w:u w:val="single"/>
                <w:lang w:val="bg-BG"/>
              </w:rPr>
              <w:t>Вариант</w:t>
            </w:r>
            <w:r w:rsidR="00F435E1" w:rsidRPr="00923CED">
              <w:rPr>
                <w:sz w:val="18"/>
                <w:szCs w:val="18"/>
                <w:u w:val="single"/>
                <w:lang w:val="bg-BG"/>
              </w:rPr>
              <w:t xml:space="preserve"> 2</w:t>
            </w:r>
            <w:r w:rsidR="00F435E1" w:rsidRPr="00923CED">
              <w:rPr>
                <w:sz w:val="18"/>
                <w:szCs w:val="18"/>
                <w:lang w:val="bg-BG"/>
              </w:rPr>
              <w:t>:</w:t>
            </w:r>
          </w:p>
          <w:p w14:paraId="65A425A5" w14:textId="2ACC2447" w:rsidR="00F435E1" w:rsidRPr="00923CED" w:rsidRDefault="0066047B" w:rsidP="002212A0">
            <w:pPr>
              <w:pStyle w:val="TableParagraph"/>
              <w:spacing w:before="118"/>
              <w:ind w:left="107"/>
              <w:rPr>
                <w:sz w:val="18"/>
                <w:szCs w:val="18"/>
                <w:u w:val="single"/>
                <w:lang w:val="bg-BG"/>
              </w:rPr>
            </w:pPr>
            <w:r w:rsidRPr="00FF2F95">
              <w:rPr>
                <w:sz w:val="18"/>
                <w:szCs w:val="18"/>
                <w:lang w:val="bg-BG"/>
              </w:rPr>
              <w:t>Поетапно</w:t>
            </w:r>
            <w:r w:rsidR="00F435E1" w:rsidRPr="00923CED">
              <w:rPr>
                <w:sz w:val="18"/>
                <w:szCs w:val="18"/>
                <w:lang w:val="bg-BG"/>
              </w:rPr>
              <w:t xml:space="preserve"> (</w:t>
            </w:r>
            <w:r w:rsidRPr="00FF2F95">
              <w:rPr>
                <w:sz w:val="18"/>
                <w:szCs w:val="18"/>
                <w:lang w:val="bg-BG"/>
              </w:rPr>
              <w:t>длъжниците трябва да преминат през етапа на предварителн</w:t>
            </w:r>
            <w:r w:rsidR="002212A0" w:rsidRPr="00FF2F95">
              <w:rPr>
                <w:sz w:val="18"/>
                <w:szCs w:val="18"/>
                <w:lang w:val="bg-BG"/>
              </w:rPr>
              <w:t>ия преглед</w:t>
            </w:r>
            <w:r w:rsidRPr="00FF2F95">
              <w:rPr>
                <w:sz w:val="18"/>
                <w:szCs w:val="18"/>
                <w:lang w:val="bg-BG"/>
              </w:rPr>
              <w:t xml:space="preserve"> преди да получат достъп до консултантски услуги</w:t>
            </w:r>
            <w:r w:rsidR="00F435E1" w:rsidRPr="00923CED">
              <w:rPr>
                <w:sz w:val="18"/>
                <w:szCs w:val="18"/>
                <w:lang w:val="bg-BG"/>
              </w:rPr>
              <w:t>)</w:t>
            </w:r>
          </w:p>
        </w:tc>
      </w:tr>
      <w:tr w:rsidR="00F435E1" w:rsidRPr="00FF2F95" w14:paraId="2BF18351" w14:textId="77777777" w:rsidTr="00452590">
        <w:trPr>
          <w:trHeight w:val="1996"/>
        </w:trPr>
        <w:tc>
          <w:tcPr>
            <w:tcW w:w="3056" w:type="dxa"/>
          </w:tcPr>
          <w:p w14:paraId="6A5A7E59" w14:textId="130D4AF2" w:rsidR="00F435E1" w:rsidRPr="00923CED" w:rsidRDefault="0066047B" w:rsidP="0066047B">
            <w:pPr>
              <w:pStyle w:val="TableParagraph"/>
              <w:spacing w:before="121"/>
              <w:ind w:left="107"/>
              <w:rPr>
                <w:b/>
                <w:lang w:val="bg-BG"/>
              </w:rPr>
            </w:pPr>
            <w:r w:rsidRPr="00FF2F95">
              <w:rPr>
                <w:b/>
                <w:lang w:val="bg-BG"/>
              </w:rPr>
              <w:t>Подход към заплащането на предоставените от ИРП услуги от длъжниците</w:t>
            </w:r>
          </w:p>
        </w:tc>
        <w:tc>
          <w:tcPr>
            <w:tcW w:w="5673" w:type="dxa"/>
          </w:tcPr>
          <w:p w14:paraId="70E0BED7" w14:textId="5734E071" w:rsidR="00F435E1" w:rsidRPr="00923CED" w:rsidRDefault="0066047B" w:rsidP="00F435E1">
            <w:pPr>
              <w:pStyle w:val="TableParagraph"/>
              <w:spacing w:before="118"/>
              <w:ind w:left="107"/>
              <w:rPr>
                <w:sz w:val="18"/>
                <w:szCs w:val="18"/>
                <w:lang w:val="bg-BG"/>
              </w:rPr>
            </w:pPr>
            <w:r w:rsidRPr="00FF2F95">
              <w:rPr>
                <w:sz w:val="18"/>
                <w:szCs w:val="18"/>
                <w:u w:val="single"/>
                <w:lang w:val="bg-BG"/>
              </w:rPr>
              <w:t>Вариант</w:t>
            </w:r>
            <w:r w:rsidR="00F435E1" w:rsidRPr="00923CED">
              <w:rPr>
                <w:sz w:val="18"/>
                <w:szCs w:val="18"/>
                <w:u w:val="single"/>
                <w:lang w:val="bg-BG"/>
              </w:rPr>
              <w:t xml:space="preserve"> 1:</w:t>
            </w:r>
          </w:p>
          <w:p w14:paraId="79063311" w14:textId="4529649C" w:rsidR="00F435E1" w:rsidRPr="00923CED" w:rsidRDefault="0066047B" w:rsidP="00F435E1">
            <w:pPr>
              <w:pStyle w:val="TableParagraph"/>
              <w:spacing w:before="4"/>
              <w:ind w:left="107"/>
              <w:rPr>
                <w:sz w:val="18"/>
                <w:szCs w:val="18"/>
                <w:lang w:val="bg-BG"/>
              </w:rPr>
            </w:pPr>
            <w:r w:rsidRPr="00FF2F95">
              <w:rPr>
                <w:sz w:val="18"/>
                <w:szCs w:val="18"/>
                <w:lang w:val="bg-BG"/>
              </w:rPr>
              <w:t>Предоставен</w:t>
            </w:r>
            <w:r w:rsidR="00835E5D" w:rsidRPr="00FF2F95">
              <w:rPr>
                <w:sz w:val="18"/>
                <w:szCs w:val="18"/>
                <w:lang w:val="bg-BG"/>
              </w:rPr>
              <w:t>ите</w:t>
            </w:r>
            <w:r w:rsidRPr="00FF2F95">
              <w:rPr>
                <w:sz w:val="18"/>
                <w:szCs w:val="18"/>
                <w:lang w:val="bg-BG"/>
              </w:rPr>
              <w:t xml:space="preserve"> на длъжниците услуг</w:t>
            </w:r>
            <w:r w:rsidR="00835E5D" w:rsidRPr="00FF2F95">
              <w:rPr>
                <w:sz w:val="18"/>
                <w:szCs w:val="18"/>
                <w:lang w:val="bg-BG"/>
              </w:rPr>
              <w:t>и са</w:t>
            </w:r>
            <w:r w:rsidRPr="00FF2F95">
              <w:rPr>
                <w:sz w:val="18"/>
                <w:szCs w:val="18"/>
                <w:lang w:val="bg-BG"/>
              </w:rPr>
              <w:t xml:space="preserve"> напълно безплатн</w:t>
            </w:r>
            <w:r w:rsidR="00835E5D" w:rsidRPr="00FF2F95">
              <w:rPr>
                <w:sz w:val="18"/>
                <w:szCs w:val="18"/>
                <w:lang w:val="bg-BG"/>
              </w:rPr>
              <w:t>и</w:t>
            </w:r>
          </w:p>
          <w:p w14:paraId="7DE201D7" w14:textId="20C4E077" w:rsidR="00F435E1" w:rsidRPr="00923CED" w:rsidRDefault="0066047B" w:rsidP="00F435E1">
            <w:pPr>
              <w:pStyle w:val="TableParagraph"/>
              <w:spacing w:before="117"/>
              <w:ind w:left="107"/>
              <w:rPr>
                <w:sz w:val="18"/>
                <w:szCs w:val="18"/>
                <w:lang w:val="bg-BG"/>
              </w:rPr>
            </w:pPr>
            <w:r w:rsidRPr="00FF2F95">
              <w:rPr>
                <w:sz w:val="18"/>
                <w:szCs w:val="18"/>
                <w:u w:val="single"/>
                <w:lang w:val="bg-BG"/>
              </w:rPr>
              <w:t>Вариант</w:t>
            </w:r>
            <w:r w:rsidR="00F435E1" w:rsidRPr="00923CED">
              <w:rPr>
                <w:sz w:val="18"/>
                <w:szCs w:val="18"/>
                <w:u w:val="single"/>
                <w:lang w:val="bg-BG"/>
              </w:rPr>
              <w:t xml:space="preserve"> 2</w:t>
            </w:r>
            <w:r w:rsidR="00F435E1" w:rsidRPr="00923CED">
              <w:rPr>
                <w:sz w:val="18"/>
                <w:szCs w:val="18"/>
                <w:lang w:val="bg-BG"/>
              </w:rPr>
              <w:t>:</w:t>
            </w:r>
          </w:p>
          <w:p w14:paraId="2CAE0B3A" w14:textId="33114270" w:rsidR="00F435E1" w:rsidRPr="00923CED" w:rsidRDefault="0066047B" w:rsidP="002212A0">
            <w:pPr>
              <w:pStyle w:val="TableParagraph"/>
              <w:spacing w:before="118"/>
              <w:ind w:left="107"/>
              <w:rPr>
                <w:sz w:val="18"/>
                <w:szCs w:val="18"/>
                <w:u w:val="single"/>
                <w:lang w:val="bg-BG"/>
              </w:rPr>
            </w:pPr>
            <w:r w:rsidRPr="00FF2F95">
              <w:rPr>
                <w:sz w:val="18"/>
                <w:szCs w:val="18"/>
                <w:lang w:val="bg-BG"/>
              </w:rPr>
              <w:t>ИРП предлага съчетание от безплатни и платени услуги (обикновено предварителн</w:t>
            </w:r>
            <w:r w:rsidR="002212A0" w:rsidRPr="00FF2F95">
              <w:rPr>
                <w:sz w:val="18"/>
                <w:szCs w:val="18"/>
                <w:lang w:val="bg-BG"/>
              </w:rPr>
              <w:t>ият</w:t>
            </w:r>
            <w:r w:rsidRPr="00FF2F95">
              <w:rPr>
                <w:sz w:val="18"/>
                <w:szCs w:val="18"/>
                <w:lang w:val="bg-BG"/>
              </w:rPr>
              <w:t xml:space="preserve"> и общия</w:t>
            </w:r>
            <w:r w:rsidR="002212A0" w:rsidRPr="00FF2F95">
              <w:rPr>
                <w:sz w:val="18"/>
                <w:szCs w:val="18"/>
                <w:lang w:val="bg-BG"/>
              </w:rPr>
              <w:t>т</w:t>
            </w:r>
            <w:r w:rsidRPr="00FF2F95">
              <w:rPr>
                <w:sz w:val="18"/>
                <w:szCs w:val="18"/>
                <w:lang w:val="bg-BG"/>
              </w:rPr>
              <w:t xml:space="preserve"> преглед от консултантите са безплатни, а допълнителните услуги за преодоляване на конкретни слабости се извършват срещу заплащане</w:t>
            </w:r>
            <w:r w:rsidR="005B770F" w:rsidRPr="00923CED">
              <w:rPr>
                <w:sz w:val="18"/>
                <w:szCs w:val="18"/>
                <w:lang w:val="bg-BG"/>
              </w:rPr>
              <w:t>)</w:t>
            </w:r>
            <w:r w:rsidR="005B770F" w:rsidRPr="00923CED">
              <w:rPr>
                <w:sz w:val="18"/>
                <w:szCs w:val="18"/>
                <w:lang w:val="bg-BG"/>
              </w:rPr>
              <w:br/>
            </w:r>
          </w:p>
        </w:tc>
      </w:tr>
      <w:tr w:rsidR="005B770F" w:rsidRPr="00FF2F95" w14:paraId="35D64936" w14:textId="77777777" w:rsidTr="00452590">
        <w:trPr>
          <w:trHeight w:val="1996"/>
        </w:trPr>
        <w:tc>
          <w:tcPr>
            <w:tcW w:w="3056" w:type="dxa"/>
          </w:tcPr>
          <w:p w14:paraId="374A1826" w14:textId="68E432DC" w:rsidR="005B770F" w:rsidRPr="00923CED" w:rsidRDefault="0066047B" w:rsidP="0066047B">
            <w:pPr>
              <w:pStyle w:val="TableParagraph"/>
              <w:spacing w:before="121"/>
              <w:ind w:left="107"/>
              <w:rPr>
                <w:b/>
                <w:lang w:val="bg-BG"/>
              </w:rPr>
            </w:pPr>
            <w:r w:rsidRPr="00FF2F95">
              <w:rPr>
                <w:b/>
                <w:lang w:val="bg-BG"/>
              </w:rPr>
              <w:t>Консултантски услуги</w:t>
            </w:r>
            <w:r w:rsidR="005B770F" w:rsidRPr="00923CED">
              <w:rPr>
                <w:rStyle w:val="FootnoteReference"/>
                <w:b/>
                <w:lang w:val="bg-BG"/>
              </w:rPr>
              <w:footnoteReference w:id="45"/>
            </w:r>
          </w:p>
        </w:tc>
        <w:tc>
          <w:tcPr>
            <w:tcW w:w="5673" w:type="dxa"/>
          </w:tcPr>
          <w:p w14:paraId="1D0C9A8C" w14:textId="3F6D6D78" w:rsidR="005B770F" w:rsidRPr="00923CED" w:rsidRDefault="0066047B" w:rsidP="005B770F">
            <w:pPr>
              <w:pStyle w:val="TableParagraph"/>
              <w:spacing w:before="118" w:line="252" w:lineRule="exact"/>
              <w:ind w:left="107"/>
              <w:rPr>
                <w:sz w:val="18"/>
                <w:szCs w:val="18"/>
                <w:lang w:val="bg-BG"/>
              </w:rPr>
            </w:pPr>
            <w:r w:rsidRPr="00FF2F95">
              <w:rPr>
                <w:sz w:val="18"/>
                <w:szCs w:val="18"/>
                <w:u w:val="single"/>
                <w:lang w:val="bg-BG"/>
              </w:rPr>
              <w:t>Вариант</w:t>
            </w:r>
            <w:r w:rsidR="005B770F" w:rsidRPr="00923CED">
              <w:rPr>
                <w:sz w:val="18"/>
                <w:szCs w:val="18"/>
                <w:u w:val="single"/>
                <w:lang w:val="bg-BG"/>
              </w:rPr>
              <w:t xml:space="preserve"> 1</w:t>
            </w:r>
            <w:r w:rsidR="005B770F" w:rsidRPr="00923CED">
              <w:rPr>
                <w:sz w:val="18"/>
                <w:szCs w:val="18"/>
                <w:lang w:val="bg-BG"/>
              </w:rPr>
              <w:t>:</w:t>
            </w:r>
          </w:p>
          <w:p w14:paraId="0791BFF5" w14:textId="7EFFCAC9" w:rsidR="005B770F" w:rsidRPr="00923CED" w:rsidRDefault="0066047B" w:rsidP="005B770F">
            <w:pPr>
              <w:pStyle w:val="TableParagraph"/>
              <w:spacing w:line="244" w:lineRule="auto"/>
              <w:ind w:left="107" w:right="294"/>
              <w:rPr>
                <w:sz w:val="18"/>
                <w:szCs w:val="18"/>
                <w:lang w:val="bg-BG"/>
              </w:rPr>
            </w:pPr>
            <w:r w:rsidRPr="00FF2F95">
              <w:rPr>
                <w:sz w:val="18"/>
                <w:szCs w:val="18"/>
                <w:lang w:val="bg-BG"/>
              </w:rPr>
              <w:t>При поискване предоставяни от наети за целта служители и мрежа от специалисти</w:t>
            </w:r>
          </w:p>
          <w:p w14:paraId="7D7DDE56" w14:textId="151D1C79" w:rsidR="005B770F" w:rsidRPr="00923CED" w:rsidRDefault="0066047B" w:rsidP="005B770F">
            <w:pPr>
              <w:pStyle w:val="TableParagraph"/>
              <w:spacing w:before="110"/>
              <w:ind w:left="107"/>
              <w:rPr>
                <w:sz w:val="18"/>
                <w:szCs w:val="18"/>
                <w:lang w:val="bg-BG"/>
              </w:rPr>
            </w:pPr>
            <w:r w:rsidRPr="00FF2F95">
              <w:rPr>
                <w:sz w:val="18"/>
                <w:szCs w:val="18"/>
                <w:u w:val="single"/>
                <w:lang w:val="bg-BG"/>
              </w:rPr>
              <w:t>Вариант</w:t>
            </w:r>
            <w:r w:rsidR="005B770F" w:rsidRPr="00923CED">
              <w:rPr>
                <w:sz w:val="18"/>
                <w:szCs w:val="18"/>
                <w:u w:val="single"/>
                <w:lang w:val="bg-BG"/>
              </w:rPr>
              <w:t xml:space="preserve"> 2:</w:t>
            </w:r>
          </w:p>
          <w:p w14:paraId="60C77C41" w14:textId="4254D030" w:rsidR="005B770F" w:rsidRPr="00923CED" w:rsidRDefault="0066047B" w:rsidP="005B770F">
            <w:pPr>
              <w:pStyle w:val="TableParagraph"/>
              <w:spacing w:before="4"/>
              <w:ind w:left="107"/>
              <w:rPr>
                <w:sz w:val="18"/>
                <w:szCs w:val="18"/>
                <w:lang w:val="bg-BG"/>
              </w:rPr>
            </w:pPr>
            <w:r w:rsidRPr="00FF2F95">
              <w:rPr>
                <w:sz w:val="18"/>
                <w:szCs w:val="18"/>
                <w:lang w:val="bg-BG"/>
              </w:rPr>
              <w:t>Предоставяни от наети за целта служители и мрежа от доброволци</w:t>
            </w:r>
          </w:p>
          <w:p w14:paraId="5FF6C2EC" w14:textId="4089C5A0" w:rsidR="005B770F" w:rsidRPr="00923CED" w:rsidRDefault="0066047B" w:rsidP="005B770F">
            <w:pPr>
              <w:pStyle w:val="TableParagraph"/>
              <w:spacing w:before="117"/>
              <w:ind w:left="107"/>
              <w:rPr>
                <w:sz w:val="18"/>
                <w:szCs w:val="18"/>
                <w:lang w:val="bg-BG"/>
              </w:rPr>
            </w:pPr>
            <w:r w:rsidRPr="00FF2F95">
              <w:rPr>
                <w:sz w:val="18"/>
                <w:szCs w:val="18"/>
                <w:u w:val="single"/>
                <w:lang w:val="bg-BG"/>
              </w:rPr>
              <w:t>Вариант</w:t>
            </w:r>
            <w:r w:rsidR="005B770F" w:rsidRPr="00923CED">
              <w:rPr>
                <w:sz w:val="18"/>
                <w:szCs w:val="18"/>
                <w:u w:val="single"/>
                <w:lang w:val="bg-BG"/>
              </w:rPr>
              <w:t xml:space="preserve"> 3:</w:t>
            </w:r>
          </w:p>
          <w:p w14:paraId="153C4653" w14:textId="4C224DAB" w:rsidR="005B770F" w:rsidRPr="00923CED" w:rsidRDefault="0066047B" w:rsidP="005B770F">
            <w:pPr>
              <w:pStyle w:val="TableParagraph"/>
              <w:spacing w:before="118"/>
              <w:ind w:left="107"/>
              <w:rPr>
                <w:sz w:val="18"/>
                <w:szCs w:val="18"/>
                <w:lang w:val="bg-BG"/>
              </w:rPr>
            </w:pPr>
            <w:r w:rsidRPr="00FF2F95">
              <w:rPr>
                <w:sz w:val="18"/>
                <w:szCs w:val="18"/>
                <w:lang w:val="bg-BG"/>
              </w:rPr>
              <w:t>Предоставяни изцяло от доброволци безвъзмездно</w:t>
            </w:r>
          </w:p>
          <w:p w14:paraId="308D3FD3" w14:textId="75FA0FC7" w:rsidR="00452590" w:rsidRPr="00923CED" w:rsidRDefault="00452590" w:rsidP="005B770F">
            <w:pPr>
              <w:pStyle w:val="TableParagraph"/>
              <w:spacing w:before="118"/>
              <w:ind w:left="107"/>
              <w:rPr>
                <w:sz w:val="18"/>
                <w:szCs w:val="18"/>
                <w:u w:val="single"/>
                <w:lang w:val="bg-BG"/>
              </w:rPr>
            </w:pPr>
          </w:p>
        </w:tc>
      </w:tr>
    </w:tbl>
    <w:p w14:paraId="7A3F3C22" w14:textId="360141EF" w:rsidR="004734C1" w:rsidRPr="00923CED" w:rsidRDefault="004734C1">
      <w:pPr>
        <w:pStyle w:val="BodyText"/>
        <w:rPr>
          <w:sz w:val="20"/>
          <w:lang w:val="bg-BG"/>
        </w:rPr>
      </w:pPr>
    </w:p>
    <w:p w14:paraId="694B4C4E" w14:textId="77777777" w:rsidR="00A5300B" w:rsidRPr="00923CED" w:rsidRDefault="00A5300B">
      <w:pPr>
        <w:pStyle w:val="BodyText"/>
        <w:rPr>
          <w:sz w:val="20"/>
          <w:lang w:val="bg-BG"/>
        </w:rPr>
      </w:pPr>
    </w:p>
    <w:p w14:paraId="250A0D47" w14:textId="6E271E06" w:rsidR="0069708B" w:rsidRPr="00923CED" w:rsidRDefault="005A74A2" w:rsidP="008C12C7">
      <w:pPr>
        <w:pStyle w:val="Heading1"/>
        <w:numPr>
          <w:ilvl w:val="0"/>
          <w:numId w:val="9"/>
        </w:numPr>
        <w:tabs>
          <w:tab w:val="left" w:pos="1020"/>
          <w:tab w:val="left" w:pos="1021"/>
        </w:tabs>
        <w:spacing w:before="79"/>
        <w:ind w:right="1669" w:hanging="721"/>
        <w:rPr>
          <w:lang w:val="bg-BG"/>
        </w:rPr>
      </w:pPr>
      <w:bookmarkStart w:id="34" w:name="_bookmark15"/>
      <w:bookmarkStart w:id="35" w:name="_Toc93931264"/>
      <w:bookmarkEnd w:id="34"/>
      <w:r w:rsidRPr="00FF2F95">
        <w:rPr>
          <w:lang w:val="bg-BG"/>
        </w:rPr>
        <w:t>ИЗТОЧНИЦИ НА ДАННИ</w:t>
      </w:r>
      <w:bookmarkEnd w:id="35"/>
    </w:p>
    <w:p w14:paraId="373C10AF" w14:textId="0629E7D2" w:rsidR="0069708B" w:rsidRPr="00923CED" w:rsidRDefault="005A74A2" w:rsidP="005A74A2">
      <w:pPr>
        <w:pStyle w:val="ListParagraph"/>
        <w:numPr>
          <w:ilvl w:val="0"/>
          <w:numId w:val="27"/>
        </w:numPr>
        <w:jc w:val="both"/>
        <w:rPr>
          <w:b/>
          <w:bCs/>
          <w:lang w:val="bg-BG"/>
        </w:rPr>
      </w:pPr>
      <w:r w:rsidRPr="00FF2F95">
        <w:rPr>
          <w:b/>
          <w:bCs/>
          <w:lang w:val="bg-BG"/>
        </w:rPr>
        <w:t xml:space="preserve">В този раздел е направен общ преглед на рамката за споделяне на информация за длъжниците, като </w:t>
      </w:r>
      <w:r w:rsidRPr="00FF2F95">
        <w:rPr>
          <w:b/>
          <w:bCs/>
          <w:lang w:val="bg-BG"/>
        </w:rPr>
        <w:lastRenderedPageBreak/>
        <w:t>се обръща особено внимание на ММСП, които са основна цел на Директивата</w:t>
      </w:r>
      <w:r w:rsidRPr="00FF2F95">
        <w:rPr>
          <w:bCs/>
          <w:lang w:val="bg-BG"/>
        </w:rPr>
        <w:t xml:space="preserve">. Оценката на наличната основна информация, която обикновено длъжниците следва да предоставят за установяване на </w:t>
      </w:r>
      <w:r w:rsidR="002212A0" w:rsidRPr="00FF2F95">
        <w:rPr>
          <w:bCs/>
          <w:lang w:val="bg-BG"/>
        </w:rPr>
        <w:t>опасността от</w:t>
      </w:r>
      <w:r w:rsidRPr="00FF2F95">
        <w:rPr>
          <w:bCs/>
          <w:lang w:val="bg-BG"/>
        </w:rPr>
        <w:t xml:space="preserve"> несъстоятелност, е ключова стъпка в процеса на информирано вземане на решение за най-подходящия подход към прилагането на инструмент за ранно предупреждение. В следващите точки е описано наличието на финансова, данъчна, кредитна и корпоративна информация, както и информация от други източници.</w:t>
      </w:r>
    </w:p>
    <w:p w14:paraId="6A8DE182" w14:textId="77777777" w:rsidR="004734C1" w:rsidRPr="00923CED" w:rsidRDefault="004734C1" w:rsidP="000B0140">
      <w:pPr>
        <w:pStyle w:val="BodyText"/>
        <w:spacing w:before="9"/>
        <w:ind w:right="1669"/>
        <w:rPr>
          <w:b/>
          <w:sz w:val="22"/>
          <w:lang w:val="bg-BG"/>
        </w:rPr>
      </w:pPr>
    </w:p>
    <w:p w14:paraId="60112E3D" w14:textId="63D6AA3F" w:rsidR="004734C1" w:rsidRPr="00923CED" w:rsidRDefault="005A74A2" w:rsidP="00DD7E9C">
      <w:pPr>
        <w:pStyle w:val="Heading1"/>
        <w:numPr>
          <w:ilvl w:val="1"/>
          <w:numId w:val="9"/>
        </w:numPr>
        <w:tabs>
          <w:tab w:val="left" w:pos="1020"/>
          <w:tab w:val="left" w:pos="1021"/>
        </w:tabs>
        <w:ind w:right="1669"/>
        <w:rPr>
          <w:lang w:val="bg-BG"/>
        </w:rPr>
      </w:pPr>
      <w:bookmarkStart w:id="36" w:name="_bookmark16"/>
      <w:bookmarkStart w:id="37" w:name="_Toc93931265"/>
      <w:bookmarkEnd w:id="36"/>
      <w:r w:rsidRPr="00FF2F95">
        <w:rPr>
          <w:lang w:val="bg-BG"/>
        </w:rPr>
        <w:t>Финансова информация</w:t>
      </w:r>
      <w:bookmarkEnd w:id="37"/>
    </w:p>
    <w:p w14:paraId="1A04B897" w14:textId="66E4E2DC" w:rsidR="0054723F" w:rsidRPr="00923CED" w:rsidRDefault="0054723F" w:rsidP="009F2BE5">
      <w:pPr>
        <w:pStyle w:val="BodyText"/>
        <w:spacing w:before="9"/>
        <w:ind w:right="1669"/>
        <w:rPr>
          <w:b/>
          <w:sz w:val="22"/>
          <w:lang w:val="bg-BG"/>
        </w:rPr>
      </w:pPr>
    </w:p>
    <w:p w14:paraId="24ACD01D" w14:textId="0D705B7A" w:rsidR="004734C1" w:rsidRPr="00923CED" w:rsidRDefault="005A74A2" w:rsidP="00DD7E9C">
      <w:pPr>
        <w:pStyle w:val="ListParagraph"/>
        <w:numPr>
          <w:ilvl w:val="2"/>
          <w:numId w:val="9"/>
        </w:numPr>
        <w:tabs>
          <w:tab w:val="left" w:pos="1020"/>
          <w:tab w:val="left" w:pos="1021"/>
        </w:tabs>
        <w:spacing w:before="1"/>
        <w:ind w:right="1669" w:hanging="721"/>
        <w:rPr>
          <w:i/>
          <w:sz w:val="24"/>
          <w:lang w:val="bg-BG"/>
        </w:rPr>
      </w:pPr>
      <w:r w:rsidRPr="00FF2F95">
        <w:rPr>
          <w:i/>
          <w:sz w:val="24"/>
          <w:lang w:val="bg-BG"/>
        </w:rPr>
        <w:t>Описание</w:t>
      </w:r>
    </w:p>
    <w:p w14:paraId="14B8AA2D" w14:textId="77777777" w:rsidR="004734C1" w:rsidRPr="00923CED" w:rsidRDefault="004734C1" w:rsidP="000B0140">
      <w:pPr>
        <w:pStyle w:val="BodyText"/>
        <w:spacing w:before="4"/>
        <w:ind w:right="1669"/>
        <w:rPr>
          <w:i/>
          <w:sz w:val="23"/>
          <w:lang w:val="bg-BG"/>
        </w:rPr>
      </w:pPr>
    </w:p>
    <w:p w14:paraId="06A0B1FB" w14:textId="7F564313" w:rsidR="008D795C" w:rsidRPr="00923CED" w:rsidRDefault="000218A5" w:rsidP="00DD7E9C">
      <w:pPr>
        <w:pStyle w:val="ListParagraph"/>
        <w:numPr>
          <w:ilvl w:val="0"/>
          <w:numId w:val="27"/>
        </w:numPr>
        <w:jc w:val="both"/>
        <w:rPr>
          <w:lang w:val="bg-BG"/>
        </w:rPr>
      </w:pPr>
      <w:r w:rsidRPr="00FF2F95">
        <w:rPr>
          <w:b/>
          <w:bCs/>
          <w:lang w:val="bg-BG"/>
        </w:rPr>
        <w:t xml:space="preserve">Финансовата информация е обичайният крайъгълен </w:t>
      </w:r>
      <w:r w:rsidR="008D795C" w:rsidRPr="00FF2F95">
        <w:rPr>
          <w:b/>
          <w:bCs/>
          <w:lang w:val="bg-BG"/>
        </w:rPr>
        <w:t>камък за измерване на вероятността за бъдеща несъстоятелност на предприятието.</w:t>
      </w:r>
      <w:r w:rsidR="008D795C" w:rsidRPr="00FF2F95">
        <w:rPr>
          <w:bCs/>
          <w:lang w:val="bg-BG"/>
        </w:rPr>
        <w:t xml:space="preserve"> Всъщност способността на длъжника да изпълнява текущи и бъдещи задължения и капацитет</w:t>
      </w:r>
      <w:r w:rsidR="002212A0" w:rsidRPr="00FF2F95">
        <w:rPr>
          <w:bCs/>
          <w:lang w:val="bg-BG"/>
        </w:rPr>
        <w:t>ът</w:t>
      </w:r>
      <w:r w:rsidR="008D795C" w:rsidRPr="00FF2F95">
        <w:rPr>
          <w:bCs/>
          <w:lang w:val="bg-BG"/>
        </w:rPr>
        <w:t xml:space="preserve"> на доходите за финансиране на задълженията могат да бъдат изчислени </w:t>
      </w:r>
      <w:r w:rsidR="002212A0" w:rsidRPr="00FF2F95">
        <w:rPr>
          <w:bCs/>
          <w:lang w:val="bg-BG"/>
        </w:rPr>
        <w:t>на базата на</w:t>
      </w:r>
      <w:r w:rsidR="008D795C" w:rsidRPr="00FF2F95">
        <w:rPr>
          <w:bCs/>
          <w:lang w:val="bg-BG"/>
        </w:rPr>
        <w:t xml:space="preserve"> финансовата информация. Организирането на стопанска дейност изисква изпълнение на определени от закона формалности, като например регистрация в българския Търговски регистър.</w:t>
      </w:r>
    </w:p>
    <w:p w14:paraId="3AAED202" w14:textId="77777777" w:rsidR="005D3D08" w:rsidRPr="00923CED" w:rsidRDefault="005D3D08" w:rsidP="005D3D08">
      <w:pPr>
        <w:pStyle w:val="ListParagraph"/>
        <w:ind w:left="720" w:firstLine="0"/>
        <w:jc w:val="both"/>
        <w:rPr>
          <w:lang w:val="bg-BG"/>
        </w:rPr>
      </w:pPr>
    </w:p>
    <w:p w14:paraId="0A6408B6" w14:textId="5FBB70CA" w:rsidR="005D3D08" w:rsidRPr="00923CED" w:rsidRDefault="005D3D08" w:rsidP="005D3D08">
      <w:pPr>
        <w:pStyle w:val="ListParagraph"/>
        <w:numPr>
          <w:ilvl w:val="0"/>
          <w:numId w:val="27"/>
        </w:numPr>
        <w:jc w:val="both"/>
        <w:rPr>
          <w:lang w:val="bg-BG"/>
        </w:rPr>
      </w:pPr>
      <w:r w:rsidRPr="00923CED">
        <w:rPr>
          <w:lang w:val="bg-BG"/>
        </w:rPr>
        <w:t>Българският Търговски регистър и регистър на юридическите лица с нестопанска цел (ТРРЮЛНЦ) се води от Агенцията по вписванията към министъра на правосъдието. В ТРРЮЛНЦ се вписват търговци, клонове на чуждестранни търговци, юридически лица с нестопанска цел и клонове на чуждестранни юридически лица с нестопанска цел и свързаните с тях обстоятелства, за които е предвидено със закон, че подлежат на вписване. Освен това в ТРРЮЛНЦ се вписват подлежащите на обявяване актове, които по закон подлежат на публична проверка във връзка с търговци, клонове на чуждестранни търговци, юридически лица с нестопанска цел и клонове на чуждестранни юридически лица с нестопанска цел. Търговският регистър и регистърът на юридическите лица с нестопанска цел поделят обща електронна база данни, съдържаща обстоятелствата, вписани по силата на закон, и актовете, обявени по силата на закон за търговците, клоновете на чуждестранни търговци, юридическите лица с нестопанска цел и клоновете на чуждестранни юридически лица с нестопанска цел. За търговец, клон на чуждестранен търговец, юридическо лице с нестопанска цел и клон на чуждестранно юридическо лице се води дело в електронна форма. В делото се прилагат заявленията, документите, удостоверяващи вписаните обстоятелства, обявените актове и други документи, които могат да съдържат и лични данни за идентифицирането на лицата, представляващи или управляващи търговеца или юридическото лице с нестопанска цел. Регистрацията на дружествата в Агенцията по вписванията изглежда е евтина, лесна и бърза процедура. Тя може да се извърши лично на място в Агенцията или онлайн, като таксите за регистрация са много ниски (около 1 евро за вписване на новосъздадено дружество и 20 евро годишна такса).</w:t>
      </w:r>
    </w:p>
    <w:p w14:paraId="525BE6C1" w14:textId="2AB06364" w:rsidR="0076452B" w:rsidRPr="00923CED" w:rsidRDefault="0076452B" w:rsidP="000B0140">
      <w:pPr>
        <w:pStyle w:val="BodyText"/>
        <w:spacing w:line="276" w:lineRule="auto"/>
        <w:ind w:left="300" w:right="1669"/>
        <w:jc w:val="both"/>
        <w:rPr>
          <w:lang w:val="bg-BG"/>
        </w:rPr>
      </w:pPr>
    </w:p>
    <w:p w14:paraId="3A93CCCC" w14:textId="4FE7E12B" w:rsidR="001E0173" w:rsidRPr="00923CED" w:rsidRDefault="005D3D08" w:rsidP="00413287">
      <w:pPr>
        <w:pStyle w:val="ListParagraph"/>
        <w:numPr>
          <w:ilvl w:val="0"/>
          <w:numId w:val="27"/>
        </w:numPr>
        <w:jc w:val="both"/>
        <w:rPr>
          <w:rFonts w:ascii="Calibri" w:hAnsi="Calibri"/>
          <w:lang w:val="bg-BG"/>
        </w:rPr>
      </w:pPr>
      <w:r w:rsidRPr="00FF2F95">
        <w:rPr>
          <w:b/>
          <w:bCs/>
          <w:lang w:val="bg-BG"/>
        </w:rPr>
        <w:t>Повечето български юридически лица</w:t>
      </w:r>
      <w:r w:rsidR="0021296D" w:rsidRPr="00923CED">
        <w:rPr>
          <w:rStyle w:val="FootnoteReference"/>
          <w:b/>
          <w:bCs/>
          <w:lang w:val="bg-BG"/>
        </w:rPr>
        <w:footnoteReference w:id="46"/>
      </w:r>
      <w:r w:rsidRPr="00923CED">
        <w:rPr>
          <w:b/>
          <w:bCs/>
          <w:lang w:val="bg-BG"/>
        </w:rPr>
        <w:t xml:space="preserve"> </w:t>
      </w:r>
      <w:r w:rsidRPr="00FF2F95">
        <w:rPr>
          <w:b/>
          <w:bCs/>
          <w:lang w:val="bg-BG"/>
        </w:rPr>
        <w:t xml:space="preserve">са длъжни да </w:t>
      </w:r>
      <w:r w:rsidR="008E014B" w:rsidRPr="00FF2F95">
        <w:rPr>
          <w:b/>
          <w:bCs/>
          <w:lang w:val="bg-BG"/>
        </w:rPr>
        <w:t>подадат заявление за обявяване на годишните отчети до Агенцията по вписванията или до Централния регистър на неправителствените организации с нестопанска цел (за организациите с нестопанска цел) през първото шестмесечие след края на отчетната година</w:t>
      </w:r>
      <w:r w:rsidR="00841AF4" w:rsidRPr="00923CED">
        <w:rPr>
          <w:lang w:val="bg-BG"/>
        </w:rPr>
        <w:t xml:space="preserve">. </w:t>
      </w:r>
      <w:r w:rsidR="008E014B" w:rsidRPr="00FF2F95">
        <w:rPr>
          <w:lang w:val="bg-BG"/>
        </w:rPr>
        <w:t>За</w:t>
      </w:r>
      <w:r w:rsidR="00DD27B8" w:rsidRPr="00FF2F95">
        <w:rPr>
          <w:lang w:val="bg-BG"/>
        </w:rPr>
        <w:t xml:space="preserve"> повечето български търговци</w:t>
      </w:r>
      <w:r w:rsidR="0021296D" w:rsidRPr="00923CED">
        <w:rPr>
          <w:rStyle w:val="FootnoteReference"/>
          <w:lang w:val="bg-BG"/>
        </w:rPr>
        <w:footnoteReference w:id="47"/>
      </w:r>
      <w:r w:rsidR="00DD27B8" w:rsidRPr="00FF2F95">
        <w:rPr>
          <w:lang w:val="bg-BG"/>
        </w:rPr>
        <w:t xml:space="preserve"> крайният срок е 30 юни с допълнителен тримесечен срок за внасяне на корекции преди консолидиране на данните, което започва от 30 септември. Съгласно Закона за счетоводството годишните отчети представят преглед на финансовото състояние и финансовите резултати на предприятието и трябва да бъдат изготвени в съответствие с българските национални счетоводни стандарти</w:t>
      </w:r>
      <w:r w:rsidR="0007199F" w:rsidRPr="00923CED">
        <w:rPr>
          <w:rStyle w:val="FootnoteReference"/>
          <w:lang w:val="bg-BG"/>
        </w:rPr>
        <w:footnoteReference w:id="48"/>
      </w:r>
      <w:r w:rsidR="00841AF4" w:rsidRPr="00923CED">
        <w:rPr>
          <w:lang w:val="bg-BG"/>
        </w:rPr>
        <w:t xml:space="preserve"> </w:t>
      </w:r>
      <w:r w:rsidR="00DD27B8" w:rsidRPr="00FF2F95">
        <w:rPr>
          <w:lang w:val="bg-BG"/>
        </w:rPr>
        <w:t>или на международните стандарти за финансова отчетност</w:t>
      </w:r>
      <w:r w:rsidR="00841AF4" w:rsidRPr="00923CED">
        <w:rPr>
          <w:lang w:val="bg-BG"/>
        </w:rPr>
        <w:t xml:space="preserve"> (IFRS</w:t>
      </w:r>
      <w:r w:rsidR="002E0016" w:rsidRPr="00923CED">
        <w:rPr>
          <w:lang w:val="bg-BG"/>
        </w:rPr>
        <w:t>)</w:t>
      </w:r>
      <w:r w:rsidR="00841AF4" w:rsidRPr="00923CED">
        <w:rPr>
          <w:rFonts w:ascii="Calibri" w:hAnsi="Calibri"/>
          <w:lang w:val="bg-BG"/>
        </w:rPr>
        <w:t xml:space="preserve">. </w:t>
      </w:r>
    </w:p>
    <w:p w14:paraId="24B559D9" w14:textId="77777777" w:rsidR="001E0173" w:rsidRPr="00923CED" w:rsidRDefault="001E0173" w:rsidP="004B2F8F">
      <w:pPr>
        <w:ind w:left="360"/>
        <w:jc w:val="both"/>
        <w:rPr>
          <w:rFonts w:ascii="Calibri" w:hAnsi="Calibri"/>
          <w:lang w:val="bg-BG"/>
        </w:rPr>
      </w:pPr>
    </w:p>
    <w:p w14:paraId="5F3666D8" w14:textId="7B3759F4" w:rsidR="00C41FA5" w:rsidRPr="00923CED" w:rsidRDefault="00C41FA5" w:rsidP="00DD7E9C">
      <w:pPr>
        <w:pStyle w:val="ListParagraph"/>
        <w:numPr>
          <w:ilvl w:val="0"/>
          <w:numId w:val="27"/>
        </w:numPr>
        <w:jc w:val="both"/>
        <w:rPr>
          <w:lang w:val="bg-BG"/>
        </w:rPr>
      </w:pPr>
      <w:r w:rsidRPr="00FF2F95">
        <w:rPr>
          <w:b/>
          <w:bCs/>
          <w:lang w:val="bg-BG"/>
        </w:rPr>
        <w:lastRenderedPageBreak/>
        <w:t xml:space="preserve">Годишните финансови отчети и </w:t>
      </w:r>
      <w:r w:rsidR="00351D7A" w:rsidRPr="00FF2F95">
        <w:rPr>
          <w:b/>
          <w:bCs/>
          <w:lang w:val="bg-BG"/>
        </w:rPr>
        <w:t>докладите</w:t>
      </w:r>
      <w:r w:rsidRPr="00FF2F95">
        <w:rPr>
          <w:b/>
          <w:bCs/>
          <w:lang w:val="bg-BG"/>
        </w:rPr>
        <w:t xml:space="preserve"> за дейността се публикуват във вида и със съдържанието, на чиято основа регистрираният одитор може да даде становище.</w:t>
      </w:r>
      <w:r w:rsidRPr="00FF2F95">
        <w:rPr>
          <w:bCs/>
          <w:lang w:val="bg-BG"/>
        </w:rPr>
        <w:t xml:space="preserve"> Пълният текст на одиторския доклад също подлежи на публикуване. Предприятията, които не подлежат на задължителен независим финансов одит, са освободени от задължението да публикуват определени части от финансовите отчети (отчета за приходите и разходите и отчета за дейността). Предприятията, които не са извършвали дейност през отчетния период, са освободени от изискването да  публикуват финансови отчети. От тях обаче се изисква да подадат декларация, че не са извършвали дейност в тримесечен срок след края на отчетния период на сайта на Търговския регистър или на сайта на Централния регистър на неправителствените организации с нестопанска цел (за организациите с нестопанска цел – сдружения и фондации с нестопанска цел).</w:t>
      </w:r>
      <w:r w:rsidR="00774366" w:rsidRPr="00FF2F95">
        <w:rPr>
          <w:bCs/>
          <w:lang w:val="bg-BG"/>
        </w:rPr>
        <w:t xml:space="preserve"> Предприятие майка, което е изцяло или частично дъщерно дружество на друго лице (т.е. местно междинно предприятие майка) и е освободено по действащото законодателство за финансовата отчетност да изготвя консолидирани финансови отчети, е задължено да публикува на български език консолидираните финансови отчети на дружеството майка заедно със съответния консолидиран </w:t>
      </w:r>
      <w:r w:rsidR="00351D7A" w:rsidRPr="00FF2F95">
        <w:rPr>
          <w:bCs/>
          <w:lang w:val="bg-BG"/>
        </w:rPr>
        <w:t xml:space="preserve">доклад </w:t>
      </w:r>
      <w:r w:rsidR="00774366" w:rsidRPr="00FF2F95">
        <w:rPr>
          <w:bCs/>
          <w:lang w:val="bg-BG"/>
        </w:rPr>
        <w:t>за дейността и одиторското становище по тези отчети в тримесечен срок след изтичането на предвидения по силата на закон срок за публикуване на отчетите от дружеството майка. Публикуваната информация е обществено достъпна чрез сайта на Търговския регистър и сайта на Централния регистър на неправителствените организации с нестопанска цел.</w:t>
      </w:r>
    </w:p>
    <w:p w14:paraId="39E4E7D0" w14:textId="77777777" w:rsidR="00C41FA5" w:rsidRPr="00923CED" w:rsidRDefault="00C41FA5" w:rsidP="00C41FA5">
      <w:pPr>
        <w:pStyle w:val="ListParagraph"/>
        <w:rPr>
          <w:b/>
          <w:bCs/>
          <w:lang w:val="bg-BG"/>
        </w:rPr>
      </w:pPr>
    </w:p>
    <w:p w14:paraId="31B170C4" w14:textId="707F09F5" w:rsidR="00D761B1" w:rsidRPr="00923CED" w:rsidRDefault="00774366" w:rsidP="00351D7A">
      <w:pPr>
        <w:pStyle w:val="ListParagraph"/>
        <w:numPr>
          <w:ilvl w:val="0"/>
          <w:numId w:val="27"/>
        </w:numPr>
        <w:jc w:val="both"/>
        <w:rPr>
          <w:lang w:val="bg-BG"/>
        </w:rPr>
      </w:pPr>
      <w:r w:rsidRPr="00FF2F95">
        <w:rPr>
          <w:b/>
          <w:bCs/>
          <w:lang w:val="bg-BG"/>
        </w:rPr>
        <w:t xml:space="preserve">Законът за счетоводството определя минимално изискуемото съдържание на </w:t>
      </w:r>
      <w:r w:rsidR="00351D7A" w:rsidRPr="00FF2F95">
        <w:rPr>
          <w:b/>
          <w:bCs/>
          <w:lang w:val="bg-BG"/>
        </w:rPr>
        <w:t>доклада</w:t>
      </w:r>
      <w:r w:rsidRPr="00FF2F95">
        <w:rPr>
          <w:b/>
          <w:bCs/>
          <w:lang w:val="bg-BG"/>
        </w:rPr>
        <w:t xml:space="preserve"> за дейността в зависимост от категорията предприятия (микропредприятие, малко, средно или голямо предприятие)</w:t>
      </w:r>
      <w:r w:rsidRPr="00FF2F95">
        <w:rPr>
          <w:bCs/>
          <w:lang w:val="bg-BG"/>
        </w:rPr>
        <w:t xml:space="preserve">. Законът за публичното предлагане на ценни книжа (ЗППЦК) също посочва конкретни изисквания към съдържанието на </w:t>
      </w:r>
      <w:r w:rsidR="00351D7A" w:rsidRPr="00FF2F95">
        <w:rPr>
          <w:bCs/>
          <w:lang w:val="bg-BG"/>
        </w:rPr>
        <w:t>докладите</w:t>
      </w:r>
      <w:r w:rsidRPr="00FF2F95">
        <w:rPr>
          <w:bCs/>
          <w:lang w:val="bg-BG"/>
        </w:rPr>
        <w:t xml:space="preserve"> за дейността на </w:t>
      </w:r>
      <w:r w:rsidR="00351D7A" w:rsidRPr="00FF2F95">
        <w:rPr>
          <w:bCs/>
          <w:lang w:val="bg-BG"/>
        </w:rPr>
        <w:t>публични дружества. Предприятията изготвят годишен доклад за дейността, който съдържа най-малко следната информация (Каре 4):</w:t>
      </w:r>
    </w:p>
    <w:p w14:paraId="5DE9BAA5" w14:textId="228D4A54" w:rsidR="00D761B1" w:rsidRPr="00923CED" w:rsidRDefault="00664B69" w:rsidP="009F2BE5">
      <w:pPr>
        <w:pStyle w:val="ListParagraph"/>
        <w:ind w:left="720" w:firstLine="0"/>
        <w:jc w:val="both"/>
        <w:rPr>
          <w:lang w:val="bg-BG"/>
        </w:rPr>
      </w:pPr>
      <w:r w:rsidRPr="005B4656">
        <w:rPr>
          <w:noProof/>
        </w:rPr>
        <mc:AlternateContent>
          <mc:Choice Requires="wps">
            <w:drawing>
              <wp:anchor distT="45720" distB="45720" distL="114300" distR="114300" simplePos="0" relativeHeight="251656192" behindDoc="0" locked="0" layoutInCell="1" allowOverlap="1" wp14:anchorId="579D34A9" wp14:editId="47F494A7">
                <wp:simplePos x="0" y="0"/>
                <wp:positionH relativeFrom="page">
                  <wp:posOffset>984250</wp:posOffset>
                </wp:positionH>
                <wp:positionV relativeFrom="paragraph">
                  <wp:posOffset>243205</wp:posOffset>
                </wp:positionV>
                <wp:extent cx="6488430" cy="1404620"/>
                <wp:effectExtent l="0" t="0" r="26670"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1404620"/>
                        </a:xfrm>
                        <a:prstGeom prst="rect">
                          <a:avLst/>
                        </a:prstGeom>
                        <a:solidFill>
                          <a:srgbClr val="FFFFFF"/>
                        </a:solidFill>
                        <a:ln w="9525">
                          <a:solidFill>
                            <a:srgbClr val="000000"/>
                          </a:solidFill>
                          <a:miter lim="800000"/>
                          <a:headEnd/>
                          <a:tailEnd/>
                        </a:ln>
                      </wps:spPr>
                      <wps:txbx>
                        <w:txbxContent>
                          <w:p w14:paraId="5009C3B6" w14:textId="6BC60FCE" w:rsidR="005272D9" w:rsidRPr="00C9173A" w:rsidRDefault="005272D9" w:rsidP="00C67E4C">
                            <w:pPr>
                              <w:ind w:left="960" w:hanging="360"/>
                              <w:rPr>
                                <w:b/>
                                <w:bCs/>
                              </w:rPr>
                            </w:pPr>
                            <w:r>
                              <w:rPr>
                                <w:b/>
                                <w:bCs/>
                                <w:lang w:val="bg-BG"/>
                              </w:rPr>
                              <w:t>КАРЕ</w:t>
                            </w:r>
                            <w:r>
                              <w:rPr>
                                <w:b/>
                                <w:bCs/>
                              </w:rPr>
                              <w:t xml:space="preserve"> 4: </w:t>
                            </w:r>
                            <w:r>
                              <w:rPr>
                                <w:b/>
                                <w:bCs/>
                                <w:lang w:val="bg-BG"/>
                              </w:rPr>
                              <w:t>ЗАКОН ЗА СЧЕТОВОДСТВОТО – ОТЧЕТ ЗА ДЕЙНОСТТА</w:t>
                            </w:r>
                          </w:p>
                          <w:p w14:paraId="4C55381E" w14:textId="7C56ADF6" w:rsidR="005272D9" w:rsidRDefault="005272D9" w:rsidP="00C67E4C">
                            <w:pPr>
                              <w:ind w:left="960" w:hanging="360"/>
                            </w:pPr>
                          </w:p>
                          <w:p w14:paraId="245CB91E" w14:textId="67CF8869" w:rsidR="005272D9" w:rsidRDefault="005272D9" w:rsidP="00C67E4C">
                            <w:pPr>
                              <w:ind w:left="960" w:hanging="360"/>
                            </w:pPr>
                            <w:r>
                              <w:rPr>
                                <w:lang w:val="bg-BG"/>
                              </w:rPr>
                              <w:t>Основно съдържание:</w:t>
                            </w:r>
                          </w:p>
                          <w:p w14:paraId="4015CA8F" w14:textId="364B3828" w:rsidR="005272D9" w:rsidRDefault="005272D9" w:rsidP="00DD7E9C">
                            <w:pPr>
                              <w:numPr>
                                <w:ilvl w:val="0"/>
                                <w:numId w:val="41"/>
                              </w:numPr>
                            </w:pPr>
                            <w:r>
                              <w:rPr>
                                <w:lang w:val="bg-BG"/>
                              </w:rPr>
                              <w:t>Обективен преглед, който представя вярно и честно развитието и резултатите от дейността на предприятието, както и неговото състояние, заедно с описание на основните рискове, пред които е изправено;</w:t>
                            </w:r>
                            <w:r w:rsidRPr="00C67E4C">
                              <w:t xml:space="preserve"> </w:t>
                            </w:r>
                          </w:p>
                          <w:p w14:paraId="1F08AE70" w14:textId="2AA7CF0D" w:rsidR="005272D9" w:rsidRPr="00F13C76" w:rsidRDefault="005272D9" w:rsidP="00DD7E9C">
                            <w:pPr>
                              <w:pStyle w:val="BodyText"/>
                              <w:numPr>
                                <w:ilvl w:val="0"/>
                                <w:numId w:val="41"/>
                              </w:numPr>
                              <w:ind w:right="159"/>
                              <w:jc w:val="both"/>
                              <w:rPr>
                                <w:sz w:val="22"/>
                                <w:szCs w:val="22"/>
                              </w:rPr>
                            </w:pPr>
                            <w:r>
                              <w:rPr>
                                <w:sz w:val="22"/>
                                <w:szCs w:val="22"/>
                                <w:lang w:val="bg-BG"/>
                              </w:rPr>
                              <w:t>Анализ на най-важните финансови и нефинансови показатели за дейността на предприятието, включително информация по въпроси във връзка със средата и работниците; при изготвянето на анализа за целите на доклада за дейността може да се посочат разходите, отразени в годишните финансови отчети и допълнителните разяснения към тях;</w:t>
                            </w:r>
                          </w:p>
                          <w:p w14:paraId="2B18B40A" w14:textId="6FB8FE86" w:rsidR="005272D9" w:rsidRPr="00F13C76" w:rsidRDefault="005272D9" w:rsidP="00DD7E9C">
                            <w:pPr>
                              <w:pStyle w:val="BodyText"/>
                              <w:numPr>
                                <w:ilvl w:val="0"/>
                                <w:numId w:val="41"/>
                              </w:numPr>
                              <w:ind w:right="159"/>
                              <w:jc w:val="both"/>
                              <w:rPr>
                                <w:sz w:val="22"/>
                                <w:szCs w:val="22"/>
                              </w:rPr>
                            </w:pPr>
                            <w:r>
                              <w:rPr>
                                <w:sz w:val="22"/>
                                <w:szCs w:val="22"/>
                                <w:lang w:val="bg-BG"/>
                              </w:rPr>
                              <w:t>Всички важни събития, които са настъпили след датата, към която е съставен годишният финансов отчет;</w:t>
                            </w:r>
                            <w:r w:rsidRPr="00F13C76">
                              <w:rPr>
                                <w:sz w:val="22"/>
                                <w:szCs w:val="22"/>
                              </w:rPr>
                              <w:t xml:space="preserve"> </w:t>
                            </w:r>
                          </w:p>
                          <w:p w14:paraId="6DBFA3B2" w14:textId="29D71C79" w:rsidR="005272D9" w:rsidRPr="00F13C76" w:rsidRDefault="005272D9" w:rsidP="00DD7E9C">
                            <w:pPr>
                              <w:pStyle w:val="BodyText"/>
                              <w:numPr>
                                <w:ilvl w:val="0"/>
                                <w:numId w:val="41"/>
                              </w:numPr>
                              <w:ind w:right="159"/>
                              <w:jc w:val="both"/>
                              <w:rPr>
                                <w:sz w:val="22"/>
                                <w:szCs w:val="22"/>
                              </w:rPr>
                            </w:pPr>
                            <w:r>
                              <w:rPr>
                                <w:sz w:val="22"/>
                                <w:szCs w:val="22"/>
                                <w:lang w:val="bg-BG"/>
                              </w:rPr>
                              <w:t>Вероятното бъдещо развитие на предприятието;</w:t>
                            </w:r>
                          </w:p>
                          <w:p w14:paraId="6BF7C91D" w14:textId="0EE46B9E" w:rsidR="005272D9" w:rsidRPr="00F13C76" w:rsidRDefault="005272D9" w:rsidP="00DD7E9C">
                            <w:pPr>
                              <w:pStyle w:val="BodyText"/>
                              <w:numPr>
                                <w:ilvl w:val="0"/>
                                <w:numId w:val="41"/>
                              </w:numPr>
                              <w:ind w:right="159"/>
                              <w:jc w:val="both"/>
                              <w:rPr>
                                <w:sz w:val="22"/>
                                <w:szCs w:val="22"/>
                              </w:rPr>
                            </w:pPr>
                            <w:r>
                              <w:rPr>
                                <w:sz w:val="22"/>
                                <w:szCs w:val="22"/>
                                <w:lang w:val="bg-BG"/>
                              </w:rPr>
                              <w:t>Действията в областта на научноизследователската и развойната дейност;</w:t>
                            </w:r>
                            <w:r w:rsidRPr="00F13C76">
                              <w:rPr>
                                <w:sz w:val="22"/>
                                <w:szCs w:val="22"/>
                              </w:rPr>
                              <w:t xml:space="preserve"> </w:t>
                            </w:r>
                          </w:p>
                          <w:p w14:paraId="1BEB5BA4" w14:textId="53DA7E74" w:rsidR="005272D9" w:rsidRPr="00F13C76" w:rsidRDefault="005272D9" w:rsidP="00DD7E9C">
                            <w:pPr>
                              <w:pStyle w:val="BodyText"/>
                              <w:numPr>
                                <w:ilvl w:val="0"/>
                                <w:numId w:val="41"/>
                              </w:numPr>
                              <w:ind w:right="159"/>
                              <w:jc w:val="both"/>
                              <w:rPr>
                                <w:sz w:val="22"/>
                                <w:szCs w:val="22"/>
                              </w:rPr>
                            </w:pPr>
                            <w:r>
                              <w:rPr>
                                <w:sz w:val="22"/>
                                <w:szCs w:val="22"/>
                                <w:lang w:val="bg-BG"/>
                              </w:rPr>
                              <w:t>Информацията за придобиването на собствени акции, изисквана по реда на чл. 187 д от Търговския закон;</w:t>
                            </w:r>
                            <w:r w:rsidRPr="00F13C76">
                              <w:rPr>
                                <w:sz w:val="22"/>
                                <w:szCs w:val="22"/>
                              </w:rPr>
                              <w:t xml:space="preserve"> </w:t>
                            </w:r>
                          </w:p>
                          <w:p w14:paraId="2F277108" w14:textId="18C7F444" w:rsidR="005272D9" w:rsidRPr="00F13C76" w:rsidRDefault="005272D9" w:rsidP="00DD7E9C">
                            <w:pPr>
                              <w:pStyle w:val="BodyText"/>
                              <w:numPr>
                                <w:ilvl w:val="0"/>
                                <w:numId w:val="41"/>
                              </w:numPr>
                              <w:ind w:right="159"/>
                              <w:jc w:val="both"/>
                              <w:rPr>
                                <w:sz w:val="22"/>
                                <w:szCs w:val="22"/>
                              </w:rPr>
                            </w:pPr>
                            <w:r>
                              <w:rPr>
                                <w:sz w:val="22"/>
                                <w:szCs w:val="22"/>
                                <w:lang w:val="bg-BG"/>
                              </w:rPr>
                              <w:t>Наличието на клонове на предприятието;</w:t>
                            </w:r>
                            <w:r w:rsidRPr="00F13C76">
                              <w:rPr>
                                <w:sz w:val="22"/>
                                <w:szCs w:val="22"/>
                              </w:rPr>
                              <w:t xml:space="preserve"> </w:t>
                            </w:r>
                          </w:p>
                          <w:p w14:paraId="1727FA34" w14:textId="78340EB0" w:rsidR="005272D9" w:rsidRPr="00F13C76" w:rsidRDefault="005272D9" w:rsidP="00DD7E9C">
                            <w:pPr>
                              <w:pStyle w:val="BodyText"/>
                              <w:numPr>
                                <w:ilvl w:val="0"/>
                                <w:numId w:val="41"/>
                              </w:numPr>
                              <w:ind w:right="159"/>
                              <w:jc w:val="both"/>
                              <w:rPr>
                                <w:sz w:val="22"/>
                                <w:szCs w:val="22"/>
                              </w:rPr>
                            </w:pPr>
                            <w:r>
                              <w:rPr>
                                <w:sz w:val="22"/>
                                <w:szCs w:val="22"/>
                                <w:lang w:val="bg-BG"/>
                              </w:rPr>
                              <w:t>Използваните от предприятието финансови инструменти, а когато е съществено за оценяване на активите, пасивите, финансовото състояние и финансовия резултат, се оповестяват</w:t>
                            </w:r>
                            <w:r w:rsidRPr="00F13C76">
                              <w:rPr>
                                <w:sz w:val="22"/>
                                <w:szCs w:val="22"/>
                              </w:rPr>
                              <w:t xml:space="preserve">: </w:t>
                            </w:r>
                          </w:p>
                          <w:p w14:paraId="73B65C80" w14:textId="0FFDAA0A" w:rsidR="005272D9" w:rsidRPr="00F13C76" w:rsidRDefault="005272D9" w:rsidP="00DD7E9C">
                            <w:pPr>
                              <w:pStyle w:val="BodyText"/>
                              <w:numPr>
                                <w:ilvl w:val="0"/>
                                <w:numId w:val="41"/>
                              </w:numPr>
                              <w:ind w:right="159"/>
                              <w:jc w:val="both"/>
                              <w:rPr>
                                <w:sz w:val="22"/>
                                <w:szCs w:val="22"/>
                              </w:rPr>
                            </w:pPr>
                            <w:r>
                              <w:rPr>
                                <w:sz w:val="22"/>
                                <w:szCs w:val="22"/>
                                <w:lang w:val="bg-BG"/>
                              </w:rPr>
                              <w:t>Целите и политиката на предприятието по управление на финансовия риск, включително политиката му на хеджиране на всеки основен тип хеджирана позиция, за която се прилага отчитане на хеджирането;</w:t>
                            </w:r>
                            <w:r w:rsidRPr="00F13C76">
                              <w:rPr>
                                <w:sz w:val="22"/>
                                <w:szCs w:val="22"/>
                              </w:rPr>
                              <w:t xml:space="preserve"> </w:t>
                            </w:r>
                          </w:p>
                          <w:p w14:paraId="434AFE49" w14:textId="343EC14F" w:rsidR="005272D9" w:rsidRPr="00C67E4C" w:rsidRDefault="005272D9" w:rsidP="00DD7E9C">
                            <w:pPr>
                              <w:pStyle w:val="BodyText"/>
                              <w:numPr>
                                <w:ilvl w:val="0"/>
                                <w:numId w:val="41"/>
                              </w:numPr>
                              <w:ind w:right="159"/>
                              <w:jc w:val="both"/>
                            </w:pPr>
                            <w:r>
                              <w:rPr>
                                <w:sz w:val="22"/>
                                <w:szCs w:val="22"/>
                                <w:lang w:val="bg-BG"/>
                              </w:rPr>
                              <w:t>Експозицията на предприятието по отношение на ценовия, кредитния и ликвидния риск и риска на паричния поток.</w:t>
                            </w:r>
                          </w:p>
                          <w:p w14:paraId="2F0A0738" w14:textId="77777777" w:rsidR="005272D9" w:rsidRDefault="005272D9" w:rsidP="00C67E4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9D34A9" id="_x0000_s1044" type="#_x0000_t202" style="position:absolute;left:0;text-align:left;margin-left:77.5pt;margin-top:19.15pt;width:510.9pt;height:110.6pt;z-index:2516561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">
                <v:textbox style="mso-fit-shape-to-text:t">
                  <w:txbxContent>
                    <w:p w14:paraId="5009C3B6" w14:textId="6BC60FCE" w:rsidR="005272D9" w:rsidRPr="00C9173A" w:rsidRDefault="005272D9" w:rsidP="00C67E4C">
                      <w:pPr>
                        <w:ind w:left="960" w:hanging="360"/>
                        <w:rPr>
                          <w:b/>
                          <w:bCs/>
                        </w:rPr>
                      </w:pPr>
                      <w:r>
                        <w:rPr>
                          <w:b/>
                          <w:bCs/>
                          <w:lang w:val="bg-BG"/>
                        </w:rPr>
                        <w:t>КАРЕ</w:t>
                      </w:r>
                      <w:r>
                        <w:rPr>
                          <w:b/>
                          <w:bCs/>
                        </w:rPr>
                        <w:t xml:space="preserve"> 4: </w:t>
                      </w:r>
                      <w:r>
                        <w:rPr>
                          <w:b/>
                          <w:bCs/>
                          <w:lang w:val="bg-BG"/>
                        </w:rPr>
                        <w:t>ЗАКОН ЗА СЧЕТОВОДСТВОТО – ОТЧЕТ ЗА ДЕЙНОСТТА</w:t>
                      </w:r>
                    </w:p>
                    <w:p w14:paraId="4C55381E" w14:textId="7C56ADF6" w:rsidR="005272D9" w:rsidRDefault="005272D9" w:rsidP="00C67E4C">
                      <w:pPr>
                        <w:ind w:left="960" w:hanging="360"/>
                      </w:pPr>
                    </w:p>
                    <w:p w14:paraId="245CB91E" w14:textId="67CF8869" w:rsidR="005272D9" w:rsidRDefault="005272D9" w:rsidP="00C67E4C">
                      <w:pPr>
                        <w:ind w:left="960" w:hanging="360"/>
                      </w:pPr>
                      <w:r>
                        <w:rPr>
                          <w:lang w:val="bg-BG"/>
                        </w:rPr>
                        <w:t>Основно съдържание:</w:t>
                      </w:r>
                    </w:p>
                    <w:p w14:paraId="4015CA8F" w14:textId="364B3828" w:rsidR="005272D9" w:rsidRDefault="005272D9" w:rsidP="00DD7E9C">
                      <w:pPr>
                        <w:numPr>
                          <w:ilvl w:val="0"/>
                          <w:numId w:val="41"/>
                        </w:numPr>
                      </w:pPr>
                      <w:r>
                        <w:rPr>
                          <w:lang w:val="bg-BG"/>
                        </w:rPr>
                        <w:t>Обективен преглед, който представя вярно и честно развитието и резултатите от дейността на предприятието, както и неговото състояние, заедно с описание на основните рискове, пред които е изправено;</w:t>
                      </w:r>
                      <w:r w:rsidRPr="00C67E4C">
                        <w:t xml:space="preserve"> </w:t>
                      </w:r>
                    </w:p>
                    <w:p w14:paraId="1F08AE70" w14:textId="2AA7CF0D" w:rsidR="005272D9" w:rsidRPr="00F13C76" w:rsidRDefault="005272D9" w:rsidP="00DD7E9C">
                      <w:pPr>
                        <w:pStyle w:val="BodyText"/>
                        <w:numPr>
                          <w:ilvl w:val="0"/>
                          <w:numId w:val="41"/>
                        </w:numPr>
                        <w:ind w:right="159"/>
                        <w:jc w:val="both"/>
                        <w:rPr>
                          <w:sz w:val="22"/>
                          <w:szCs w:val="22"/>
                        </w:rPr>
                      </w:pPr>
                      <w:r>
                        <w:rPr>
                          <w:sz w:val="22"/>
                          <w:szCs w:val="22"/>
                          <w:lang w:val="bg-BG"/>
                        </w:rPr>
                        <w:t>Анализ на най-важните финансови и нефинансови показатели за дейността на предприятието, включително информация по въпроси във връзка със средата и работниците; при изготвянето на анализа за целите на доклада за дейността може да се посочат разходите, отразени в годишните финансови отчети и допълнителните разяснения към тях;</w:t>
                      </w:r>
                    </w:p>
                    <w:p w14:paraId="2B18B40A" w14:textId="6FB8FE86" w:rsidR="005272D9" w:rsidRPr="00F13C76" w:rsidRDefault="005272D9" w:rsidP="00DD7E9C">
                      <w:pPr>
                        <w:pStyle w:val="BodyText"/>
                        <w:numPr>
                          <w:ilvl w:val="0"/>
                          <w:numId w:val="41"/>
                        </w:numPr>
                        <w:ind w:right="159"/>
                        <w:jc w:val="both"/>
                        <w:rPr>
                          <w:sz w:val="22"/>
                          <w:szCs w:val="22"/>
                        </w:rPr>
                      </w:pPr>
                      <w:r>
                        <w:rPr>
                          <w:sz w:val="22"/>
                          <w:szCs w:val="22"/>
                          <w:lang w:val="bg-BG"/>
                        </w:rPr>
                        <w:t>Всички важни събития, които са настъпили след датата, към която е съставен годишният финансов отчет;</w:t>
                      </w:r>
                      <w:r w:rsidRPr="00F13C76">
                        <w:rPr>
                          <w:sz w:val="22"/>
                          <w:szCs w:val="22"/>
                        </w:rPr>
                        <w:t xml:space="preserve"> </w:t>
                      </w:r>
                    </w:p>
                    <w:p w14:paraId="6DBFA3B2" w14:textId="29D71C79" w:rsidR="005272D9" w:rsidRPr="00F13C76" w:rsidRDefault="005272D9" w:rsidP="00DD7E9C">
                      <w:pPr>
                        <w:pStyle w:val="BodyText"/>
                        <w:numPr>
                          <w:ilvl w:val="0"/>
                          <w:numId w:val="41"/>
                        </w:numPr>
                        <w:ind w:right="159"/>
                        <w:jc w:val="both"/>
                        <w:rPr>
                          <w:sz w:val="22"/>
                          <w:szCs w:val="22"/>
                        </w:rPr>
                      </w:pPr>
                      <w:r>
                        <w:rPr>
                          <w:sz w:val="22"/>
                          <w:szCs w:val="22"/>
                          <w:lang w:val="bg-BG"/>
                        </w:rPr>
                        <w:t>Вероятното бъдещо развитие на предприятието;</w:t>
                      </w:r>
                    </w:p>
                    <w:p w14:paraId="6BF7C91D" w14:textId="0EE46B9E" w:rsidR="005272D9" w:rsidRPr="00F13C76" w:rsidRDefault="005272D9" w:rsidP="00DD7E9C">
                      <w:pPr>
                        <w:pStyle w:val="BodyText"/>
                        <w:numPr>
                          <w:ilvl w:val="0"/>
                          <w:numId w:val="41"/>
                        </w:numPr>
                        <w:ind w:right="159"/>
                        <w:jc w:val="both"/>
                        <w:rPr>
                          <w:sz w:val="22"/>
                          <w:szCs w:val="22"/>
                        </w:rPr>
                      </w:pPr>
                      <w:r>
                        <w:rPr>
                          <w:sz w:val="22"/>
                          <w:szCs w:val="22"/>
                          <w:lang w:val="bg-BG"/>
                        </w:rPr>
                        <w:t>Действията в областта на научноизследователската и развойната дейност;</w:t>
                      </w:r>
                      <w:r w:rsidRPr="00F13C76">
                        <w:rPr>
                          <w:sz w:val="22"/>
                          <w:szCs w:val="22"/>
                        </w:rPr>
                        <w:t xml:space="preserve"> </w:t>
                      </w:r>
                    </w:p>
                    <w:p w14:paraId="1BEB5BA4" w14:textId="53DA7E74" w:rsidR="005272D9" w:rsidRPr="00F13C76" w:rsidRDefault="005272D9" w:rsidP="00DD7E9C">
                      <w:pPr>
                        <w:pStyle w:val="BodyText"/>
                        <w:numPr>
                          <w:ilvl w:val="0"/>
                          <w:numId w:val="41"/>
                        </w:numPr>
                        <w:ind w:right="159"/>
                        <w:jc w:val="both"/>
                        <w:rPr>
                          <w:sz w:val="22"/>
                          <w:szCs w:val="22"/>
                        </w:rPr>
                      </w:pPr>
                      <w:r>
                        <w:rPr>
                          <w:sz w:val="22"/>
                          <w:szCs w:val="22"/>
                          <w:lang w:val="bg-BG"/>
                        </w:rPr>
                        <w:t>Информацията за придобиването на собствени акции, изисквана по реда на чл. 187 д от Търговския закон;</w:t>
                      </w:r>
                      <w:r w:rsidRPr="00F13C76">
                        <w:rPr>
                          <w:sz w:val="22"/>
                          <w:szCs w:val="22"/>
                        </w:rPr>
                        <w:t xml:space="preserve"> </w:t>
                      </w:r>
                    </w:p>
                    <w:p w14:paraId="2F277108" w14:textId="18C7F444" w:rsidR="005272D9" w:rsidRPr="00F13C76" w:rsidRDefault="005272D9" w:rsidP="00DD7E9C">
                      <w:pPr>
                        <w:pStyle w:val="BodyText"/>
                        <w:numPr>
                          <w:ilvl w:val="0"/>
                          <w:numId w:val="41"/>
                        </w:numPr>
                        <w:ind w:right="159"/>
                        <w:jc w:val="both"/>
                        <w:rPr>
                          <w:sz w:val="22"/>
                          <w:szCs w:val="22"/>
                        </w:rPr>
                      </w:pPr>
                      <w:r>
                        <w:rPr>
                          <w:sz w:val="22"/>
                          <w:szCs w:val="22"/>
                          <w:lang w:val="bg-BG"/>
                        </w:rPr>
                        <w:t>Наличието на клонове на предприятието;</w:t>
                      </w:r>
                      <w:r w:rsidRPr="00F13C76">
                        <w:rPr>
                          <w:sz w:val="22"/>
                          <w:szCs w:val="22"/>
                        </w:rPr>
                        <w:t xml:space="preserve"> </w:t>
                      </w:r>
                    </w:p>
                    <w:p w14:paraId="1727FA34" w14:textId="78340EB0" w:rsidR="005272D9" w:rsidRPr="00F13C76" w:rsidRDefault="005272D9" w:rsidP="00DD7E9C">
                      <w:pPr>
                        <w:pStyle w:val="BodyText"/>
                        <w:numPr>
                          <w:ilvl w:val="0"/>
                          <w:numId w:val="41"/>
                        </w:numPr>
                        <w:ind w:right="159"/>
                        <w:jc w:val="both"/>
                        <w:rPr>
                          <w:sz w:val="22"/>
                          <w:szCs w:val="22"/>
                        </w:rPr>
                      </w:pPr>
                      <w:r>
                        <w:rPr>
                          <w:sz w:val="22"/>
                          <w:szCs w:val="22"/>
                          <w:lang w:val="bg-BG"/>
                        </w:rPr>
                        <w:t>Използваните от предприятието финансови инструменти, а когато е съществено за оценяване на активите, пасивите, финансовото състояние и финансовия резултат, се оповестяват</w:t>
                      </w:r>
                      <w:r w:rsidRPr="00F13C76">
                        <w:rPr>
                          <w:sz w:val="22"/>
                          <w:szCs w:val="22"/>
                        </w:rPr>
                        <w:t xml:space="preserve">: </w:t>
                      </w:r>
                    </w:p>
                    <w:p w14:paraId="73B65C80" w14:textId="0FFDAA0A" w:rsidR="005272D9" w:rsidRPr="00F13C76" w:rsidRDefault="005272D9" w:rsidP="00DD7E9C">
                      <w:pPr>
                        <w:pStyle w:val="BodyText"/>
                        <w:numPr>
                          <w:ilvl w:val="0"/>
                          <w:numId w:val="41"/>
                        </w:numPr>
                        <w:ind w:right="159"/>
                        <w:jc w:val="both"/>
                        <w:rPr>
                          <w:sz w:val="22"/>
                          <w:szCs w:val="22"/>
                        </w:rPr>
                      </w:pPr>
                      <w:r>
                        <w:rPr>
                          <w:sz w:val="22"/>
                          <w:szCs w:val="22"/>
                          <w:lang w:val="bg-BG"/>
                        </w:rPr>
                        <w:t>Целите и политиката на предприятието по управление на финансовия риск, включително политиката му на хеджиране на всеки основен тип хеджирана позиция, за която се прилага отчитане на хеджирането;</w:t>
                      </w:r>
                      <w:r w:rsidRPr="00F13C76">
                        <w:rPr>
                          <w:sz w:val="22"/>
                          <w:szCs w:val="22"/>
                        </w:rPr>
                        <w:t xml:space="preserve"> </w:t>
                      </w:r>
                    </w:p>
                    <w:p w14:paraId="434AFE49" w14:textId="343EC14F" w:rsidR="005272D9" w:rsidRPr="00C67E4C" w:rsidRDefault="005272D9" w:rsidP="00DD7E9C">
                      <w:pPr>
                        <w:pStyle w:val="BodyText"/>
                        <w:numPr>
                          <w:ilvl w:val="0"/>
                          <w:numId w:val="41"/>
                        </w:numPr>
                        <w:ind w:right="159"/>
                        <w:jc w:val="both"/>
                      </w:pPr>
                      <w:r>
                        <w:rPr>
                          <w:sz w:val="22"/>
                          <w:szCs w:val="22"/>
                          <w:lang w:val="bg-BG"/>
                        </w:rPr>
                        <w:t>Експозицията на предприятието по отношение на ценовия, кредитния и ликвидния риск и риска на паричния поток.</w:t>
                      </w:r>
                    </w:p>
                    <w:p w14:paraId="2F0A0738" w14:textId="77777777" w:rsidR="005272D9" w:rsidRDefault="005272D9" w:rsidP="00C67E4C"/>
                  </w:txbxContent>
                </v:textbox>
                <w10:wrap type="square" anchorx="page"/>
              </v:shape>
            </w:pict>
          </mc:Fallback>
        </mc:AlternateContent>
      </w:r>
    </w:p>
    <w:p w14:paraId="0C84E54B" w14:textId="2798C630" w:rsidR="00C67E4C" w:rsidRPr="00923CED" w:rsidRDefault="008E7E49" w:rsidP="00DD7E9C">
      <w:pPr>
        <w:pStyle w:val="ListParagraph"/>
        <w:numPr>
          <w:ilvl w:val="0"/>
          <w:numId w:val="27"/>
        </w:numPr>
        <w:jc w:val="both"/>
        <w:rPr>
          <w:b/>
          <w:bCs/>
          <w:lang w:val="bg-BG"/>
        </w:rPr>
      </w:pPr>
      <w:r w:rsidRPr="00FF2F95">
        <w:rPr>
          <w:b/>
          <w:bCs/>
          <w:lang w:val="bg-BG"/>
        </w:rPr>
        <w:t xml:space="preserve">На задължителен независим финансов одит от регистрирани одитори подлежат годишните </w:t>
      </w:r>
      <w:r w:rsidRPr="00FF2F95">
        <w:rPr>
          <w:b/>
          <w:bCs/>
          <w:lang w:val="bg-BG"/>
        </w:rPr>
        <w:lastRenderedPageBreak/>
        <w:t>финансови отчети на:</w:t>
      </w:r>
      <w:r w:rsidR="00C67E4C" w:rsidRPr="00923CED">
        <w:rPr>
          <w:b/>
          <w:bCs/>
          <w:lang w:val="bg-BG"/>
        </w:rPr>
        <w:t xml:space="preserve"> </w:t>
      </w:r>
    </w:p>
    <w:p w14:paraId="06CB9F3F" w14:textId="77777777" w:rsidR="00883301" w:rsidRPr="00923CED" w:rsidRDefault="00883301" w:rsidP="00413287">
      <w:pPr>
        <w:pStyle w:val="ListParagraph"/>
        <w:ind w:left="720" w:firstLine="0"/>
        <w:jc w:val="both"/>
        <w:rPr>
          <w:b/>
          <w:bCs/>
          <w:lang w:val="bg-BG"/>
        </w:rPr>
      </w:pPr>
    </w:p>
    <w:p w14:paraId="615D3234" w14:textId="28ED1956" w:rsidR="00C67E4C" w:rsidRPr="00923CED" w:rsidRDefault="008E7E49" w:rsidP="00DD7E9C">
      <w:pPr>
        <w:pStyle w:val="BodyText"/>
        <w:numPr>
          <w:ilvl w:val="0"/>
          <w:numId w:val="36"/>
        </w:numPr>
        <w:spacing w:line="276" w:lineRule="auto"/>
        <w:ind w:left="993" w:right="252"/>
        <w:rPr>
          <w:sz w:val="22"/>
          <w:szCs w:val="22"/>
          <w:lang w:val="bg-BG"/>
        </w:rPr>
      </w:pPr>
      <w:r w:rsidRPr="00FF2F95">
        <w:rPr>
          <w:sz w:val="22"/>
          <w:szCs w:val="22"/>
          <w:lang w:val="bg-BG"/>
        </w:rPr>
        <w:t>Малки предприятия, които към 31 декември на текущата отчетна година надвишават показателите на най-малко два от следните критерии</w:t>
      </w:r>
      <w:r w:rsidR="00C67E4C" w:rsidRPr="00923CED">
        <w:rPr>
          <w:sz w:val="22"/>
          <w:szCs w:val="22"/>
          <w:lang w:val="bg-BG"/>
        </w:rPr>
        <w:t xml:space="preserve">: </w:t>
      </w:r>
    </w:p>
    <w:p w14:paraId="66EF94E2" w14:textId="7CF799C4" w:rsidR="00C67E4C" w:rsidRPr="00923CED" w:rsidRDefault="008E7E49" w:rsidP="00DD7E9C">
      <w:pPr>
        <w:pStyle w:val="BodyText"/>
        <w:numPr>
          <w:ilvl w:val="1"/>
          <w:numId w:val="37"/>
        </w:numPr>
        <w:spacing w:line="276" w:lineRule="auto"/>
        <w:ind w:left="1276" w:right="252"/>
        <w:rPr>
          <w:sz w:val="22"/>
          <w:szCs w:val="22"/>
          <w:lang w:val="bg-BG"/>
        </w:rPr>
      </w:pPr>
      <w:r w:rsidRPr="00FF2F95">
        <w:rPr>
          <w:sz w:val="22"/>
          <w:szCs w:val="22"/>
          <w:lang w:val="bg-BG"/>
        </w:rPr>
        <w:t>Балансова стойност на активите</w:t>
      </w:r>
      <w:r w:rsidR="00C67E4C" w:rsidRPr="00923CED">
        <w:rPr>
          <w:sz w:val="22"/>
          <w:szCs w:val="22"/>
          <w:lang w:val="bg-BG"/>
        </w:rPr>
        <w:t xml:space="preserve"> – </w:t>
      </w:r>
      <w:r w:rsidRPr="00FF2F95">
        <w:rPr>
          <w:sz w:val="22"/>
          <w:szCs w:val="22"/>
          <w:lang w:val="bg-BG"/>
        </w:rPr>
        <w:t>2 милиона лева;</w:t>
      </w:r>
    </w:p>
    <w:p w14:paraId="08314A64" w14:textId="34ED6767" w:rsidR="00D761B1" w:rsidRPr="00923CED" w:rsidRDefault="008E7E49" w:rsidP="00DD7E9C">
      <w:pPr>
        <w:pStyle w:val="BodyText"/>
        <w:numPr>
          <w:ilvl w:val="1"/>
          <w:numId w:val="37"/>
        </w:numPr>
        <w:spacing w:line="276" w:lineRule="auto"/>
        <w:ind w:left="1276" w:right="252"/>
        <w:rPr>
          <w:sz w:val="22"/>
          <w:szCs w:val="22"/>
          <w:lang w:val="bg-BG"/>
        </w:rPr>
      </w:pPr>
      <w:r w:rsidRPr="00FF2F95">
        <w:rPr>
          <w:sz w:val="22"/>
          <w:szCs w:val="22"/>
          <w:lang w:val="bg-BG"/>
        </w:rPr>
        <w:t>Нетни приходи от продажби за годината</w:t>
      </w:r>
      <w:r w:rsidR="00D761B1" w:rsidRPr="00923CED">
        <w:rPr>
          <w:sz w:val="22"/>
          <w:szCs w:val="22"/>
          <w:lang w:val="bg-BG"/>
        </w:rPr>
        <w:t xml:space="preserve"> – </w:t>
      </w:r>
      <w:r w:rsidRPr="00FF2F95">
        <w:rPr>
          <w:sz w:val="22"/>
          <w:szCs w:val="22"/>
          <w:lang w:val="bg-BG"/>
        </w:rPr>
        <w:t>4 милиона лева;</w:t>
      </w:r>
      <w:r w:rsidR="00D761B1" w:rsidRPr="00923CED">
        <w:rPr>
          <w:sz w:val="22"/>
          <w:szCs w:val="22"/>
          <w:lang w:val="bg-BG"/>
        </w:rPr>
        <w:t xml:space="preserve"> </w:t>
      </w:r>
    </w:p>
    <w:p w14:paraId="289E29E6" w14:textId="58536806" w:rsidR="00D761B1" w:rsidRPr="00923CED" w:rsidRDefault="001E23EA" w:rsidP="00DD7E9C">
      <w:pPr>
        <w:pStyle w:val="BodyText"/>
        <w:numPr>
          <w:ilvl w:val="1"/>
          <w:numId w:val="37"/>
        </w:numPr>
        <w:spacing w:line="276" w:lineRule="auto"/>
        <w:ind w:left="1276" w:right="252"/>
        <w:rPr>
          <w:sz w:val="22"/>
          <w:szCs w:val="22"/>
          <w:lang w:val="bg-BG"/>
        </w:rPr>
      </w:pPr>
      <w:r w:rsidRPr="00FF2F95">
        <w:rPr>
          <w:sz w:val="22"/>
          <w:szCs w:val="22"/>
          <w:lang w:val="bg-BG"/>
        </w:rPr>
        <w:t>Средна численост на персонала за годината – 50 души</w:t>
      </w:r>
      <w:r w:rsidR="00D761B1" w:rsidRPr="00923CED">
        <w:rPr>
          <w:sz w:val="22"/>
          <w:szCs w:val="22"/>
          <w:lang w:val="bg-BG"/>
        </w:rPr>
        <w:t xml:space="preserve"> </w:t>
      </w:r>
    </w:p>
    <w:p w14:paraId="398EAE5E" w14:textId="77777777" w:rsidR="00C67E4C" w:rsidRPr="00923CED" w:rsidRDefault="00C67E4C" w:rsidP="001561F3">
      <w:pPr>
        <w:pStyle w:val="BodyText"/>
        <w:spacing w:line="276" w:lineRule="auto"/>
        <w:ind w:left="720" w:right="252"/>
        <w:rPr>
          <w:sz w:val="22"/>
          <w:szCs w:val="22"/>
          <w:lang w:val="bg-BG"/>
        </w:rPr>
      </w:pPr>
    </w:p>
    <w:p w14:paraId="1A7D454F" w14:textId="39BAB72A" w:rsidR="00D761B1" w:rsidRPr="00923CED" w:rsidRDefault="001E23EA" w:rsidP="00DD7E9C">
      <w:pPr>
        <w:pStyle w:val="BodyText"/>
        <w:numPr>
          <w:ilvl w:val="0"/>
          <w:numId w:val="36"/>
        </w:numPr>
        <w:spacing w:line="276" w:lineRule="auto"/>
        <w:ind w:left="993" w:right="252"/>
        <w:rPr>
          <w:sz w:val="22"/>
          <w:szCs w:val="22"/>
          <w:lang w:val="bg-BG"/>
        </w:rPr>
      </w:pPr>
      <w:r w:rsidRPr="00FF2F95">
        <w:rPr>
          <w:sz w:val="22"/>
          <w:szCs w:val="22"/>
          <w:lang w:val="bg-BG"/>
        </w:rPr>
        <w:t>Средни и големи предприятия</w:t>
      </w:r>
      <w:r w:rsidR="00D761B1" w:rsidRPr="00923CED">
        <w:rPr>
          <w:sz w:val="22"/>
          <w:szCs w:val="22"/>
          <w:lang w:val="bg-BG"/>
        </w:rPr>
        <w:t xml:space="preserve"> </w:t>
      </w:r>
      <w:r w:rsidR="00C9173A" w:rsidRPr="00923CED">
        <w:rPr>
          <w:sz w:val="22"/>
          <w:szCs w:val="22"/>
          <w:lang w:val="bg-BG"/>
        </w:rPr>
        <w:br/>
      </w:r>
    </w:p>
    <w:p w14:paraId="1FDD1260" w14:textId="7B29D3ED" w:rsidR="00D761B1" w:rsidRPr="00923CED" w:rsidRDefault="001E23EA" w:rsidP="00DD7E9C">
      <w:pPr>
        <w:pStyle w:val="BodyText"/>
        <w:numPr>
          <w:ilvl w:val="0"/>
          <w:numId w:val="36"/>
        </w:numPr>
        <w:spacing w:line="276" w:lineRule="auto"/>
        <w:ind w:left="993" w:right="252"/>
        <w:rPr>
          <w:sz w:val="22"/>
          <w:szCs w:val="22"/>
          <w:lang w:val="bg-BG"/>
        </w:rPr>
      </w:pPr>
      <w:r w:rsidRPr="00FF2F95">
        <w:rPr>
          <w:sz w:val="22"/>
          <w:szCs w:val="22"/>
          <w:lang w:val="bg-BG"/>
        </w:rPr>
        <w:t>Предприятия в обществен интерес по смисъла на Закона за счетоводството</w:t>
      </w:r>
      <w:r w:rsidR="00D761B1" w:rsidRPr="00923CED">
        <w:rPr>
          <w:sz w:val="22"/>
          <w:szCs w:val="22"/>
          <w:lang w:val="bg-BG"/>
        </w:rPr>
        <w:t xml:space="preserve"> </w:t>
      </w:r>
      <w:r w:rsidR="00C9173A" w:rsidRPr="00923CED">
        <w:rPr>
          <w:sz w:val="22"/>
          <w:szCs w:val="22"/>
          <w:lang w:val="bg-BG"/>
        </w:rPr>
        <w:br/>
      </w:r>
    </w:p>
    <w:p w14:paraId="412CC27C" w14:textId="28DD20E1" w:rsidR="00D761B1" w:rsidRPr="00923CED" w:rsidRDefault="001E23EA" w:rsidP="00DD7E9C">
      <w:pPr>
        <w:pStyle w:val="BodyText"/>
        <w:numPr>
          <w:ilvl w:val="0"/>
          <w:numId w:val="36"/>
        </w:numPr>
        <w:spacing w:line="276" w:lineRule="auto"/>
        <w:ind w:left="993" w:right="252"/>
        <w:rPr>
          <w:sz w:val="22"/>
          <w:szCs w:val="22"/>
          <w:lang w:val="bg-BG"/>
        </w:rPr>
      </w:pPr>
      <w:r w:rsidRPr="00FF2F95">
        <w:rPr>
          <w:sz w:val="22"/>
          <w:szCs w:val="22"/>
          <w:lang w:val="bg-BG"/>
        </w:rPr>
        <w:t>Акционерни дружества и командитни дружества с акции, които не попадат в категорията на микропредприятията</w:t>
      </w:r>
      <w:r w:rsidR="00D761B1" w:rsidRPr="00923CED">
        <w:rPr>
          <w:sz w:val="22"/>
          <w:szCs w:val="22"/>
          <w:lang w:val="bg-BG"/>
        </w:rPr>
        <w:t xml:space="preserve"> </w:t>
      </w:r>
      <w:r w:rsidR="00C9173A" w:rsidRPr="00923CED">
        <w:rPr>
          <w:sz w:val="22"/>
          <w:szCs w:val="22"/>
          <w:lang w:val="bg-BG"/>
        </w:rPr>
        <w:br/>
      </w:r>
    </w:p>
    <w:p w14:paraId="2B5214A5" w14:textId="3326D7BA" w:rsidR="00D761B1" w:rsidRPr="00923CED" w:rsidRDefault="001E23EA" w:rsidP="00DD7E9C">
      <w:pPr>
        <w:pStyle w:val="BodyText"/>
        <w:numPr>
          <w:ilvl w:val="0"/>
          <w:numId w:val="36"/>
        </w:numPr>
        <w:spacing w:line="276" w:lineRule="auto"/>
        <w:ind w:left="993" w:right="252"/>
        <w:rPr>
          <w:sz w:val="22"/>
          <w:szCs w:val="22"/>
          <w:lang w:val="bg-BG"/>
        </w:rPr>
      </w:pPr>
      <w:r w:rsidRPr="00FF2F95">
        <w:rPr>
          <w:sz w:val="22"/>
          <w:szCs w:val="22"/>
          <w:lang w:val="bg-BG"/>
        </w:rPr>
        <w:t>Годишните финансови отчети на предприятия, включени в консолидирани финансови отчети, подлежащи на задължителен независим одит</w:t>
      </w:r>
      <w:r w:rsidR="00D761B1" w:rsidRPr="00923CED">
        <w:rPr>
          <w:sz w:val="22"/>
          <w:szCs w:val="22"/>
          <w:lang w:val="bg-BG"/>
        </w:rPr>
        <w:t xml:space="preserve"> </w:t>
      </w:r>
      <w:r w:rsidR="00C9173A" w:rsidRPr="00923CED">
        <w:rPr>
          <w:sz w:val="22"/>
          <w:szCs w:val="22"/>
          <w:lang w:val="bg-BG"/>
        </w:rPr>
        <w:br/>
      </w:r>
    </w:p>
    <w:p w14:paraId="0D9067E4" w14:textId="423BC177" w:rsidR="00D761B1" w:rsidRPr="00923CED" w:rsidRDefault="001E23EA" w:rsidP="00DD7E9C">
      <w:pPr>
        <w:pStyle w:val="BodyText"/>
        <w:numPr>
          <w:ilvl w:val="0"/>
          <w:numId w:val="36"/>
        </w:numPr>
        <w:spacing w:line="276" w:lineRule="auto"/>
        <w:ind w:left="993" w:right="252"/>
        <w:rPr>
          <w:sz w:val="22"/>
          <w:szCs w:val="22"/>
          <w:lang w:val="bg-BG"/>
        </w:rPr>
      </w:pPr>
      <w:r w:rsidRPr="00FF2F95">
        <w:rPr>
          <w:sz w:val="22"/>
          <w:szCs w:val="22"/>
          <w:lang w:val="bg-BG"/>
        </w:rPr>
        <w:t>Предприятия, за които това изискване е предвидено по силата на закон</w:t>
      </w:r>
      <w:r w:rsidR="00D761B1" w:rsidRPr="00923CED">
        <w:rPr>
          <w:sz w:val="22"/>
          <w:szCs w:val="22"/>
          <w:lang w:val="bg-BG"/>
        </w:rPr>
        <w:t xml:space="preserve"> </w:t>
      </w:r>
      <w:r w:rsidR="00C9173A" w:rsidRPr="00923CED">
        <w:rPr>
          <w:sz w:val="22"/>
          <w:szCs w:val="22"/>
          <w:lang w:val="bg-BG"/>
        </w:rPr>
        <w:br/>
      </w:r>
    </w:p>
    <w:p w14:paraId="259BC4DA" w14:textId="715A1B2D" w:rsidR="00D761B1" w:rsidRPr="00923CED" w:rsidRDefault="001E23EA" w:rsidP="00DD7E9C">
      <w:pPr>
        <w:pStyle w:val="BodyText"/>
        <w:numPr>
          <w:ilvl w:val="0"/>
          <w:numId w:val="36"/>
        </w:numPr>
        <w:spacing w:line="276" w:lineRule="auto"/>
        <w:ind w:left="993" w:right="252"/>
        <w:rPr>
          <w:sz w:val="22"/>
          <w:szCs w:val="22"/>
          <w:lang w:val="bg-BG"/>
        </w:rPr>
      </w:pPr>
      <w:r w:rsidRPr="00FF2F95">
        <w:rPr>
          <w:sz w:val="22"/>
          <w:szCs w:val="22"/>
          <w:lang w:val="bg-BG"/>
        </w:rPr>
        <w:t>Определени юридически лица с нестопанска цел, които извършват общественополезна дейност, когато или:</w:t>
      </w:r>
      <w:r w:rsidR="00D761B1" w:rsidRPr="00923CED">
        <w:rPr>
          <w:sz w:val="22"/>
          <w:szCs w:val="22"/>
          <w:lang w:val="bg-BG"/>
        </w:rPr>
        <w:t xml:space="preserve"> </w:t>
      </w:r>
    </w:p>
    <w:p w14:paraId="2D469651" w14:textId="3A5574C5" w:rsidR="00D761B1" w:rsidRPr="00923CED" w:rsidRDefault="001E23EA" w:rsidP="00DD7E9C">
      <w:pPr>
        <w:pStyle w:val="BodyText"/>
        <w:numPr>
          <w:ilvl w:val="1"/>
          <w:numId w:val="38"/>
        </w:numPr>
        <w:spacing w:line="276" w:lineRule="auto"/>
        <w:ind w:left="1134" w:right="252"/>
        <w:rPr>
          <w:sz w:val="22"/>
          <w:szCs w:val="22"/>
          <w:lang w:val="bg-BG"/>
        </w:rPr>
      </w:pPr>
      <w:r w:rsidRPr="00FF2F95">
        <w:rPr>
          <w:sz w:val="22"/>
          <w:szCs w:val="22"/>
          <w:lang w:val="bg-BG"/>
        </w:rPr>
        <w:t>Надвишават показателите на един от следните критерии:</w:t>
      </w:r>
    </w:p>
    <w:p w14:paraId="373AD82A" w14:textId="1C03E046" w:rsidR="00D761B1" w:rsidRPr="00923CED" w:rsidRDefault="001E23EA" w:rsidP="00DD7E9C">
      <w:pPr>
        <w:pStyle w:val="BodyText"/>
        <w:numPr>
          <w:ilvl w:val="2"/>
          <w:numId w:val="39"/>
        </w:numPr>
        <w:spacing w:line="276" w:lineRule="auto"/>
        <w:ind w:left="1276" w:right="252"/>
        <w:rPr>
          <w:sz w:val="22"/>
          <w:szCs w:val="22"/>
          <w:lang w:val="bg-BG"/>
        </w:rPr>
      </w:pPr>
      <w:r w:rsidRPr="00FF2F95">
        <w:rPr>
          <w:sz w:val="22"/>
          <w:szCs w:val="22"/>
          <w:lang w:val="bg-BG"/>
        </w:rPr>
        <w:t>Балансова стойност на активите – 1 милион лева;</w:t>
      </w:r>
      <w:r w:rsidR="00D761B1" w:rsidRPr="00923CED">
        <w:rPr>
          <w:sz w:val="22"/>
          <w:szCs w:val="22"/>
          <w:lang w:val="bg-BG"/>
        </w:rPr>
        <w:t xml:space="preserve"> </w:t>
      </w:r>
    </w:p>
    <w:p w14:paraId="428E79BA" w14:textId="680AE138" w:rsidR="00D761B1" w:rsidRPr="00923CED" w:rsidRDefault="001E23EA" w:rsidP="00DD7E9C">
      <w:pPr>
        <w:pStyle w:val="BodyText"/>
        <w:numPr>
          <w:ilvl w:val="2"/>
          <w:numId w:val="39"/>
        </w:numPr>
        <w:spacing w:line="276" w:lineRule="auto"/>
        <w:ind w:left="1276" w:right="252"/>
        <w:rPr>
          <w:sz w:val="22"/>
          <w:szCs w:val="22"/>
          <w:lang w:val="bg-BG"/>
        </w:rPr>
      </w:pPr>
      <w:r w:rsidRPr="00FF2F95">
        <w:rPr>
          <w:sz w:val="22"/>
          <w:szCs w:val="22"/>
          <w:lang w:val="bg-BG"/>
        </w:rPr>
        <w:t>Нетни приходи от стопанска и нестопанска дейност през годината – 2 милиона лева;</w:t>
      </w:r>
      <w:r w:rsidR="00D761B1" w:rsidRPr="00923CED">
        <w:rPr>
          <w:sz w:val="22"/>
          <w:szCs w:val="22"/>
          <w:lang w:val="bg-BG"/>
        </w:rPr>
        <w:t xml:space="preserve"> </w:t>
      </w:r>
    </w:p>
    <w:p w14:paraId="7F1CE286" w14:textId="23F49ECF" w:rsidR="00D761B1" w:rsidRPr="00923CED" w:rsidRDefault="001E23EA" w:rsidP="00DD7E9C">
      <w:pPr>
        <w:pStyle w:val="BodyText"/>
        <w:numPr>
          <w:ilvl w:val="2"/>
          <w:numId w:val="39"/>
        </w:numPr>
        <w:spacing w:line="276" w:lineRule="auto"/>
        <w:ind w:left="1276" w:right="252"/>
        <w:rPr>
          <w:sz w:val="22"/>
          <w:szCs w:val="22"/>
          <w:lang w:val="bg-BG"/>
        </w:rPr>
      </w:pPr>
      <w:r w:rsidRPr="00FF2F95">
        <w:rPr>
          <w:sz w:val="22"/>
          <w:szCs w:val="22"/>
          <w:lang w:val="bg-BG"/>
        </w:rPr>
        <w:t>Общ размер на финансирането, получено през текущата година и неусвоено към 31 декември на текущата година, и финансиране , получено през предходни отчетни периоди – 1 милион лева;</w:t>
      </w:r>
      <w:r w:rsidRPr="00923CED">
        <w:rPr>
          <w:sz w:val="22"/>
          <w:szCs w:val="22"/>
          <w:lang w:val="bg-BG"/>
        </w:rPr>
        <w:t xml:space="preserve"> </w:t>
      </w:r>
      <w:r w:rsidR="00D761B1" w:rsidRPr="00923CED">
        <w:rPr>
          <w:sz w:val="22"/>
          <w:szCs w:val="22"/>
          <w:lang w:val="bg-BG"/>
        </w:rPr>
        <w:br/>
      </w:r>
    </w:p>
    <w:p w14:paraId="3B874FB7" w14:textId="791941C5" w:rsidR="00D761B1" w:rsidRPr="00923CED" w:rsidRDefault="00C67331" w:rsidP="00DD7E9C">
      <w:pPr>
        <w:pStyle w:val="BodyText"/>
        <w:numPr>
          <w:ilvl w:val="1"/>
          <w:numId w:val="38"/>
        </w:numPr>
        <w:spacing w:line="276" w:lineRule="auto"/>
        <w:ind w:left="1134" w:right="252"/>
        <w:rPr>
          <w:sz w:val="22"/>
          <w:szCs w:val="22"/>
          <w:lang w:val="bg-BG"/>
        </w:rPr>
      </w:pPr>
      <w:r w:rsidRPr="00FF2F95">
        <w:rPr>
          <w:sz w:val="22"/>
          <w:szCs w:val="22"/>
          <w:lang w:val="bg-BG"/>
        </w:rPr>
        <w:t>Или са създадени за извършване на определена дейност – например Агенцията по осиновяванията съгласно чл. 116 от Семейния кодекс на България.</w:t>
      </w:r>
    </w:p>
    <w:p w14:paraId="7B0CF127" w14:textId="77777777" w:rsidR="009B049C" w:rsidRPr="00923CED" w:rsidRDefault="009B049C" w:rsidP="004B2F8F">
      <w:pPr>
        <w:pStyle w:val="BodyText"/>
        <w:spacing w:line="276" w:lineRule="auto"/>
        <w:ind w:left="1440" w:right="1669"/>
        <w:jc w:val="both"/>
        <w:rPr>
          <w:lang w:val="bg-BG"/>
        </w:rPr>
      </w:pPr>
    </w:p>
    <w:p w14:paraId="452E6F91" w14:textId="777767C7" w:rsidR="004734C1" w:rsidRPr="00923CED" w:rsidRDefault="00C67331" w:rsidP="00DD7E9C">
      <w:pPr>
        <w:pStyle w:val="ListParagraph"/>
        <w:numPr>
          <w:ilvl w:val="0"/>
          <w:numId w:val="27"/>
        </w:numPr>
        <w:jc w:val="both"/>
        <w:rPr>
          <w:b/>
          <w:bCs/>
          <w:lang w:val="bg-BG"/>
        </w:rPr>
      </w:pPr>
      <w:r w:rsidRPr="00FF2F95">
        <w:rPr>
          <w:b/>
          <w:bCs/>
          <w:lang w:val="bg-BG"/>
        </w:rPr>
        <w:t>Съгласно Закона за счетоводството българските предприятия се групират в четири категории за целите на финансовата отчетност</w:t>
      </w:r>
      <w:r w:rsidR="00841AF4" w:rsidRPr="00923CED">
        <w:rPr>
          <w:b/>
          <w:bCs/>
          <w:lang w:val="bg-BG"/>
        </w:rPr>
        <w:t>:</w:t>
      </w:r>
    </w:p>
    <w:p w14:paraId="7DC31F6D" w14:textId="77777777" w:rsidR="004458E4" w:rsidRPr="00923CED" w:rsidRDefault="004458E4" w:rsidP="00413287">
      <w:pPr>
        <w:pStyle w:val="ListParagraph"/>
        <w:ind w:left="720" w:firstLine="0"/>
        <w:jc w:val="both"/>
        <w:rPr>
          <w:b/>
          <w:bCs/>
          <w:lang w:val="bg-BG"/>
        </w:rPr>
      </w:pPr>
    </w:p>
    <w:p w14:paraId="217AD5FC" w14:textId="51E3B783" w:rsidR="004734C1" w:rsidRPr="00923CED" w:rsidRDefault="00C67331" w:rsidP="00F2244F">
      <w:pPr>
        <w:pStyle w:val="ListParagraph"/>
        <w:numPr>
          <w:ilvl w:val="3"/>
          <w:numId w:val="40"/>
        </w:numPr>
        <w:tabs>
          <w:tab w:val="left" w:pos="1021"/>
        </w:tabs>
        <w:ind w:right="252"/>
        <w:jc w:val="both"/>
        <w:rPr>
          <w:lang w:val="bg-BG"/>
        </w:rPr>
      </w:pPr>
      <w:r w:rsidRPr="00FF2F95">
        <w:rPr>
          <w:i/>
          <w:lang w:val="bg-BG"/>
        </w:rPr>
        <w:t>Микропредприятия</w:t>
      </w:r>
      <w:r w:rsidRPr="00923CED">
        <w:rPr>
          <w:lang w:val="bg-BG"/>
        </w:rPr>
        <w:t xml:space="preserve">, </w:t>
      </w:r>
      <w:r w:rsidRPr="00FF2F95">
        <w:rPr>
          <w:lang w:val="bg-BG"/>
        </w:rPr>
        <w:t xml:space="preserve">за които годишният отчет се състои само от съкратен </w:t>
      </w:r>
      <w:r w:rsidR="00A252DF" w:rsidRPr="00FF2F95">
        <w:rPr>
          <w:lang w:val="bg-BG"/>
        </w:rPr>
        <w:t>баланс и съкратен отчет</w:t>
      </w:r>
      <w:r w:rsidRPr="00FF2F95">
        <w:rPr>
          <w:lang w:val="bg-BG"/>
        </w:rPr>
        <w:t xml:space="preserve"> за приходите и разходите;</w:t>
      </w:r>
    </w:p>
    <w:p w14:paraId="006FE2E4" w14:textId="22D5306D" w:rsidR="004734C1" w:rsidRPr="00923CED" w:rsidRDefault="00C67331" w:rsidP="00C67331">
      <w:pPr>
        <w:pStyle w:val="ListParagraph"/>
        <w:numPr>
          <w:ilvl w:val="3"/>
          <w:numId w:val="40"/>
        </w:numPr>
        <w:tabs>
          <w:tab w:val="left" w:pos="1021"/>
        </w:tabs>
        <w:ind w:right="252"/>
        <w:jc w:val="both"/>
        <w:rPr>
          <w:lang w:val="bg-BG"/>
        </w:rPr>
      </w:pPr>
      <w:r w:rsidRPr="00FF2F95">
        <w:rPr>
          <w:i/>
          <w:lang w:val="bg-BG"/>
        </w:rPr>
        <w:t>Малки предприятия</w:t>
      </w:r>
      <w:r w:rsidR="00841AF4" w:rsidRPr="00923CED">
        <w:rPr>
          <w:lang w:val="bg-BG"/>
        </w:rPr>
        <w:t xml:space="preserve">, </w:t>
      </w:r>
      <w:r w:rsidRPr="00FF2F95">
        <w:rPr>
          <w:lang w:val="bg-BG"/>
        </w:rPr>
        <w:t>които са задължени да представят същата информация както микропредприятията и приложение за дейността на предприятието и важните събития през финансовата година (доклад за дейността);</w:t>
      </w:r>
    </w:p>
    <w:p w14:paraId="5F5FFD19" w14:textId="2803FA54" w:rsidR="004734C1" w:rsidRPr="00923CED" w:rsidRDefault="00C67331" w:rsidP="00C67331">
      <w:pPr>
        <w:pStyle w:val="ListParagraph"/>
        <w:numPr>
          <w:ilvl w:val="3"/>
          <w:numId w:val="40"/>
        </w:numPr>
        <w:tabs>
          <w:tab w:val="left" w:pos="1021"/>
        </w:tabs>
        <w:ind w:right="252"/>
        <w:jc w:val="both"/>
        <w:rPr>
          <w:lang w:val="bg-BG"/>
        </w:rPr>
      </w:pPr>
      <w:r w:rsidRPr="00FF2F95">
        <w:rPr>
          <w:i/>
          <w:lang w:val="bg-BG"/>
        </w:rPr>
        <w:t>Средни предприятия</w:t>
      </w:r>
      <w:r w:rsidR="00841AF4" w:rsidRPr="00923CED">
        <w:rPr>
          <w:lang w:val="bg-BG"/>
        </w:rPr>
        <w:t xml:space="preserve">, </w:t>
      </w:r>
      <w:r w:rsidRPr="00FF2F95">
        <w:rPr>
          <w:lang w:val="bg-BG"/>
        </w:rPr>
        <w:t>които са задължени да представят освен това баланс и отчет за приходите и разходите с бележки към сметките, както и отчет за паричните потоци и отчет за промените в собствения капитал;</w:t>
      </w:r>
    </w:p>
    <w:p w14:paraId="007D91BC" w14:textId="6F3C7820" w:rsidR="009F2BE5" w:rsidRPr="00FF2F95" w:rsidRDefault="003169E4" w:rsidP="00F2244F">
      <w:pPr>
        <w:pStyle w:val="ListParagraph"/>
        <w:numPr>
          <w:ilvl w:val="3"/>
          <w:numId w:val="40"/>
        </w:numPr>
        <w:ind w:right="252"/>
        <w:jc w:val="both"/>
        <w:rPr>
          <w:lang w:val="bg-BG"/>
        </w:rPr>
      </w:pPr>
      <w:r w:rsidRPr="005B4656">
        <w:rPr>
          <w:noProof/>
        </w:rPr>
        <w:lastRenderedPageBreak/>
        <mc:AlternateContent>
          <mc:Choice Requires="wps">
            <w:drawing>
              <wp:anchor distT="45720" distB="45720" distL="114300" distR="114300" simplePos="0" relativeHeight="251664384" behindDoc="0" locked="0" layoutInCell="1" allowOverlap="1" wp14:anchorId="054278CD" wp14:editId="0029AA8E">
                <wp:simplePos x="0" y="0"/>
                <wp:positionH relativeFrom="page">
                  <wp:posOffset>1269815</wp:posOffset>
                </wp:positionH>
                <wp:positionV relativeFrom="paragraph">
                  <wp:posOffset>295163</wp:posOffset>
                </wp:positionV>
                <wp:extent cx="5782310" cy="1404620"/>
                <wp:effectExtent l="0" t="0" r="27940"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404620"/>
                        </a:xfrm>
                        <a:prstGeom prst="rect">
                          <a:avLst/>
                        </a:prstGeom>
                        <a:solidFill>
                          <a:srgbClr val="FFFFFF"/>
                        </a:solidFill>
                        <a:ln w="9525">
                          <a:solidFill>
                            <a:srgbClr val="000000"/>
                          </a:solidFill>
                          <a:miter lim="800000"/>
                          <a:headEnd/>
                          <a:tailEnd/>
                        </a:ln>
                      </wps:spPr>
                      <wps:txbx>
                        <w:txbxContent>
                          <w:p w14:paraId="24FAD82A" w14:textId="67E079FA" w:rsidR="005272D9" w:rsidRPr="00C9173A" w:rsidRDefault="005272D9" w:rsidP="00341FDE">
                            <w:pPr>
                              <w:ind w:left="960" w:right="5" w:hanging="360"/>
                              <w:jc w:val="center"/>
                              <w:rPr>
                                <w:b/>
                                <w:bCs/>
                              </w:rPr>
                            </w:pPr>
                            <w:r>
                              <w:rPr>
                                <w:b/>
                                <w:bCs/>
                                <w:lang w:val="bg-BG"/>
                              </w:rPr>
                              <w:t>КАРЕ</w:t>
                            </w:r>
                            <w:r w:rsidRPr="00C9173A">
                              <w:rPr>
                                <w:b/>
                                <w:bCs/>
                              </w:rPr>
                              <w:t xml:space="preserve"> </w:t>
                            </w:r>
                            <w:r>
                              <w:rPr>
                                <w:b/>
                                <w:bCs/>
                              </w:rPr>
                              <w:t>5</w:t>
                            </w:r>
                            <w:r w:rsidRPr="00C9173A">
                              <w:rPr>
                                <w:b/>
                                <w:bCs/>
                              </w:rPr>
                              <w:t xml:space="preserve">: </w:t>
                            </w:r>
                            <w:r>
                              <w:rPr>
                                <w:b/>
                                <w:bCs/>
                                <w:lang w:val="bg-BG"/>
                              </w:rPr>
                              <w:t>ЗАКОН ЗА СЧЕТОВОДСТВОТО – КЛАСИФИКАЦИЯ НА ПРЕДПРИЯТИЯТА</w:t>
                            </w:r>
                          </w:p>
                          <w:p w14:paraId="46438844" w14:textId="77777777" w:rsidR="005272D9" w:rsidRDefault="005272D9" w:rsidP="00C9173A">
                            <w:pPr>
                              <w:ind w:left="960" w:hanging="360"/>
                            </w:pPr>
                          </w:p>
                          <w:p w14:paraId="7FC01330" w14:textId="7C159A98" w:rsidR="005272D9" w:rsidRPr="00341FDE" w:rsidRDefault="005272D9" w:rsidP="00C9173A">
                            <w:pPr>
                              <w:pStyle w:val="FootnoteText"/>
                              <w:rPr>
                                <w:sz w:val="22"/>
                                <w:szCs w:val="22"/>
                              </w:rPr>
                            </w:pPr>
                            <w:r>
                              <w:rPr>
                                <w:sz w:val="22"/>
                                <w:szCs w:val="22"/>
                                <w:lang w:val="bg-BG"/>
                              </w:rPr>
                              <w:t>Съгласно Раздел 1 от Глава пета на Закона за счетоводството:</w:t>
                            </w:r>
                          </w:p>
                          <w:p w14:paraId="3AFB8D4A" w14:textId="77777777" w:rsidR="005272D9" w:rsidRPr="00341FDE" w:rsidRDefault="005272D9" w:rsidP="00C9173A">
                            <w:pPr>
                              <w:pStyle w:val="FootnoteText"/>
                              <w:rPr>
                                <w:sz w:val="22"/>
                                <w:szCs w:val="22"/>
                              </w:rPr>
                            </w:pPr>
                          </w:p>
                          <w:p w14:paraId="44D3B045" w14:textId="3A3F4D79" w:rsidR="005272D9" w:rsidRPr="00341FDE" w:rsidRDefault="005272D9" w:rsidP="00C9173A">
                            <w:pPr>
                              <w:pStyle w:val="FootnoteText"/>
                              <w:rPr>
                                <w:sz w:val="22"/>
                                <w:szCs w:val="22"/>
                              </w:rPr>
                            </w:pPr>
                            <w:r>
                              <w:rPr>
                                <w:sz w:val="22"/>
                                <w:szCs w:val="22"/>
                                <w:lang w:val="bg-BG"/>
                              </w:rPr>
                              <w:t>Микропредприятия са предприятията, които през текущия отчетен период не надвишават показателите на най-малко два от следните критерии:</w:t>
                            </w:r>
                          </w:p>
                          <w:p w14:paraId="081E1AB1" w14:textId="7C1041ED" w:rsidR="005272D9" w:rsidRPr="00341FDE" w:rsidRDefault="005272D9" w:rsidP="00DD7E9C">
                            <w:pPr>
                              <w:pStyle w:val="FootnoteText"/>
                              <w:numPr>
                                <w:ilvl w:val="0"/>
                                <w:numId w:val="12"/>
                              </w:numPr>
                              <w:rPr>
                                <w:sz w:val="22"/>
                                <w:szCs w:val="22"/>
                              </w:rPr>
                            </w:pPr>
                            <w:r>
                              <w:rPr>
                                <w:sz w:val="22"/>
                                <w:szCs w:val="22"/>
                                <w:lang w:val="bg-BG"/>
                              </w:rPr>
                              <w:t xml:space="preserve">Балансова стойност на активите </w:t>
                            </w:r>
                            <w:r w:rsidRPr="00341FDE">
                              <w:rPr>
                                <w:sz w:val="22"/>
                                <w:szCs w:val="22"/>
                              </w:rPr>
                              <w:t>– 700</w:t>
                            </w:r>
                            <w:r>
                              <w:rPr>
                                <w:sz w:val="22"/>
                                <w:szCs w:val="22"/>
                                <w:lang w:val="bg-BG"/>
                              </w:rPr>
                              <w:t xml:space="preserve"> </w:t>
                            </w:r>
                            <w:r w:rsidRPr="00341FDE">
                              <w:rPr>
                                <w:sz w:val="22"/>
                                <w:szCs w:val="22"/>
                              </w:rPr>
                              <w:t xml:space="preserve">000 </w:t>
                            </w:r>
                            <w:r>
                              <w:rPr>
                                <w:sz w:val="22"/>
                                <w:szCs w:val="22"/>
                                <w:lang w:val="bg-BG"/>
                              </w:rPr>
                              <w:t>лева</w:t>
                            </w:r>
                          </w:p>
                          <w:p w14:paraId="05F2A0B1" w14:textId="7BC1B82F" w:rsidR="005272D9" w:rsidRPr="00341FDE" w:rsidRDefault="005272D9" w:rsidP="00DD7E9C">
                            <w:pPr>
                              <w:pStyle w:val="FootnoteText"/>
                              <w:numPr>
                                <w:ilvl w:val="0"/>
                                <w:numId w:val="12"/>
                              </w:numPr>
                              <w:rPr>
                                <w:sz w:val="22"/>
                                <w:szCs w:val="22"/>
                              </w:rPr>
                            </w:pPr>
                            <w:r>
                              <w:rPr>
                                <w:sz w:val="22"/>
                                <w:szCs w:val="22"/>
                                <w:lang w:val="bg-BG"/>
                              </w:rPr>
                              <w:t xml:space="preserve">Нетни приходи от продажби през годината </w:t>
                            </w:r>
                            <w:r w:rsidRPr="00341FDE">
                              <w:rPr>
                                <w:sz w:val="22"/>
                                <w:szCs w:val="22"/>
                              </w:rPr>
                              <w:t>– 1</w:t>
                            </w:r>
                            <w:r>
                              <w:rPr>
                                <w:sz w:val="22"/>
                                <w:szCs w:val="22"/>
                                <w:lang w:val="bg-BG"/>
                              </w:rPr>
                              <w:t> </w:t>
                            </w:r>
                            <w:r w:rsidRPr="00341FDE">
                              <w:rPr>
                                <w:sz w:val="22"/>
                                <w:szCs w:val="22"/>
                              </w:rPr>
                              <w:t>400</w:t>
                            </w:r>
                            <w:r>
                              <w:rPr>
                                <w:sz w:val="22"/>
                                <w:szCs w:val="22"/>
                                <w:lang w:val="bg-BG"/>
                              </w:rPr>
                              <w:t xml:space="preserve"> </w:t>
                            </w:r>
                            <w:r w:rsidRPr="00341FDE">
                              <w:rPr>
                                <w:sz w:val="22"/>
                                <w:szCs w:val="22"/>
                              </w:rPr>
                              <w:t xml:space="preserve">000 </w:t>
                            </w:r>
                            <w:r>
                              <w:rPr>
                                <w:sz w:val="22"/>
                                <w:szCs w:val="22"/>
                                <w:lang w:val="bg-BG"/>
                              </w:rPr>
                              <w:t>лева</w:t>
                            </w:r>
                          </w:p>
                          <w:p w14:paraId="480B561B" w14:textId="18E8163B" w:rsidR="005272D9" w:rsidRPr="00341FDE" w:rsidRDefault="005272D9" w:rsidP="00DD7E9C">
                            <w:pPr>
                              <w:pStyle w:val="FootnoteText"/>
                              <w:numPr>
                                <w:ilvl w:val="0"/>
                                <w:numId w:val="12"/>
                              </w:numPr>
                              <w:rPr>
                                <w:sz w:val="22"/>
                                <w:szCs w:val="22"/>
                              </w:rPr>
                            </w:pPr>
                            <w:r>
                              <w:rPr>
                                <w:sz w:val="22"/>
                                <w:szCs w:val="22"/>
                                <w:lang w:val="bg-BG"/>
                              </w:rPr>
                              <w:t xml:space="preserve">Средна численост на персонала </w:t>
                            </w:r>
                            <w:r w:rsidRPr="00341FDE">
                              <w:rPr>
                                <w:sz w:val="22"/>
                                <w:szCs w:val="22"/>
                              </w:rPr>
                              <w:t xml:space="preserve">– 10 </w:t>
                            </w:r>
                            <w:r>
                              <w:rPr>
                                <w:sz w:val="22"/>
                                <w:szCs w:val="22"/>
                                <w:lang w:val="bg-BG"/>
                              </w:rPr>
                              <w:t>души</w:t>
                            </w:r>
                          </w:p>
                          <w:p w14:paraId="75F31F4C" w14:textId="4C2F59A9" w:rsidR="005272D9" w:rsidRPr="00341FDE" w:rsidRDefault="005272D9" w:rsidP="00C9173A">
                            <w:pPr>
                              <w:pStyle w:val="FootnoteText"/>
                              <w:rPr>
                                <w:sz w:val="22"/>
                                <w:szCs w:val="22"/>
                              </w:rPr>
                            </w:pPr>
                            <w:r>
                              <w:rPr>
                                <w:sz w:val="22"/>
                                <w:szCs w:val="22"/>
                                <w:lang w:val="bg-BG"/>
                              </w:rPr>
                              <w:t>Малки предприятия са предприятията, които през текущия отчетен период не надвишават показателите на най-малко два от следните критерии:</w:t>
                            </w:r>
                          </w:p>
                          <w:p w14:paraId="0B04B07B" w14:textId="740A6EEB" w:rsidR="005272D9" w:rsidRPr="00341FDE" w:rsidRDefault="005272D9" w:rsidP="00DD7E9C">
                            <w:pPr>
                              <w:pStyle w:val="FootnoteText"/>
                              <w:numPr>
                                <w:ilvl w:val="0"/>
                                <w:numId w:val="12"/>
                              </w:numPr>
                              <w:rPr>
                                <w:sz w:val="22"/>
                                <w:szCs w:val="22"/>
                              </w:rPr>
                            </w:pPr>
                            <w:r>
                              <w:rPr>
                                <w:sz w:val="22"/>
                                <w:szCs w:val="22"/>
                                <w:lang w:val="bg-BG"/>
                              </w:rPr>
                              <w:t xml:space="preserve">Балансова стойност на активите </w:t>
                            </w:r>
                            <w:r w:rsidRPr="00341FDE">
                              <w:rPr>
                                <w:sz w:val="22"/>
                                <w:szCs w:val="22"/>
                              </w:rPr>
                              <w:t>– 8</w:t>
                            </w:r>
                            <w:r>
                              <w:rPr>
                                <w:sz w:val="22"/>
                                <w:szCs w:val="22"/>
                                <w:lang w:val="bg-BG"/>
                              </w:rPr>
                              <w:t xml:space="preserve"> милиона лева</w:t>
                            </w:r>
                          </w:p>
                          <w:p w14:paraId="4DF31A8D" w14:textId="040C3F9A" w:rsidR="005272D9" w:rsidRPr="00341FDE" w:rsidRDefault="005272D9" w:rsidP="00DD7E9C">
                            <w:pPr>
                              <w:pStyle w:val="FootnoteText"/>
                              <w:numPr>
                                <w:ilvl w:val="0"/>
                                <w:numId w:val="12"/>
                              </w:numPr>
                              <w:rPr>
                                <w:sz w:val="22"/>
                                <w:szCs w:val="22"/>
                              </w:rPr>
                            </w:pPr>
                            <w:r>
                              <w:rPr>
                                <w:sz w:val="22"/>
                                <w:szCs w:val="22"/>
                                <w:lang w:val="bg-BG"/>
                              </w:rPr>
                              <w:t xml:space="preserve">Нетни приходи от продажби през годината </w:t>
                            </w:r>
                            <w:r w:rsidRPr="00341FDE">
                              <w:rPr>
                                <w:sz w:val="22"/>
                                <w:szCs w:val="22"/>
                              </w:rPr>
                              <w:t xml:space="preserve"> – 16</w:t>
                            </w:r>
                            <w:r>
                              <w:rPr>
                                <w:sz w:val="22"/>
                                <w:szCs w:val="22"/>
                                <w:lang w:val="bg-BG"/>
                              </w:rPr>
                              <w:t xml:space="preserve"> милиона лева</w:t>
                            </w:r>
                          </w:p>
                          <w:p w14:paraId="024E7216" w14:textId="6E9D6EDF" w:rsidR="005272D9" w:rsidRPr="00341FDE" w:rsidRDefault="005272D9" w:rsidP="00DD7E9C">
                            <w:pPr>
                              <w:pStyle w:val="FootnoteText"/>
                              <w:numPr>
                                <w:ilvl w:val="0"/>
                                <w:numId w:val="12"/>
                              </w:numPr>
                              <w:rPr>
                                <w:sz w:val="22"/>
                                <w:szCs w:val="22"/>
                              </w:rPr>
                            </w:pPr>
                            <w:r>
                              <w:rPr>
                                <w:sz w:val="22"/>
                                <w:szCs w:val="22"/>
                                <w:lang w:val="bg-BG"/>
                              </w:rPr>
                              <w:t>Средна численост на персонала</w:t>
                            </w:r>
                            <w:r w:rsidRPr="00341FDE">
                              <w:rPr>
                                <w:sz w:val="22"/>
                                <w:szCs w:val="22"/>
                              </w:rPr>
                              <w:t xml:space="preserve"> – 50 </w:t>
                            </w:r>
                            <w:r>
                              <w:rPr>
                                <w:sz w:val="22"/>
                                <w:szCs w:val="22"/>
                                <w:lang w:val="bg-BG"/>
                              </w:rPr>
                              <w:t>души</w:t>
                            </w:r>
                          </w:p>
                          <w:p w14:paraId="167B67D3" w14:textId="77887BAD" w:rsidR="005272D9" w:rsidRPr="00341FDE" w:rsidRDefault="005272D9" w:rsidP="00C9173A">
                            <w:pPr>
                              <w:pStyle w:val="FootnoteText"/>
                              <w:rPr>
                                <w:sz w:val="22"/>
                                <w:szCs w:val="22"/>
                              </w:rPr>
                            </w:pPr>
                            <w:r>
                              <w:rPr>
                                <w:sz w:val="22"/>
                                <w:szCs w:val="22"/>
                                <w:lang w:val="bg-BG"/>
                              </w:rPr>
                              <w:t>Средни предприятия са предприятията, които през текущия отчетен период не надвишават показателите на най-малко два от следните критерии:</w:t>
                            </w:r>
                          </w:p>
                          <w:p w14:paraId="174AB51E" w14:textId="01BDCC47" w:rsidR="005272D9" w:rsidRPr="00341FDE" w:rsidRDefault="005272D9" w:rsidP="00DD7E9C">
                            <w:pPr>
                              <w:pStyle w:val="FootnoteText"/>
                              <w:numPr>
                                <w:ilvl w:val="0"/>
                                <w:numId w:val="12"/>
                              </w:numPr>
                              <w:rPr>
                                <w:sz w:val="22"/>
                                <w:szCs w:val="22"/>
                              </w:rPr>
                            </w:pPr>
                            <w:r>
                              <w:rPr>
                                <w:sz w:val="22"/>
                                <w:szCs w:val="22"/>
                                <w:lang w:val="bg-BG"/>
                              </w:rPr>
                              <w:t>Балансова стойност на активите</w:t>
                            </w:r>
                            <w:r w:rsidRPr="00341FDE">
                              <w:rPr>
                                <w:sz w:val="22"/>
                                <w:szCs w:val="22"/>
                              </w:rPr>
                              <w:t xml:space="preserve"> – 38</w:t>
                            </w:r>
                            <w:r>
                              <w:rPr>
                                <w:sz w:val="22"/>
                                <w:szCs w:val="22"/>
                                <w:lang w:val="bg-BG"/>
                              </w:rPr>
                              <w:t xml:space="preserve"> милиона лева</w:t>
                            </w:r>
                          </w:p>
                          <w:p w14:paraId="2812F181" w14:textId="1C33C333" w:rsidR="005272D9" w:rsidRPr="00341FDE" w:rsidRDefault="005272D9" w:rsidP="00DD7E9C">
                            <w:pPr>
                              <w:pStyle w:val="FootnoteText"/>
                              <w:numPr>
                                <w:ilvl w:val="0"/>
                                <w:numId w:val="12"/>
                              </w:numPr>
                              <w:rPr>
                                <w:sz w:val="22"/>
                                <w:szCs w:val="22"/>
                              </w:rPr>
                            </w:pPr>
                            <w:r>
                              <w:rPr>
                                <w:sz w:val="22"/>
                                <w:szCs w:val="22"/>
                                <w:lang w:val="bg-BG"/>
                              </w:rPr>
                              <w:t xml:space="preserve">Нетни приходи от продажби през годината  </w:t>
                            </w:r>
                            <w:r w:rsidRPr="00341FDE">
                              <w:rPr>
                                <w:sz w:val="22"/>
                                <w:szCs w:val="22"/>
                              </w:rPr>
                              <w:t>– 76</w:t>
                            </w:r>
                            <w:r>
                              <w:rPr>
                                <w:sz w:val="22"/>
                                <w:szCs w:val="22"/>
                                <w:lang w:val="bg-BG"/>
                              </w:rPr>
                              <w:t xml:space="preserve"> милиона лева</w:t>
                            </w:r>
                          </w:p>
                          <w:p w14:paraId="79C79EC7" w14:textId="04439121" w:rsidR="005272D9" w:rsidRPr="00341FDE" w:rsidRDefault="005272D9" w:rsidP="00DD7E9C">
                            <w:pPr>
                              <w:pStyle w:val="FootnoteText"/>
                              <w:numPr>
                                <w:ilvl w:val="0"/>
                                <w:numId w:val="12"/>
                              </w:numPr>
                              <w:rPr>
                                <w:sz w:val="22"/>
                                <w:szCs w:val="22"/>
                              </w:rPr>
                            </w:pPr>
                            <w:r>
                              <w:rPr>
                                <w:sz w:val="22"/>
                                <w:szCs w:val="22"/>
                                <w:lang w:val="bg-BG"/>
                              </w:rPr>
                              <w:t>Средна численост на персонала</w:t>
                            </w:r>
                            <w:r w:rsidRPr="00341FDE">
                              <w:rPr>
                                <w:sz w:val="22"/>
                                <w:szCs w:val="22"/>
                              </w:rPr>
                              <w:t xml:space="preserve"> – 250 </w:t>
                            </w:r>
                            <w:r>
                              <w:rPr>
                                <w:sz w:val="22"/>
                                <w:szCs w:val="22"/>
                                <w:lang w:val="bg-BG"/>
                              </w:rPr>
                              <w:t>души</w:t>
                            </w:r>
                          </w:p>
                          <w:p w14:paraId="7A232BFB" w14:textId="5B20E777" w:rsidR="005272D9" w:rsidRPr="00341FDE" w:rsidRDefault="005272D9" w:rsidP="00C9173A">
                            <w:pPr>
                              <w:pStyle w:val="FootnoteText"/>
                              <w:rPr>
                                <w:sz w:val="22"/>
                                <w:szCs w:val="22"/>
                              </w:rPr>
                            </w:pPr>
                            <w:r>
                              <w:rPr>
                                <w:sz w:val="22"/>
                                <w:szCs w:val="22"/>
                                <w:lang w:val="bg-BG"/>
                              </w:rPr>
                              <w:t>Големи предприятия са предприятията, които през текущия отчетен период не надвишават показателите на най-малко два от следните критерии:</w:t>
                            </w:r>
                          </w:p>
                          <w:p w14:paraId="325B2768" w14:textId="50133FEA" w:rsidR="005272D9" w:rsidRPr="00341FDE" w:rsidRDefault="005272D9" w:rsidP="00DD7E9C">
                            <w:pPr>
                              <w:pStyle w:val="FootnoteText"/>
                              <w:numPr>
                                <w:ilvl w:val="0"/>
                                <w:numId w:val="12"/>
                              </w:numPr>
                              <w:rPr>
                                <w:sz w:val="22"/>
                                <w:szCs w:val="22"/>
                              </w:rPr>
                            </w:pPr>
                            <w:r>
                              <w:rPr>
                                <w:sz w:val="22"/>
                                <w:szCs w:val="22"/>
                                <w:lang w:val="bg-BG"/>
                              </w:rPr>
                              <w:t>Балансова стойност на активите</w:t>
                            </w:r>
                            <w:r w:rsidRPr="00341FDE">
                              <w:rPr>
                                <w:sz w:val="22"/>
                                <w:szCs w:val="22"/>
                              </w:rPr>
                              <w:t xml:space="preserve"> – 38</w:t>
                            </w:r>
                            <w:r>
                              <w:rPr>
                                <w:sz w:val="22"/>
                                <w:szCs w:val="22"/>
                                <w:lang w:val="bg-BG"/>
                              </w:rPr>
                              <w:t xml:space="preserve"> милиона лева</w:t>
                            </w:r>
                          </w:p>
                          <w:p w14:paraId="6E0397EC" w14:textId="2C80E00F" w:rsidR="005272D9" w:rsidRPr="00341FDE" w:rsidRDefault="005272D9" w:rsidP="00DD7E9C">
                            <w:pPr>
                              <w:pStyle w:val="FootnoteText"/>
                              <w:numPr>
                                <w:ilvl w:val="0"/>
                                <w:numId w:val="12"/>
                              </w:numPr>
                              <w:rPr>
                                <w:sz w:val="22"/>
                                <w:szCs w:val="22"/>
                              </w:rPr>
                            </w:pPr>
                            <w:r>
                              <w:rPr>
                                <w:sz w:val="22"/>
                                <w:szCs w:val="22"/>
                                <w:lang w:val="bg-BG"/>
                              </w:rPr>
                              <w:t>Нетни приходи от продажби през годината</w:t>
                            </w:r>
                            <w:r w:rsidRPr="00341FDE">
                              <w:rPr>
                                <w:sz w:val="22"/>
                                <w:szCs w:val="22"/>
                              </w:rPr>
                              <w:t xml:space="preserve"> – 76</w:t>
                            </w:r>
                            <w:r>
                              <w:rPr>
                                <w:sz w:val="22"/>
                                <w:szCs w:val="22"/>
                                <w:lang w:val="bg-BG"/>
                              </w:rPr>
                              <w:t xml:space="preserve"> милиона лева</w:t>
                            </w:r>
                          </w:p>
                          <w:p w14:paraId="1AE81C18" w14:textId="7819DCAB" w:rsidR="005272D9" w:rsidRPr="00341FDE" w:rsidRDefault="005272D9" w:rsidP="00DD7E9C">
                            <w:pPr>
                              <w:pStyle w:val="FootnoteText"/>
                              <w:numPr>
                                <w:ilvl w:val="0"/>
                                <w:numId w:val="12"/>
                              </w:numPr>
                              <w:rPr>
                                <w:sz w:val="22"/>
                                <w:szCs w:val="22"/>
                              </w:rPr>
                            </w:pPr>
                            <w:r>
                              <w:rPr>
                                <w:sz w:val="22"/>
                                <w:szCs w:val="22"/>
                                <w:lang w:val="bg-BG"/>
                              </w:rPr>
                              <w:t>Средна численост на персонала</w:t>
                            </w:r>
                            <w:r w:rsidRPr="00341FDE">
                              <w:rPr>
                                <w:sz w:val="22"/>
                                <w:szCs w:val="22"/>
                              </w:rPr>
                              <w:t xml:space="preserve"> – 250 </w:t>
                            </w:r>
                            <w:r>
                              <w:rPr>
                                <w:sz w:val="22"/>
                                <w:szCs w:val="22"/>
                                <w:lang w:val="bg-BG"/>
                              </w:rPr>
                              <w:t>души</w:t>
                            </w:r>
                          </w:p>
                          <w:p w14:paraId="426996DD" w14:textId="77777777" w:rsidR="005272D9" w:rsidRDefault="005272D9" w:rsidP="00C917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278CD" id="_x0000_s1045" type="#_x0000_t202" style="position:absolute;left:0;text-align:left;margin-left:100pt;margin-top:23.25pt;width:455.3pt;height:110.6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IAJwIAAEwEAAAOAAAAZHJzL2Uyb0RvYy54bWysVNtu2zAMfR+wfxD0vvgyp0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">
                <v:textbox style="mso-fit-shape-to-text:t">
                  <w:txbxContent>
                    <w:p w14:paraId="24FAD82A" w14:textId="67E079FA" w:rsidR="005272D9" w:rsidRPr="00C9173A" w:rsidRDefault="005272D9" w:rsidP="00341FDE">
                      <w:pPr>
                        <w:ind w:left="960" w:right="5" w:hanging="360"/>
                        <w:jc w:val="center"/>
                        <w:rPr>
                          <w:b/>
                          <w:bCs/>
                        </w:rPr>
                      </w:pPr>
                      <w:r>
                        <w:rPr>
                          <w:b/>
                          <w:bCs/>
                          <w:lang w:val="bg-BG"/>
                        </w:rPr>
                        <w:t>КАРЕ</w:t>
                      </w:r>
                      <w:r w:rsidRPr="00C9173A">
                        <w:rPr>
                          <w:b/>
                          <w:bCs/>
                        </w:rPr>
                        <w:t xml:space="preserve"> </w:t>
                      </w:r>
                      <w:r>
                        <w:rPr>
                          <w:b/>
                          <w:bCs/>
                        </w:rPr>
                        <w:t>5</w:t>
                      </w:r>
                      <w:r w:rsidRPr="00C9173A">
                        <w:rPr>
                          <w:b/>
                          <w:bCs/>
                        </w:rPr>
                        <w:t xml:space="preserve">: </w:t>
                      </w:r>
                      <w:r>
                        <w:rPr>
                          <w:b/>
                          <w:bCs/>
                          <w:lang w:val="bg-BG"/>
                        </w:rPr>
                        <w:t>ЗАКОН ЗА СЧЕТОВОДСТВОТО – КЛАСИФИКАЦИЯ НА ПРЕДПРИЯТИЯТА</w:t>
                      </w:r>
                    </w:p>
                    <w:p w14:paraId="46438844" w14:textId="77777777" w:rsidR="005272D9" w:rsidRDefault="005272D9" w:rsidP="00C9173A">
                      <w:pPr>
                        <w:ind w:left="960" w:hanging="360"/>
                      </w:pPr>
                    </w:p>
                    <w:p w14:paraId="7FC01330" w14:textId="7C159A98" w:rsidR="005272D9" w:rsidRPr="00341FDE" w:rsidRDefault="005272D9" w:rsidP="00C9173A">
                      <w:pPr>
                        <w:pStyle w:val="FootnoteText"/>
                        <w:rPr>
                          <w:sz w:val="22"/>
                          <w:szCs w:val="22"/>
                        </w:rPr>
                      </w:pPr>
                      <w:r>
                        <w:rPr>
                          <w:sz w:val="22"/>
                          <w:szCs w:val="22"/>
                          <w:lang w:val="bg-BG"/>
                        </w:rPr>
                        <w:t>Съгласно Раздел 1 от Глава пета на Закона за счетоводството:</w:t>
                      </w:r>
                    </w:p>
                    <w:p w14:paraId="3AFB8D4A" w14:textId="77777777" w:rsidR="005272D9" w:rsidRPr="00341FDE" w:rsidRDefault="005272D9" w:rsidP="00C9173A">
                      <w:pPr>
                        <w:pStyle w:val="FootnoteText"/>
                        <w:rPr>
                          <w:sz w:val="22"/>
                          <w:szCs w:val="22"/>
                        </w:rPr>
                      </w:pPr>
                    </w:p>
                    <w:p w14:paraId="44D3B045" w14:textId="3A3F4D79" w:rsidR="005272D9" w:rsidRPr="00341FDE" w:rsidRDefault="005272D9" w:rsidP="00C9173A">
                      <w:pPr>
                        <w:pStyle w:val="FootnoteText"/>
                        <w:rPr>
                          <w:sz w:val="22"/>
                          <w:szCs w:val="22"/>
                        </w:rPr>
                      </w:pPr>
                      <w:r>
                        <w:rPr>
                          <w:sz w:val="22"/>
                          <w:szCs w:val="22"/>
                          <w:lang w:val="bg-BG"/>
                        </w:rPr>
                        <w:t>Микропредприятия са предприятията, които през текущия отчетен период не надвишават показателите на най-малко два от следните критерии:</w:t>
                      </w:r>
                    </w:p>
                    <w:p w14:paraId="081E1AB1" w14:textId="7C1041ED" w:rsidR="005272D9" w:rsidRPr="00341FDE" w:rsidRDefault="005272D9" w:rsidP="00DD7E9C">
                      <w:pPr>
                        <w:pStyle w:val="FootnoteText"/>
                        <w:numPr>
                          <w:ilvl w:val="0"/>
                          <w:numId w:val="12"/>
                        </w:numPr>
                        <w:rPr>
                          <w:sz w:val="22"/>
                          <w:szCs w:val="22"/>
                        </w:rPr>
                      </w:pPr>
                      <w:r>
                        <w:rPr>
                          <w:sz w:val="22"/>
                          <w:szCs w:val="22"/>
                          <w:lang w:val="bg-BG"/>
                        </w:rPr>
                        <w:t xml:space="preserve">Балансова стойност на активите </w:t>
                      </w:r>
                      <w:r w:rsidRPr="00341FDE">
                        <w:rPr>
                          <w:sz w:val="22"/>
                          <w:szCs w:val="22"/>
                        </w:rPr>
                        <w:t>– 700</w:t>
                      </w:r>
                      <w:r>
                        <w:rPr>
                          <w:sz w:val="22"/>
                          <w:szCs w:val="22"/>
                          <w:lang w:val="bg-BG"/>
                        </w:rPr>
                        <w:t xml:space="preserve"> </w:t>
                      </w:r>
                      <w:r w:rsidRPr="00341FDE">
                        <w:rPr>
                          <w:sz w:val="22"/>
                          <w:szCs w:val="22"/>
                        </w:rPr>
                        <w:t xml:space="preserve">000 </w:t>
                      </w:r>
                      <w:r>
                        <w:rPr>
                          <w:sz w:val="22"/>
                          <w:szCs w:val="22"/>
                          <w:lang w:val="bg-BG"/>
                        </w:rPr>
                        <w:t>лева</w:t>
                      </w:r>
                    </w:p>
                    <w:p w14:paraId="05F2A0B1" w14:textId="7BC1B82F" w:rsidR="005272D9" w:rsidRPr="00341FDE" w:rsidRDefault="005272D9" w:rsidP="00DD7E9C">
                      <w:pPr>
                        <w:pStyle w:val="FootnoteText"/>
                        <w:numPr>
                          <w:ilvl w:val="0"/>
                          <w:numId w:val="12"/>
                        </w:numPr>
                        <w:rPr>
                          <w:sz w:val="22"/>
                          <w:szCs w:val="22"/>
                        </w:rPr>
                      </w:pPr>
                      <w:r>
                        <w:rPr>
                          <w:sz w:val="22"/>
                          <w:szCs w:val="22"/>
                          <w:lang w:val="bg-BG"/>
                        </w:rPr>
                        <w:t xml:space="preserve">Нетни приходи от продажби през годината </w:t>
                      </w:r>
                      <w:r w:rsidRPr="00341FDE">
                        <w:rPr>
                          <w:sz w:val="22"/>
                          <w:szCs w:val="22"/>
                        </w:rPr>
                        <w:t>– 1</w:t>
                      </w:r>
                      <w:r>
                        <w:rPr>
                          <w:sz w:val="22"/>
                          <w:szCs w:val="22"/>
                          <w:lang w:val="bg-BG"/>
                        </w:rPr>
                        <w:t> </w:t>
                      </w:r>
                      <w:r w:rsidRPr="00341FDE">
                        <w:rPr>
                          <w:sz w:val="22"/>
                          <w:szCs w:val="22"/>
                        </w:rPr>
                        <w:t>400</w:t>
                      </w:r>
                      <w:r>
                        <w:rPr>
                          <w:sz w:val="22"/>
                          <w:szCs w:val="22"/>
                          <w:lang w:val="bg-BG"/>
                        </w:rPr>
                        <w:t xml:space="preserve"> </w:t>
                      </w:r>
                      <w:r w:rsidRPr="00341FDE">
                        <w:rPr>
                          <w:sz w:val="22"/>
                          <w:szCs w:val="22"/>
                        </w:rPr>
                        <w:t xml:space="preserve">000 </w:t>
                      </w:r>
                      <w:r>
                        <w:rPr>
                          <w:sz w:val="22"/>
                          <w:szCs w:val="22"/>
                          <w:lang w:val="bg-BG"/>
                        </w:rPr>
                        <w:t>лева</w:t>
                      </w:r>
                    </w:p>
                    <w:p w14:paraId="480B561B" w14:textId="18E8163B" w:rsidR="005272D9" w:rsidRPr="00341FDE" w:rsidRDefault="005272D9" w:rsidP="00DD7E9C">
                      <w:pPr>
                        <w:pStyle w:val="FootnoteText"/>
                        <w:numPr>
                          <w:ilvl w:val="0"/>
                          <w:numId w:val="12"/>
                        </w:numPr>
                        <w:rPr>
                          <w:sz w:val="22"/>
                          <w:szCs w:val="22"/>
                        </w:rPr>
                      </w:pPr>
                      <w:r>
                        <w:rPr>
                          <w:sz w:val="22"/>
                          <w:szCs w:val="22"/>
                          <w:lang w:val="bg-BG"/>
                        </w:rPr>
                        <w:t xml:space="preserve">Средна численост на персонала </w:t>
                      </w:r>
                      <w:r w:rsidRPr="00341FDE">
                        <w:rPr>
                          <w:sz w:val="22"/>
                          <w:szCs w:val="22"/>
                        </w:rPr>
                        <w:t xml:space="preserve">– 10 </w:t>
                      </w:r>
                      <w:r>
                        <w:rPr>
                          <w:sz w:val="22"/>
                          <w:szCs w:val="22"/>
                          <w:lang w:val="bg-BG"/>
                        </w:rPr>
                        <w:t>души</w:t>
                      </w:r>
                    </w:p>
                    <w:p w14:paraId="75F31F4C" w14:textId="4C2F59A9" w:rsidR="005272D9" w:rsidRPr="00341FDE" w:rsidRDefault="005272D9" w:rsidP="00C9173A">
                      <w:pPr>
                        <w:pStyle w:val="FootnoteText"/>
                        <w:rPr>
                          <w:sz w:val="22"/>
                          <w:szCs w:val="22"/>
                        </w:rPr>
                      </w:pPr>
                      <w:r>
                        <w:rPr>
                          <w:sz w:val="22"/>
                          <w:szCs w:val="22"/>
                          <w:lang w:val="bg-BG"/>
                        </w:rPr>
                        <w:t>Малки предприятия са предприятията, които през текущия отчетен период не надвишават показателите на най-малко два от следните критерии:</w:t>
                      </w:r>
                    </w:p>
                    <w:p w14:paraId="0B04B07B" w14:textId="740A6EEB" w:rsidR="005272D9" w:rsidRPr="00341FDE" w:rsidRDefault="005272D9" w:rsidP="00DD7E9C">
                      <w:pPr>
                        <w:pStyle w:val="FootnoteText"/>
                        <w:numPr>
                          <w:ilvl w:val="0"/>
                          <w:numId w:val="12"/>
                        </w:numPr>
                        <w:rPr>
                          <w:sz w:val="22"/>
                          <w:szCs w:val="22"/>
                        </w:rPr>
                      </w:pPr>
                      <w:r>
                        <w:rPr>
                          <w:sz w:val="22"/>
                          <w:szCs w:val="22"/>
                          <w:lang w:val="bg-BG"/>
                        </w:rPr>
                        <w:t xml:space="preserve">Балансова стойност на активите </w:t>
                      </w:r>
                      <w:r w:rsidRPr="00341FDE">
                        <w:rPr>
                          <w:sz w:val="22"/>
                          <w:szCs w:val="22"/>
                        </w:rPr>
                        <w:t>– 8</w:t>
                      </w:r>
                      <w:r>
                        <w:rPr>
                          <w:sz w:val="22"/>
                          <w:szCs w:val="22"/>
                          <w:lang w:val="bg-BG"/>
                        </w:rPr>
                        <w:t xml:space="preserve"> милиона лева</w:t>
                      </w:r>
                    </w:p>
                    <w:p w14:paraId="4DF31A8D" w14:textId="040C3F9A" w:rsidR="005272D9" w:rsidRPr="00341FDE" w:rsidRDefault="005272D9" w:rsidP="00DD7E9C">
                      <w:pPr>
                        <w:pStyle w:val="FootnoteText"/>
                        <w:numPr>
                          <w:ilvl w:val="0"/>
                          <w:numId w:val="12"/>
                        </w:numPr>
                        <w:rPr>
                          <w:sz w:val="22"/>
                          <w:szCs w:val="22"/>
                        </w:rPr>
                      </w:pPr>
                      <w:r>
                        <w:rPr>
                          <w:sz w:val="22"/>
                          <w:szCs w:val="22"/>
                          <w:lang w:val="bg-BG"/>
                        </w:rPr>
                        <w:t xml:space="preserve">Нетни приходи от продажби през годината </w:t>
                      </w:r>
                      <w:r w:rsidRPr="00341FDE">
                        <w:rPr>
                          <w:sz w:val="22"/>
                          <w:szCs w:val="22"/>
                        </w:rPr>
                        <w:t xml:space="preserve"> – 16</w:t>
                      </w:r>
                      <w:r>
                        <w:rPr>
                          <w:sz w:val="22"/>
                          <w:szCs w:val="22"/>
                          <w:lang w:val="bg-BG"/>
                        </w:rPr>
                        <w:t xml:space="preserve"> милиона лева</w:t>
                      </w:r>
                    </w:p>
                    <w:p w14:paraId="024E7216" w14:textId="6E9D6EDF" w:rsidR="005272D9" w:rsidRPr="00341FDE" w:rsidRDefault="005272D9" w:rsidP="00DD7E9C">
                      <w:pPr>
                        <w:pStyle w:val="FootnoteText"/>
                        <w:numPr>
                          <w:ilvl w:val="0"/>
                          <w:numId w:val="12"/>
                        </w:numPr>
                        <w:rPr>
                          <w:sz w:val="22"/>
                          <w:szCs w:val="22"/>
                        </w:rPr>
                      </w:pPr>
                      <w:r>
                        <w:rPr>
                          <w:sz w:val="22"/>
                          <w:szCs w:val="22"/>
                          <w:lang w:val="bg-BG"/>
                        </w:rPr>
                        <w:t>Средна численост на персонала</w:t>
                      </w:r>
                      <w:r w:rsidRPr="00341FDE">
                        <w:rPr>
                          <w:sz w:val="22"/>
                          <w:szCs w:val="22"/>
                        </w:rPr>
                        <w:t xml:space="preserve"> – 50 </w:t>
                      </w:r>
                      <w:r>
                        <w:rPr>
                          <w:sz w:val="22"/>
                          <w:szCs w:val="22"/>
                          <w:lang w:val="bg-BG"/>
                        </w:rPr>
                        <w:t>души</w:t>
                      </w:r>
                    </w:p>
                    <w:p w14:paraId="167B67D3" w14:textId="77887BAD" w:rsidR="005272D9" w:rsidRPr="00341FDE" w:rsidRDefault="005272D9" w:rsidP="00C9173A">
                      <w:pPr>
                        <w:pStyle w:val="FootnoteText"/>
                        <w:rPr>
                          <w:sz w:val="22"/>
                          <w:szCs w:val="22"/>
                        </w:rPr>
                      </w:pPr>
                      <w:r>
                        <w:rPr>
                          <w:sz w:val="22"/>
                          <w:szCs w:val="22"/>
                          <w:lang w:val="bg-BG"/>
                        </w:rPr>
                        <w:t>Средни предприятия са предприятията, които през текущия отчетен период не надвишават показателите на най-малко два от следните критерии:</w:t>
                      </w:r>
                    </w:p>
                    <w:p w14:paraId="174AB51E" w14:textId="01BDCC47" w:rsidR="005272D9" w:rsidRPr="00341FDE" w:rsidRDefault="005272D9" w:rsidP="00DD7E9C">
                      <w:pPr>
                        <w:pStyle w:val="FootnoteText"/>
                        <w:numPr>
                          <w:ilvl w:val="0"/>
                          <w:numId w:val="12"/>
                        </w:numPr>
                        <w:rPr>
                          <w:sz w:val="22"/>
                          <w:szCs w:val="22"/>
                        </w:rPr>
                      </w:pPr>
                      <w:r>
                        <w:rPr>
                          <w:sz w:val="22"/>
                          <w:szCs w:val="22"/>
                          <w:lang w:val="bg-BG"/>
                        </w:rPr>
                        <w:t>Балансова стойност на активите</w:t>
                      </w:r>
                      <w:r w:rsidRPr="00341FDE">
                        <w:rPr>
                          <w:sz w:val="22"/>
                          <w:szCs w:val="22"/>
                        </w:rPr>
                        <w:t xml:space="preserve"> – 38</w:t>
                      </w:r>
                      <w:r>
                        <w:rPr>
                          <w:sz w:val="22"/>
                          <w:szCs w:val="22"/>
                          <w:lang w:val="bg-BG"/>
                        </w:rPr>
                        <w:t xml:space="preserve"> милиона лева</w:t>
                      </w:r>
                    </w:p>
                    <w:p w14:paraId="2812F181" w14:textId="1C33C333" w:rsidR="005272D9" w:rsidRPr="00341FDE" w:rsidRDefault="005272D9" w:rsidP="00DD7E9C">
                      <w:pPr>
                        <w:pStyle w:val="FootnoteText"/>
                        <w:numPr>
                          <w:ilvl w:val="0"/>
                          <w:numId w:val="12"/>
                        </w:numPr>
                        <w:rPr>
                          <w:sz w:val="22"/>
                          <w:szCs w:val="22"/>
                        </w:rPr>
                      </w:pPr>
                      <w:r>
                        <w:rPr>
                          <w:sz w:val="22"/>
                          <w:szCs w:val="22"/>
                          <w:lang w:val="bg-BG"/>
                        </w:rPr>
                        <w:t xml:space="preserve">Нетни приходи от продажби през годината  </w:t>
                      </w:r>
                      <w:r w:rsidRPr="00341FDE">
                        <w:rPr>
                          <w:sz w:val="22"/>
                          <w:szCs w:val="22"/>
                        </w:rPr>
                        <w:t>– 76</w:t>
                      </w:r>
                      <w:r>
                        <w:rPr>
                          <w:sz w:val="22"/>
                          <w:szCs w:val="22"/>
                          <w:lang w:val="bg-BG"/>
                        </w:rPr>
                        <w:t xml:space="preserve"> милиона лева</w:t>
                      </w:r>
                    </w:p>
                    <w:p w14:paraId="79C79EC7" w14:textId="04439121" w:rsidR="005272D9" w:rsidRPr="00341FDE" w:rsidRDefault="005272D9" w:rsidP="00DD7E9C">
                      <w:pPr>
                        <w:pStyle w:val="FootnoteText"/>
                        <w:numPr>
                          <w:ilvl w:val="0"/>
                          <w:numId w:val="12"/>
                        </w:numPr>
                        <w:rPr>
                          <w:sz w:val="22"/>
                          <w:szCs w:val="22"/>
                        </w:rPr>
                      </w:pPr>
                      <w:r>
                        <w:rPr>
                          <w:sz w:val="22"/>
                          <w:szCs w:val="22"/>
                          <w:lang w:val="bg-BG"/>
                        </w:rPr>
                        <w:t>Средна численост на персонала</w:t>
                      </w:r>
                      <w:r w:rsidRPr="00341FDE">
                        <w:rPr>
                          <w:sz w:val="22"/>
                          <w:szCs w:val="22"/>
                        </w:rPr>
                        <w:t xml:space="preserve"> – 250 </w:t>
                      </w:r>
                      <w:r>
                        <w:rPr>
                          <w:sz w:val="22"/>
                          <w:szCs w:val="22"/>
                          <w:lang w:val="bg-BG"/>
                        </w:rPr>
                        <w:t>души</w:t>
                      </w:r>
                    </w:p>
                    <w:p w14:paraId="7A232BFB" w14:textId="5B20E777" w:rsidR="005272D9" w:rsidRPr="00341FDE" w:rsidRDefault="005272D9" w:rsidP="00C9173A">
                      <w:pPr>
                        <w:pStyle w:val="FootnoteText"/>
                        <w:rPr>
                          <w:sz w:val="22"/>
                          <w:szCs w:val="22"/>
                        </w:rPr>
                      </w:pPr>
                      <w:r>
                        <w:rPr>
                          <w:sz w:val="22"/>
                          <w:szCs w:val="22"/>
                          <w:lang w:val="bg-BG"/>
                        </w:rPr>
                        <w:t>Големи предприятия са предприятията, които през текущия отчетен период не надвишават показателите на най-малко два от следните критерии:</w:t>
                      </w:r>
                    </w:p>
                    <w:p w14:paraId="325B2768" w14:textId="50133FEA" w:rsidR="005272D9" w:rsidRPr="00341FDE" w:rsidRDefault="005272D9" w:rsidP="00DD7E9C">
                      <w:pPr>
                        <w:pStyle w:val="FootnoteText"/>
                        <w:numPr>
                          <w:ilvl w:val="0"/>
                          <w:numId w:val="12"/>
                        </w:numPr>
                        <w:rPr>
                          <w:sz w:val="22"/>
                          <w:szCs w:val="22"/>
                        </w:rPr>
                      </w:pPr>
                      <w:r>
                        <w:rPr>
                          <w:sz w:val="22"/>
                          <w:szCs w:val="22"/>
                          <w:lang w:val="bg-BG"/>
                        </w:rPr>
                        <w:t>Балансова стойност на активите</w:t>
                      </w:r>
                      <w:r w:rsidRPr="00341FDE">
                        <w:rPr>
                          <w:sz w:val="22"/>
                          <w:szCs w:val="22"/>
                        </w:rPr>
                        <w:t xml:space="preserve"> – 38</w:t>
                      </w:r>
                      <w:r>
                        <w:rPr>
                          <w:sz w:val="22"/>
                          <w:szCs w:val="22"/>
                          <w:lang w:val="bg-BG"/>
                        </w:rPr>
                        <w:t xml:space="preserve"> милиона лева</w:t>
                      </w:r>
                    </w:p>
                    <w:p w14:paraId="6E0397EC" w14:textId="2C80E00F" w:rsidR="005272D9" w:rsidRPr="00341FDE" w:rsidRDefault="005272D9" w:rsidP="00DD7E9C">
                      <w:pPr>
                        <w:pStyle w:val="FootnoteText"/>
                        <w:numPr>
                          <w:ilvl w:val="0"/>
                          <w:numId w:val="12"/>
                        </w:numPr>
                        <w:rPr>
                          <w:sz w:val="22"/>
                          <w:szCs w:val="22"/>
                        </w:rPr>
                      </w:pPr>
                      <w:r>
                        <w:rPr>
                          <w:sz w:val="22"/>
                          <w:szCs w:val="22"/>
                          <w:lang w:val="bg-BG"/>
                        </w:rPr>
                        <w:t>Нетни приходи от продажби през годината</w:t>
                      </w:r>
                      <w:r w:rsidRPr="00341FDE">
                        <w:rPr>
                          <w:sz w:val="22"/>
                          <w:szCs w:val="22"/>
                        </w:rPr>
                        <w:t xml:space="preserve"> – 76</w:t>
                      </w:r>
                      <w:r>
                        <w:rPr>
                          <w:sz w:val="22"/>
                          <w:szCs w:val="22"/>
                          <w:lang w:val="bg-BG"/>
                        </w:rPr>
                        <w:t xml:space="preserve"> милиона лева</w:t>
                      </w:r>
                    </w:p>
                    <w:p w14:paraId="1AE81C18" w14:textId="7819DCAB" w:rsidR="005272D9" w:rsidRPr="00341FDE" w:rsidRDefault="005272D9" w:rsidP="00DD7E9C">
                      <w:pPr>
                        <w:pStyle w:val="FootnoteText"/>
                        <w:numPr>
                          <w:ilvl w:val="0"/>
                          <w:numId w:val="12"/>
                        </w:numPr>
                        <w:rPr>
                          <w:sz w:val="22"/>
                          <w:szCs w:val="22"/>
                        </w:rPr>
                      </w:pPr>
                      <w:r>
                        <w:rPr>
                          <w:sz w:val="22"/>
                          <w:szCs w:val="22"/>
                          <w:lang w:val="bg-BG"/>
                        </w:rPr>
                        <w:t>Средна численост на персонала</w:t>
                      </w:r>
                      <w:r w:rsidRPr="00341FDE">
                        <w:rPr>
                          <w:sz w:val="22"/>
                          <w:szCs w:val="22"/>
                        </w:rPr>
                        <w:t xml:space="preserve"> – 250 </w:t>
                      </w:r>
                      <w:r>
                        <w:rPr>
                          <w:sz w:val="22"/>
                          <w:szCs w:val="22"/>
                          <w:lang w:val="bg-BG"/>
                        </w:rPr>
                        <w:t>души</w:t>
                      </w:r>
                    </w:p>
                    <w:p w14:paraId="426996DD" w14:textId="77777777" w:rsidR="005272D9" w:rsidRDefault="005272D9" w:rsidP="00C9173A"/>
                  </w:txbxContent>
                </v:textbox>
                <w10:wrap type="square" anchorx="page"/>
              </v:shape>
            </w:pict>
          </mc:Fallback>
        </mc:AlternateContent>
      </w:r>
      <w:r w:rsidR="00C67331" w:rsidRPr="00FF2F95">
        <w:rPr>
          <w:i/>
          <w:lang w:val="bg-BG"/>
        </w:rPr>
        <w:t>Големи предприятия</w:t>
      </w:r>
      <w:r w:rsidR="00841AF4" w:rsidRPr="00923CED">
        <w:rPr>
          <w:lang w:val="bg-BG"/>
        </w:rPr>
        <w:t xml:space="preserve">, </w:t>
      </w:r>
      <w:r w:rsidR="00C67331" w:rsidRPr="00FF2F95">
        <w:rPr>
          <w:lang w:val="bg-BG"/>
        </w:rPr>
        <w:t>които са задължени</w:t>
      </w:r>
      <w:r w:rsidR="009329D6" w:rsidRPr="00FF2F95">
        <w:rPr>
          <w:lang w:val="bg-BG"/>
        </w:rPr>
        <w:t xml:space="preserve"> да предоставят същата информация както средните предприятия и освен това предоставени от регистрираните одитори: (а) доклад за независимия финансов одит; (б) данъчни консултации; (в) декларация за корпоративното управление.</w:t>
      </w:r>
    </w:p>
    <w:p w14:paraId="52FB5206" w14:textId="66CCCD01" w:rsidR="009F2BE5" w:rsidRPr="00FF2F95" w:rsidRDefault="009F2BE5">
      <w:pPr>
        <w:rPr>
          <w:lang w:val="bg-BG"/>
        </w:rPr>
      </w:pPr>
    </w:p>
    <w:p w14:paraId="2461351D" w14:textId="163FC18F" w:rsidR="009E0C92" w:rsidRPr="00923CED" w:rsidRDefault="004F4444" w:rsidP="00413287">
      <w:pPr>
        <w:pStyle w:val="ListParagraph"/>
        <w:spacing w:line="276" w:lineRule="auto"/>
        <w:ind w:left="720" w:right="110" w:firstLine="0"/>
        <w:jc w:val="both"/>
        <w:rPr>
          <w:b/>
          <w:bCs/>
          <w:lang w:val="bg-BG"/>
        </w:rPr>
      </w:pPr>
      <w:r w:rsidRPr="00FF2F95">
        <w:rPr>
          <w:b/>
          <w:bCs/>
          <w:lang w:val="bg-BG"/>
        </w:rPr>
        <w:t>Освен това годишните финансови отчети на едноличните търговци</w:t>
      </w:r>
      <w:r w:rsidR="00835E5D" w:rsidRPr="00923CED">
        <w:rPr>
          <w:sz w:val="14"/>
          <w:szCs w:val="14"/>
          <w:vertAlign w:val="superscript"/>
          <w:lang w:val="bg-BG"/>
        </w:rPr>
        <w:footnoteReference w:id="49"/>
      </w:r>
      <w:r w:rsidRPr="00FF2F95">
        <w:rPr>
          <w:b/>
          <w:bCs/>
          <w:lang w:val="bg-BG"/>
        </w:rPr>
        <w:t>, когато нетните приходи от продажбите през текущия отчетен период не надвишават 200 000 лева, съдържат само декларация за приходите и разходите</w:t>
      </w:r>
      <w:r w:rsidR="00E3003E" w:rsidRPr="00923CED">
        <w:rPr>
          <w:b/>
          <w:bCs/>
          <w:lang w:val="bg-BG"/>
        </w:rPr>
        <w:t>.</w:t>
      </w:r>
      <w:r w:rsidRPr="00923CED">
        <w:rPr>
          <w:lang w:val="bg-BG"/>
        </w:rPr>
        <w:t xml:space="preserve"> </w:t>
      </w:r>
      <w:r w:rsidRPr="00FF2F95">
        <w:rPr>
          <w:lang w:val="bg-BG"/>
        </w:rPr>
        <w:t>Бро</w:t>
      </w:r>
      <w:r w:rsidR="00FE08E1" w:rsidRPr="00FF2F95">
        <w:rPr>
          <w:lang w:val="bg-BG"/>
        </w:rPr>
        <w:t xml:space="preserve">ят на предприятията, представили финансова информация през 2019 г., по категории е представен в </w:t>
      </w:r>
      <w:r w:rsidR="00CF7732" w:rsidRPr="00923CED">
        <w:rPr>
          <w:lang w:val="bg-BG"/>
        </w:rPr>
        <w:fldChar w:fldCharType="begin"/>
      </w:r>
      <w:r w:rsidR="00CF7732" w:rsidRPr="00923CED">
        <w:rPr>
          <w:lang w:val="bg-BG"/>
        </w:rPr>
        <w:instrText xml:space="preserve"> REF _Ref88574413 \h </w:instrText>
      </w:r>
      <w:r w:rsidR="00CF7732" w:rsidRPr="00923CED">
        <w:rPr>
          <w:lang w:val="bg-BG"/>
        </w:rPr>
      </w:r>
      <w:r w:rsidR="00CF7732" w:rsidRPr="00923CED">
        <w:rPr>
          <w:lang w:val="bg-BG"/>
        </w:rPr>
        <w:fldChar w:fldCharType="separate"/>
      </w:r>
      <w:r w:rsidR="00CF7732" w:rsidRPr="00FF2F95">
        <w:rPr>
          <w:lang w:val="bg-BG"/>
        </w:rPr>
        <w:t>Таблица</w:t>
      </w:r>
      <w:r w:rsidR="00CF7732" w:rsidRPr="00923CED">
        <w:rPr>
          <w:lang w:val="bg-BG"/>
        </w:rPr>
        <w:t xml:space="preserve"> 3</w:t>
      </w:r>
      <w:r w:rsidR="00CF7732" w:rsidRPr="00923CED">
        <w:rPr>
          <w:lang w:val="bg-BG"/>
        </w:rPr>
        <w:fldChar w:fldCharType="end"/>
      </w:r>
      <w:r w:rsidR="00113DF6" w:rsidRPr="00923CED">
        <w:rPr>
          <w:rStyle w:val="FootnoteReference"/>
          <w:lang w:val="bg-BG"/>
        </w:rPr>
        <w:footnoteReference w:id="50"/>
      </w:r>
      <w:r w:rsidR="00E3003E" w:rsidRPr="00923CED">
        <w:rPr>
          <w:lang w:val="bg-BG"/>
        </w:rPr>
        <w:t>:</w:t>
      </w:r>
    </w:p>
    <w:p w14:paraId="4DF3081F" w14:textId="09BFD4D1" w:rsidR="00341FDE" w:rsidRPr="00923CED" w:rsidRDefault="00341FDE" w:rsidP="00413287">
      <w:pPr>
        <w:pStyle w:val="ListParagraph"/>
        <w:spacing w:line="276" w:lineRule="auto"/>
        <w:ind w:left="720" w:right="110" w:firstLine="0"/>
        <w:jc w:val="both"/>
        <w:rPr>
          <w:lang w:val="bg-BG"/>
        </w:rPr>
      </w:pPr>
    </w:p>
    <w:p w14:paraId="5444D536" w14:textId="11227FB2" w:rsidR="00835E5D" w:rsidRPr="00FF2F95" w:rsidRDefault="00376D2C" w:rsidP="00413287">
      <w:pPr>
        <w:pStyle w:val="Caption"/>
        <w:keepNext/>
        <w:ind w:left="360"/>
        <w:rPr>
          <w:sz w:val="22"/>
          <w:szCs w:val="22"/>
          <w:lang w:val="bg-BG"/>
        </w:rPr>
      </w:pPr>
      <w:r w:rsidRPr="00FF2F95">
        <w:rPr>
          <w:sz w:val="22"/>
          <w:szCs w:val="22"/>
          <w:lang w:val="bg-BG"/>
        </w:rPr>
        <w:lastRenderedPageBreak/>
        <w:t xml:space="preserve">Таблица 2: </w:t>
      </w:r>
      <w:r w:rsidR="00835E5D" w:rsidRPr="00FF2F95">
        <w:rPr>
          <w:sz w:val="22"/>
          <w:szCs w:val="22"/>
          <w:lang w:val="bg-BG"/>
        </w:rPr>
        <w:t>Класификация на предприятията</w:t>
      </w:r>
      <w:r w:rsidR="00835E5D" w:rsidRPr="00923CED">
        <w:rPr>
          <w:sz w:val="22"/>
          <w:szCs w:val="22"/>
          <w:lang w:val="bg-BG"/>
        </w:rPr>
        <w:t xml:space="preserve"> </w:t>
      </w:r>
      <w:r w:rsidR="00835E5D" w:rsidRPr="00923CED">
        <w:rPr>
          <w:lang w:val="bg-BG"/>
        </w:rPr>
        <w:t xml:space="preserve">– </w:t>
      </w:r>
      <w:r w:rsidR="00835E5D" w:rsidRPr="00923CED">
        <w:rPr>
          <w:sz w:val="22"/>
          <w:szCs w:val="22"/>
          <w:lang w:val="bg-BG"/>
        </w:rPr>
        <w:t xml:space="preserve">основни </w:t>
      </w:r>
      <w:r w:rsidR="007E0ACC" w:rsidRPr="00FF2F95">
        <w:rPr>
          <w:sz w:val="22"/>
          <w:szCs w:val="22"/>
          <w:lang w:val="bg-BG"/>
        </w:rPr>
        <w:t>данни</w:t>
      </w:r>
      <w:r w:rsidR="00835E5D" w:rsidRPr="00FF2F95">
        <w:rPr>
          <w:sz w:val="22"/>
          <w:szCs w:val="22"/>
          <w:lang w:val="bg-BG"/>
        </w:rPr>
        <w:t>, 2019 г.</w:t>
      </w:r>
      <w:r w:rsidR="00835E5D" w:rsidRPr="00923CED">
        <w:rPr>
          <w:rStyle w:val="FootnoteReference"/>
          <w:sz w:val="22"/>
          <w:szCs w:val="22"/>
          <w:lang w:val="bg-BG"/>
        </w:rPr>
        <w:footnoteReference w:id="51"/>
      </w:r>
    </w:p>
    <w:tbl>
      <w:tblPr>
        <w:tblStyle w:val="TableGrid"/>
        <w:tblW w:w="5000" w:type="pct"/>
        <w:tblLayout w:type="fixed"/>
        <w:tblLook w:val="04A0" w:firstRow="1" w:lastRow="0" w:firstColumn="1" w:lastColumn="0" w:noHBand="0" w:noVBand="1"/>
      </w:tblPr>
      <w:tblGrid>
        <w:gridCol w:w="2532"/>
        <w:gridCol w:w="2770"/>
        <w:gridCol w:w="2645"/>
        <w:gridCol w:w="2643"/>
      </w:tblGrid>
      <w:tr w:rsidR="00835E5D" w:rsidRPr="00FF2F95" w14:paraId="445DEFC5" w14:textId="77777777" w:rsidTr="005272D9">
        <w:tc>
          <w:tcPr>
            <w:tcW w:w="1195" w:type="pct"/>
            <w:shd w:val="clear" w:color="auto" w:fill="C6D9F1" w:themeFill="text2" w:themeFillTint="33"/>
          </w:tcPr>
          <w:p w14:paraId="75759108" w14:textId="7CCCD5F6" w:rsidR="00835E5D" w:rsidRPr="00923CED" w:rsidRDefault="000C396D" w:rsidP="005272D9">
            <w:pPr>
              <w:rPr>
                <w:b/>
                <w:bCs/>
                <w:lang w:val="bg-BG"/>
              </w:rPr>
            </w:pPr>
            <w:r w:rsidRPr="00FF2F95">
              <w:rPr>
                <w:b/>
                <w:bCs/>
                <w:lang w:val="bg-BG"/>
              </w:rPr>
              <w:t>Вид</w:t>
            </w:r>
          </w:p>
        </w:tc>
        <w:tc>
          <w:tcPr>
            <w:tcW w:w="1308" w:type="pct"/>
            <w:shd w:val="clear" w:color="auto" w:fill="C6D9F1" w:themeFill="text2" w:themeFillTint="33"/>
          </w:tcPr>
          <w:p w14:paraId="63D81501" w14:textId="77777777" w:rsidR="000C396D" w:rsidRPr="00FF2F95" w:rsidRDefault="000C396D" w:rsidP="005272D9">
            <w:pPr>
              <w:pStyle w:val="BodyText"/>
              <w:spacing w:line="276" w:lineRule="auto"/>
              <w:ind w:right="859"/>
              <w:jc w:val="both"/>
              <w:rPr>
                <w:b/>
                <w:bCs/>
                <w:lang w:val="bg-BG"/>
              </w:rPr>
            </w:pPr>
            <w:r w:rsidRPr="00FF2F95">
              <w:rPr>
                <w:b/>
                <w:bCs/>
                <w:lang w:val="bg-BG"/>
              </w:rPr>
              <w:t>Брой</w:t>
            </w:r>
          </w:p>
          <w:p w14:paraId="3A49E3B5" w14:textId="6FF94BCA" w:rsidR="00835E5D" w:rsidRPr="00923CED" w:rsidRDefault="00835E5D" w:rsidP="000C396D">
            <w:pPr>
              <w:pStyle w:val="BodyText"/>
              <w:spacing w:line="276" w:lineRule="auto"/>
              <w:ind w:right="859"/>
              <w:jc w:val="both"/>
              <w:rPr>
                <w:b/>
                <w:bCs/>
                <w:lang w:val="bg-BG"/>
              </w:rPr>
            </w:pPr>
            <w:r w:rsidRPr="00923CED">
              <w:rPr>
                <w:b/>
                <w:bCs/>
                <w:lang w:val="bg-BG"/>
              </w:rPr>
              <w:t>(</w:t>
            </w:r>
            <w:r w:rsidR="000C396D" w:rsidRPr="00FF2F95">
              <w:rPr>
                <w:b/>
                <w:bCs/>
                <w:lang w:val="bg-BG"/>
              </w:rPr>
              <w:t>България</w:t>
            </w:r>
            <w:r w:rsidRPr="00923CED">
              <w:rPr>
                <w:b/>
                <w:bCs/>
                <w:lang w:val="bg-BG"/>
              </w:rPr>
              <w:t>)</w:t>
            </w:r>
          </w:p>
        </w:tc>
        <w:tc>
          <w:tcPr>
            <w:tcW w:w="1249" w:type="pct"/>
            <w:shd w:val="clear" w:color="auto" w:fill="C6D9F1" w:themeFill="text2" w:themeFillTint="33"/>
          </w:tcPr>
          <w:p w14:paraId="3FB15DB6" w14:textId="6FB63B03" w:rsidR="00835E5D" w:rsidRPr="00923CED" w:rsidRDefault="000C396D" w:rsidP="000C396D">
            <w:pPr>
              <w:pStyle w:val="BodyText"/>
              <w:spacing w:line="276" w:lineRule="auto"/>
              <w:ind w:right="859"/>
              <w:jc w:val="both"/>
              <w:rPr>
                <w:b/>
                <w:bCs/>
                <w:lang w:val="bg-BG"/>
              </w:rPr>
            </w:pPr>
            <w:r w:rsidRPr="00FF2F95">
              <w:rPr>
                <w:b/>
                <w:bCs/>
                <w:lang w:val="bg-BG"/>
              </w:rPr>
              <w:t>Дял</w:t>
            </w:r>
            <w:r w:rsidR="00835E5D" w:rsidRPr="00923CED">
              <w:rPr>
                <w:b/>
                <w:bCs/>
                <w:lang w:val="bg-BG"/>
              </w:rPr>
              <w:t xml:space="preserve"> </w:t>
            </w:r>
            <w:r w:rsidR="007E0ACC" w:rsidRPr="00FF2F95">
              <w:rPr>
                <w:b/>
                <w:bCs/>
                <w:lang w:val="bg-BG"/>
              </w:rPr>
              <w:t xml:space="preserve">в </w:t>
            </w:r>
            <w:r w:rsidR="00835E5D" w:rsidRPr="00923CED">
              <w:rPr>
                <w:b/>
                <w:bCs/>
                <w:lang w:val="bg-BG"/>
              </w:rPr>
              <w:t>% (</w:t>
            </w:r>
            <w:r w:rsidRPr="00FF2F95">
              <w:rPr>
                <w:b/>
                <w:bCs/>
                <w:lang w:val="bg-BG"/>
              </w:rPr>
              <w:t>за България</w:t>
            </w:r>
            <w:r w:rsidR="00835E5D" w:rsidRPr="00923CED">
              <w:rPr>
                <w:b/>
                <w:bCs/>
                <w:lang w:val="bg-BG"/>
              </w:rPr>
              <w:t>)</w:t>
            </w:r>
          </w:p>
        </w:tc>
        <w:tc>
          <w:tcPr>
            <w:tcW w:w="1249" w:type="pct"/>
            <w:shd w:val="clear" w:color="auto" w:fill="C6D9F1" w:themeFill="text2" w:themeFillTint="33"/>
          </w:tcPr>
          <w:p w14:paraId="1264E97C" w14:textId="7DED9DE0" w:rsidR="00835E5D" w:rsidRPr="00923CED" w:rsidRDefault="007E0ACC" w:rsidP="000C396D">
            <w:pPr>
              <w:pStyle w:val="BodyText"/>
              <w:spacing w:line="276" w:lineRule="auto"/>
              <w:ind w:right="859"/>
              <w:jc w:val="both"/>
              <w:rPr>
                <w:b/>
                <w:bCs/>
                <w:lang w:val="bg-BG"/>
              </w:rPr>
            </w:pPr>
            <w:r w:rsidRPr="00FF2F95">
              <w:rPr>
                <w:b/>
                <w:bCs/>
                <w:lang w:val="bg-BG"/>
              </w:rPr>
              <w:t>Дял в</w:t>
            </w:r>
            <w:r w:rsidR="00835E5D" w:rsidRPr="00923CED">
              <w:rPr>
                <w:b/>
                <w:bCs/>
                <w:lang w:val="bg-BG"/>
              </w:rPr>
              <w:t xml:space="preserve"> % (</w:t>
            </w:r>
            <w:r w:rsidR="000C396D" w:rsidRPr="00FF2F95">
              <w:rPr>
                <w:b/>
                <w:bCs/>
                <w:lang w:val="bg-BG"/>
              </w:rPr>
              <w:t>ЕС-28</w:t>
            </w:r>
            <w:r w:rsidR="00835E5D" w:rsidRPr="00923CED">
              <w:rPr>
                <w:b/>
                <w:bCs/>
                <w:lang w:val="bg-BG"/>
              </w:rPr>
              <w:t>)</w:t>
            </w:r>
          </w:p>
        </w:tc>
      </w:tr>
      <w:tr w:rsidR="00835E5D" w:rsidRPr="00FF2F95" w14:paraId="15CF1955" w14:textId="77777777" w:rsidTr="005272D9">
        <w:tc>
          <w:tcPr>
            <w:tcW w:w="1195" w:type="pct"/>
          </w:tcPr>
          <w:p w14:paraId="62C43B78" w14:textId="4200EE38" w:rsidR="00835E5D" w:rsidRPr="00923CED" w:rsidRDefault="000C396D" w:rsidP="005272D9">
            <w:pPr>
              <w:rPr>
                <w:lang w:val="bg-BG"/>
              </w:rPr>
            </w:pPr>
            <w:r w:rsidRPr="00FF2F95">
              <w:rPr>
                <w:lang w:val="bg-BG"/>
              </w:rPr>
              <w:t>Микро</w:t>
            </w:r>
          </w:p>
        </w:tc>
        <w:tc>
          <w:tcPr>
            <w:tcW w:w="1308" w:type="pct"/>
          </w:tcPr>
          <w:p w14:paraId="1D2A61CF" w14:textId="5412B6E5" w:rsidR="00835E5D" w:rsidRPr="00923CED" w:rsidRDefault="00835E5D" w:rsidP="000C396D">
            <w:pPr>
              <w:pStyle w:val="BodyText"/>
              <w:spacing w:line="276" w:lineRule="auto"/>
              <w:ind w:right="1669"/>
              <w:jc w:val="both"/>
              <w:rPr>
                <w:lang w:val="bg-BG"/>
              </w:rPr>
            </w:pPr>
            <w:r w:rsidRPr="00923CED">
              <w:rPr>
                <w:lang w:val="bg-BG"/>
              </w:rPr>
              <w:t>315</w:t>
            </w:r>
            <w:r w:rsidR="000C396D" w:rsidRPr="00FF2F95">
              <w:rPr>
                <w:lang w:val="bg-BG"/>
              </w:rPr>
              <w:t xml:space="preserve"> </w:t>
            </w:r>
            <w:r w:rsidRPr="00923CED">
              <w:rPr>
                <w:lang w:val="bg-BG"/>
              </w:rPr>
              <w:t>410</w:t>
            </w:r>
          </w:p>
        </w:tc>
        <w:tc>
          <w:tcPr>
            <w:tcW w:w="1249" w:type="pct"/>
          </w:tcPr>
          <w:p w14:paraId="7DF6F54C" w14:textId="77777777" w:rsidR="00835E5D" w:rsidRPr="00923CED" w:rsidDel="00603207" w:rsidRDefault="00835E5D" w:rsidP="005272D9">
            <w:pPr>
              <w:pStyle w:val="BodyText"/>
              <w:spacing w:line="276" w:lineRule="auto"/>
              <w:ind w:right="1669"/>
              <w:jc w:val="both"/>
              <w:rPr>
                <w:lang w:val="bg-BG"/>
              </w:rPr>
            </w:pPr>
            <w:r w:rsidRPr="00923CED">
              <w:rPr>
                <w:lang w:val="bg-BG"/>
              </w:rPr>
              <w:t>91.8%</w:t>
            </w:r>
          </w:p>
        </w:tc>
        <w:tc>
          <w:tcPr>
            <w:tcW w:w="1249" w:type="pct"/>
          </w:tcPr>
          <w:p w14:paraId="062D602C" w14:textId="77777777" w:rsidR="00835E5D" w:rsidRPr="00923CED" w:rsidDel="00603207" w:rsidRDefault="00835E5D" w:rsidP="005272D9">
            <w:pPr>
              <w:pStyle w:val="BodyText"/>
              <w:spacing w:line="276" w:lineRule="auto"/>
              <w:ind w:right="1669"/>
              <w:jc w:val="both"/>
              <w:rPr>
                <w:lang w:val="bg-BG"/>
              </w:rPr>
            </w:pPr>
            <w:r w:rsidRPr="00923CED">
              <w:rPr>
                <w:lang w:val="bg-BG"/>
              </w:rPr>
              <w:t>93.0%</w:t>
            </w:r>
          </w:p>
        </w:tc>
      </w:tr>
      <w:tr w:rsidR="00835E5D" w:rsidRPr="00FF2F95" w14:paraId="419A99E3" w14:textId="77777777" w:rsidTr="005272D9">
        <w:tc>
          <w:tcPr>
            <w:tcW w:w="1195" w:type="pct"/>
          </w:tcPr>
          <w:p w14:paraId="450B7ED6" w14:textId="4CE0139C" w:rsidR="00835E5D" w:rsidRPr="00923CED" w:rsidRDefault="000C396D" w:rsidP="005272D9">
            <w:pPr>
              <w:rPr>
                <w:lang w:val="bg-BG"/>
              </w:rPr>
            </w:pPr>
            <w:r w:rsidRPr="00FF2F95">
              <w:rPr>
                <w:lang w:val="bg-BG"/>
              </w:rPr>
              <w:t>Малки</w:t>
            </w:r>
          </w:p>
        </w:tc>
        <w:tc>
          <w:tcPr>
            <w:tcW w:w="1308" w:type="pct"/>
          </w:tcPr>
          <w:p w14:paraId="650DB0FB" w14:textId="1B986770" w:rsidR="00835E5D" w:rsidRPr="00923CED" w:rsidRDefault="00835E5D" w:rsidP="000C396D">
            <w:pPr>
              <w:pStyle w:val="BodyText"/>
              <w:spacing w:line="276" w:lineRule="auto"/>
              <w:ind w:right="1669"/>
              <w:jc w:val="both"/>
              <w:rPr>
                <w:lang w:val="bg-BG"/>
              </w:rPr>
            </w:pPr>
            <w:r w:rsidRPr="00923CED">
              <w:rPr>
                <w:lang w:val="bg-BG"/>
              </w:rPr>
              <w:t>23</w:t>
            </w:r>
            <w:r w:rsidR="000C396D" w:rsidRPr="00FF2F95">
              <w:rPr>
                <w:lang w:val="bg-BG"/>
              </w:rPr>
              <w:t xml:space="preserve"> </w:t>
            </w:r>
            <w:r w:rsidRPr="00923CED">
              <w:rPr>
                <w:lang w:val="bg-BG"/>
              </w:rPr>
              <w:t>471</w:t>
            </w:r>
          </w:p>
        </w:tc>
        <w:tc>
          <w:tcPr>
            <w:tcW w:w="1249" w:type="pct"/>
          </w:tcPr>
          <w:p w14:paraId="594B73D6" w14:textId="77777777" w:rsidR="00835E5D" w:rsidRPr="00923CED" w:rsidRDefault="00835E5D" w:rsidP="005272D9">
            <w:pPr>
              <w:pStyle w:val="BodyText"/>
              <w:spacing w:line="276" w:lineRule="auto"/>
              <w:ind w:right="1669"/>
              <w:jc w:val="both"/>
              <w:rPr>
                <w:lang w:val="bg-BG"/>
              </w:rPr>
            </w:pPr>
            <w:r w:rsidRPr="00923CED">
              <w:rPr>
                <w:lang w:val="bg-BG"/>
              </w:rPr>
              <w:t>6.8%</w:t>
            </w:r>
          </w:p>
        </w:tc>
        <w:tc>
          <w:tcPr>
            <w:tcW w:w="1249" w:type="pct"/>
          </w:tcPr>
          <w:p w14:paraId="3EA7ACBD" w14:textId="77777777" w:rsidR="00835E5D" w:rsidRPr="00923CED" w:rsidRDefault="00835E5D" w:rsidP="005272D9">
            <w:pPr>
              <w:pStyle w:val="BodyText"/>
              <w:spacing w:line="276" w:lineRule="auto"/>
              <w:ind w:right="1669"/>
              <w:jc w:val="both"/>
              <w:rPr>
                <w:lang w:val="bg-BG"/>
              </w:rPr>
            </w:pPr>
            <w:r w:rsidRPr="00923CED">
              <w:rPr>
                <w:lang w:val="bg-BG"/>
              </w:rPr>
              <w:t>5.9%</w:t>
            </w:r>
          </w:p>
        </w:tc>
      </w:tr>
      <w:tr w:rsidR="00835E5D" w:rsidRPr="00FF2F95" w14:paraId="0E62FCC1" w14:textId="77777777" w:rsidTr="005272D9">
        <w:tc>
          <w:tcPr>
            <w:tcW w:w="1195" w:type="pct"/>
          </w:tcPr>
          <w:p w14:paraId="630E8163" w14:textId="557494E6" w:rsidR="00835E5D" w:rsidRPr="00923CED" w:rsidRDefault="000C396D" w:rsidP="005272D9">
            <w:pPr>
              <w:rPr>
                <w:lang w:val="bg-BG"/>
              </w:rPr>
            </w:pPr>
            <w:r w:rsidRPr="00FF2F95">
              <w:rPr>
                <w:lang w:val="bg-BG"/>
              </w:rPr>
              <w:t>Средни</w:t>
            </w:r>
          </w:p>
        </w:tc>
        <w:tc>
          <w:tcPr>
            <w:tcW w:w="1308" w:type="pct"/>
          </w:tcPr>
          <w:p w14:paraId="3E86B0B2" w14:textId="6A8C136C" w:rsidR="00835E5D" w:rsidRPr="00923CED" w:rsidRDefault="00835E5D" w:rsidP="000C396D">
            <w:pPr>
              <w:pStyle w:val="BodyText"/>
              <w:spacing w:line="276" w:lineRule="auto"/>
              <w:ind w:right="1669"/>
              <w:jc w:val="both"/>
              <w:rPr>
                <w:lang w:val="bg-BG"/>
              </w:rPr>
            </w:pPr>
            <w:r w:rsidRPr="00923CED">
              <w:rPr>
                <w:lang w:val="bg-BG"/>
              </w:rPr>
              <w:t>4248</w:t>
            </w:r>
          </w:p>
        </w:tc>
        <w:tc>
          <w:tcPr>
            <w:tcW w:w="1249" w:type="pct"/>
          </w:tcPr>
          <w:p w14:paraId="50356E8F" w14:textId="77777777" w:rsidR="00835E5D" w:rsidRPr="00923CED" w:rsidRDefault="00835E5D" w:rsidP="005272D9">
            <w:pPr>
              <w:pStyle w:val="BodyText"/>
              <w:spacing w:line="276" w:lineRule="auto"/>
              <w:ind w:right="1669"/>
              <w:jc w:val="both"/>
              <w:rPr>
                <w:lang w:val="bg-BG"/>
              </w:rPr>
            </w:pPr>
            <w:r w:rsidRPr="00923CED">
              <w:rPr>
                <w:lang w:val="bg-BG"/>
              </w:rPr>
              <w:t>1.2%</w:t>
            </w:r>
          </w:p>
        </w:tc>
        <w:tc>
          <w:tcPr>
            <w:tcW w:w="1249" w:type="pct"/>
          </w:tcPr>
          <w:p w14:paraId="2CDF523F" w14:textId="77777777" w:rsidR="00835E5D" w:rsidRPr="00923CED" w:rsidRDefault="00835E5D" w:rsidP="005272D9">
            <w:pPr>
              <w:pStyle w:val="BodyText"/>
              <w:spacing w:line="276" w:lineRule="auto"/>
              <w:ind w:right="1669"/>
              <w:jc w:val="both"/>
              <w:rPr>
                <w:lang w:val="bg-BG"/>
              </w:rPr>
            </w:pPr>
            <w:r w:rsidRPr="00923CED">
              <w:rPr>
                <w:lang w:val="bg-BG"/>
              </w:rPr>
              <w:t>0.9%</w:t>
            </w:r>
          </w:p>
        </w:tc>
      </w:tr>
      <w:tr w:rsidR="00835E5D" w:rsidRPr="00FF2F95" w14:paraId="42E71B24" w14:textId="77777777" w:rsidTr="005272D9">
        <w:tc>
          <w:tcPr>
            <w:tcW w:w="1195" w:type="pct"/>
          </w:tcPr>
          <w:p w14:paraId="06871EA1" w14:textId="197FF9F3" w:rsidR="00835E5D" w:rsidRPr="00923CED" w:rsidDel="00283F5B" w:rsidRDefault="000C396D" w:rsidP="005272D9">
            <w:pPr>
              <w:rPr>
                <w:b/>
                <w:bCs/>
                <w:lang w:val="bg-BG"/>
              </w:rPr>
            </w:pPr>
            <w:r w:rsidRPr="00FF2F95">
              <w:rPr>
                <w:b/>
                <w:bCs/>
                <w:lang w:val="bg-BG"/>
              </w:rPr>
              <w:t>МСП</w:t>
            </w:r>
          </w:p>
        </w:tc>
        <w:tc>
          <w:tcPr>
            <w:tcW w:w="1308" w:type="pct"/>
          </w:tcPr>
          <w:p w14:paraId="08AEC7E8" w14:textId="07E7818C" w:rsidR="00835E5D" w:rsidRPr="00923CED" w:rsidRDefault="00835E5D" w:rsidP="000C396D">
            <w:pPr>
              <w:pStyle w:val="BodyText"/>
              <w:spacing w:line="276" w:lineRule="auto"/>
              <w:ind w:right="1669"/>
              <w:jc w:val="both"/>
              <w:rPr>
                <w:b/>
                <w:bCs/>
                <w:lang w:val="bg-BG"/>
              </w:rPr>
            </w:pPr>
            <w:r w:rsidRPr="00923CED">
              <w:rPr>
                <w:b/>
                <w:bCs/>
                <w:lang w:val="bg-BG"/>
              </w:rPr>
              <w:t>343</w:t>
            </w:r>
            <w:r w:rsidR="000C396D" w:rsidRPr="00FF2F95">
              <w:rPr>
                <w:b/>
                <w:bCs/>
                <w:lang w:val="bg-BG"/>
              </w:rPr>
              <w:t xml:space="preserve"> </w:t>
            </w:r>
            <w:r w:rsidRPr="00923CED">
              <w:rPr>
                <w:b/>
                <w:bCs/>
                <w:lang w:val="bg-BG"/>
              </w:rPr>
              <w:t>129</w:t>
            </w:r>
          </w:p>
        </w:tc>
        <w:tc>
          <w:tcPr>
            <w:tcW w:w="1249" w:type="pct"/>
          </w:tcPr>
          <w:p w14:paraId="3437B259" w14:textId="77777777" w:rsidR="00835E5D" w:rsidRPr="00923CED" w:rsidRDefault="00835E5D" w:rsidP="005272D9">
            <w:pPr>
              <w:pStyle w:val="BodyText"/>
              <w:spacing w:line="276" w:lineRule="auto"/>
              <w:ind w:right="1669"/>
              <w:jc w:val="both"/>
              <w:rPr>
                <w:b/>
                <w:bCs/>
                <w:lang w:val="bg-BG"/>
              </w:rPr>
            </w:pPr>
            <w:r w:rsidRPr="00923CED">
              <w:rPr>
                <w:b/>
                <w:bCs/>
                <w:lang w:val="bg-BG"/>
              </w:rPr>
              <w:t>99.8%</w:t>
            </w:r>
          </w:p>
        </w:tc>
        <w:tc>
          <w:tcPr>
            <w:tcW w:w="1249" w:type="pct"/>
          </w:tcPr>
          <w:p w14:paraId="57C1DA78" w14:textId="77777777" w:rsidR="00835E5D" w:rsidRPr="00923CED" w:rsidRDefault="00835E5D" w:rsidP="005272D9">
            <w:pPr>
              <w:pStyle w:val="BodyText"/>
              <w:spacing w:line="276" w:lineRule="auto"/>
              <w:ind w:right="1669"/>
              <w:jc w:val="both"/>
              <w:rPr>
                <w:b/>
                <w:bCs/>
                <w:lang w:val="bg-BG"/>
              </w:rPr>
            </w:pPr>
            <w:r w:rsidRPr="00923CED">
              <w:rPr>
                <w:b/>
                <w:bCs/>
                <w:lang w:val="bg-BG"/>
              </w:rPr>
              <w:t>99.8%</w:t>
            </w:r>
          </w:p>
        </w:tc>
      </w:tr>
      <w:tr w:rsidR="00835E5D" w:rsidRPr="00FF2F95" w14:paraId="1436F709" w14:textId="77777777" w:rsidTr="005272D9">
        <w:tc>
          <w:tcPr>
            <w:tcW w:w="1195" w:type="pct"/>
          </w:tcPr>
          <w:p w14:paraId="3708FCFC" w14:textId="5E319729" w:rsidR="00835E5D" w:rsidRPr="00923CED" w:rsidRDefault="000C396D" w:rsidP="005272D9">
            <w:pPr>
              <w:rPr>
                <w:lang w:val="bg-BG"/>
              </w:rPr>
            </w:pPr>
            <w:r w:rsidRPr="00FF2F95">
              <w:rPr>
                <w:lang w:val="bg-BG"/>
              </w:rPr>
              <w:t>Големи</w:t>
            </w:r>
          </w:p>
        </w:tc>
        <w:tc>
          <w:tcPr>
            <w:tcW w:w="1308" w:type="pct"/>
          </w:tcPr>
          <w:p w14:paraId="6EDE1F45" w14:textId="77777777" w:rsidR="00835E5D" w:rsidRPr="00923CED" w:rsidRDefault="00835E5D" w:rsidP="005272D9">
            <w:pPr>
              <w:pStyle w:val="BodyText"/>
              <w:spacing w:line="276" w:lineRule="auto"/>
              <w:ind w:right="1669"/>
              <w:jc w:val="both"/>
              <w:rPr>
                <w:lang w:val="bg-BG"/>
              </w:rPr>
            </w:pPr>
            <w:r w:rsidRPr="00923CED">
              <w:rPr>
                <w:lang w:val="bg-BG"/>
              </w:rPr>
              <w:t>623</w:t>
            </w:r>
          </w:p>
        </w:tc>
        <w:tc>
          <w:tcPr>
            <w:tcW w:w="1249" w:type="pct"/>
          </w:tcPr>
          <w:p w14:paraId="5A627E18" w14:textId="77777777" w:rsidR="00835E5D" w:rsidRPr="00923CED" w:rsidRDefault="00835E5D" w:rsidP="005272D9">
            <w:pPr>
              <w:pStyle w:val="BodyText"/>
              <w:spacing w:line="276" w:lineRule="auto"/>
              <w:ind w:right="1669"/>
              <w:jc w:val="both"/>
              <w:rPr>
                <w:lang w:val="bg-BG"/>
              </w:rPr>
            </w:pPr>
            <w:r w:rsidRPr="00923CED">
              <w:rPr>
                <w:lang w:val="bg-BG"/>
              </w:rPr>
              <w:t>0.2%</w:t>
            </w:r>
          </w:p>
        </w:tc>
        <w:tc>
          <w:tcPr>
            <w:tcW w:w="1249" w:type="pct"/>
          </w:tcPr>
          <w:p w14:paraId="0F8C4B71" w14:textId="77777777" w:rsidR="00835E5D" w:rsidRPr="00923CED" w:rsidRDefault="00835E5D" w:rsidP="005272D9">
            <w:pPr>
              <w:pStyle w:val="BodyText"/>
              <w:spacing w:line="276" w:lineRule="auto"/>
              <w:ind w:right="1669"/>
              <w:jc w:val="both"/>
              <w:rPr>
                <w:lang w:val="bg-BG"/>
              </w:rPr>
            </w:pPr>
            <w:r w:rsidRPr="00923CED">
              <w:rPr>
                <w:lang w:val="bg-BG"/>
              </w:rPr>
              <w:t>0.2%</w:t>
            </w:r>
          </w:p>
        </w:tc>
      </w:tr>
      <w:tr w:rsidR="00835E5D" w:rsidRPr="00FF2F95" w14:paraId="1D30E523" w14:textId="77777777" w:rsidTr="005272D9">
        <w:tc>
          <w:tcPr>
            <w:tcW w:w="1195" w:type="pct"/>
          </w:tcPr>
          <w:p w14:paraId="1BAFC49A" w14:textId="5768D333" w:rsidR="00835E5D" w:rsidRPr="00923CED" w:rsidRDefault="000C396D" w:rsidP="005272D9">
            <w:pPr>
              <w:rPr>
                <w:lang w:val="bg-BG"/>
              </w:rPr>
            </w:pPr>
            <w:r w:rsidRPr="00FF2F95">
              <w:rPr>
                <w:lang w:val="bg-BG"/>
              </w:rPr>
              <w:t>Общо</w:t>
            </w:r>
          </w:p>
        </w:tc>
        <w:tc>
          <w:tcPr>
            <w:tcW w:w="1308" w:type="pct"/>
          </w:tcPr>
          <w:p w14:paraId="4116017E" w14:textId="51F4ED64" w:rsidR="00835E5D" w:rsidRPr="00923CED" w:rsidRDefault="00835E5D" w:rsidP="000C396D">
            <w:pPr>
              <w:pStyle w:val="BodyText"/>
              <w:spacing w:line="276" w:lineRule="auto"/>
              <w:ind w:right="1669"/>
              <w:jc w:val="both"/>
              <w:rPr>
                <w:lang w:val="bg-BG"/>
              </w:rPr>
            </w:pPr>
            <w:r w:rsidRPr="00923CED">
              <w:rPr>
                <w:lang w:val="bg-BG"/>
              </w:rPr>
              <w:t>343</w:t>
            </w:r>
            <w:r w:rsidR="000C396D" w:rsidRPr="00FF2F95">
              <w:rPr>
                <w:lang w:val="bg-BG"/>
              </w:rPr>
              <w:t xml:space="preserve"> </w:t>
            </w:r>
            <w:r w:rsidRPr="00923CED">
              <w:rPr>
                <w:lang w:val="bg-BG"/>
              </w:rPr>
              <w:t>752</w:t>
            </w:r>
          </w:p>
        </w:tc>
        <w:tc>
          <w:tcPr>
            <w:tcW w:w="1249" w:type="pct"/>
          </w:tcPr>
          <w:p w14:paraId="0444056F" w14:textId="77777777" w:rsidR="00835E5D" w:rsidRPr="00923CED" w:rsidRDefault="00835E5D" w:rsidP="005272D9">
            <w:pPr>
              <w:pStyle w:val="BodyText"/>
              <w:spacing w:line="276" w:lineRule="auto"/>
              <w:ind w:right="1669"/>
              <w:jc w:val="both"/>
              <w:rPr>
                <w:lang w:val="bg-BG"/>
              </w:rPr>
            </w:pPr>
            <w:r w:rsidRPr="00923CED">
              <w:rPr>
                <w:lang w:val="bg-BG"/>
              </w:rPr>
              <w:t>100%</w:t>
            </w:r>
          </w:p>
        </w:tc>
        <w:tc>
          <w:tcPr>
            <w:tcW w:w="1249" w:type="pct"/>
          </w:tcPr>
          <w:p w14:paraId="409131D1" w14:textId="77777777" w:rsidR="00835E5D" w:rsidRPr="00923CED" w:rsidRDefault="00835E5D" w:rsidP="005272D9">
            <w:pPr>
              <w:pStyle w:val="BodyText"/>
              <w:spacing w:line="276" w:lineRule="auto"/>
              <w:ind w:right="1669"/>
              <w:jc w:val="both"/>
              <w:rPr>
                <w:lang w:val="bg-BG"/>
              </w:rPr>
            </w:pPr>
            <w:r w:rsidRPr="00923CED">
              <w:rPr>
                <w:lang w:val="bg-BG"/>
              </w:rPr>
              <w:t>100%</w:t>
            </w:r>
          </w:p>
        </w:tc>
      </w:tr>
    </w:tbl>
    <w:p w14:paraId="054EDBEC" w14:textId="40872E45" w:rsidR="0029046A" w:rsidRPr="00923CED" w:rsidRDefault="0029046A" w:rsidP="000B0140">
      <w:pPr>
        <w:pStyle w:val="BodyText"/>
        <w:spacing w:line="276" w:lineRule="auto"/>
        <w:ind w:left="300" w:right="1669"/>
        <w:jc w:val="both"/>
        <w:rPr>
          <w:lang w:val="bg-BG"/>
        </w:rPr>
      </w:pPr>
    </w:p>
    <w:p w14:paraId="7CF6739E" w14:textId="617CEE92" w:rsidR="004734C1" w:rsidRPr="00923CED" w:rsidRDefault="00976EA5" w:rsidP="00DD7E9C">
      <w:pPr>
        <w:pStyle w:val="ListParagraph"/>
        <w:numPr>
          <w:ilvl w:val="0"/>
          <w:numId w:val="27"/>
        </w:numPr>
        <w:jc w:val="both"/>
        <w:rPr>
          <w:b/>
          <w:bCs/>
          <w:lang w:val="bg-BG"/>
        </w:rPr>
      </w:pPr>
      <w:r w:rsidRPr="00FF2F95">
        <w:rPr>
          <w:b/>
          <w:bCs/>
          <w:lang w:val="bg-BG"/>
        </w:rPr>
        <w:t>Допълнителна информация с важни последици за разработването на ИРП:</w:t>
      </w:r>
    </w:p>
    <w:p w14:paraId="16008E06" w14:textId="77777777" w:rsidR="004D54F5" w:rsidRPr="00923CED" w:rsidRDefault="004D54F5" w:rsidP="00413287">
      <w:pPr>
        <w:pStyle w:val="ListParagraph"/>
        <w:ind w:left="720" w:firstLine="0"/>
        <w:jc w:val="both"/>
        <w:rPr>
          <w:b/>
          <w:bCs/>
          <w:lang w:val="bg-BG"/>
        </w:rPr>
      </w:pPr>
    </w:p>
    <w:p w14:paraId="3B7235DD" w14:textId="61951D09" w:rsidR="00C36BD5" w:rsidRPr="00923CED" w:rsidRDefault="00976EA5" w:rsidP="00976EA5">
      <w:pPr>
        <w:pStyle w:val="ListParagraph"/>
        <w:numPr>
          <w:ilvl w:val="0"/>
          <w:numId w:val="42"/>
        </w:numPr>
        <w:tabs>
          <w:tab w:val="left" w:pos="1021"/>
        </w:tabs>
        <w:ind w:left="994" w:right="115"/>
        <w:jc w:val="both"/>
        <w:rPr>
          <w:szCs w:val="20"/>
          <w:lang w:val="bg-BG"/>
        </w:rPr>
      </w:pPr>
      <w:r w:rsidRPr="00FF2F95">
        <w:rPr>
          <w:szCs w:val="20"/>
          <w:lang w:val="bg-BG"/>
        </w:rPr>
        <w:t>МСП представляват</w:t>
      </w:r>
      <w:r w:rsidR="00113DF6" w:rsidRPr="00923CED">
        <w:rPr>
          <w:szCs w:val="20"/>
          <w:lang w:val="bg-BG"/>
        </w:rPr>
        <w:t xml:space="preserve"> 99.8% </w:t>
      </w:r>
      <w:r w:rsidRPr="00FF2F95">
        <w:rPr>
          <w:szCs w:val="20"/>
          <w:lang w:val="bg-BG"/>
        </w:rPr>
        <w:t>от активните предприятия в България</w:t>
      </w:r>
      <w:r w:rsidR="000E479D" w:rsidRPr="00FF2F95">
        <w:rPr>
          <w:szCs w:val="20"/>
          <w:lang w:val="bg-BG"/>
        </w:rPr>
        <w:t xml:space="preserve">, поради което </w:t>
      </w:r>
      <w:r w:rsidRPr="00FF2F95">
        <w:rPr>
          <w:szCs w:val="20"/>
          <w:lang w:val="bg-BG"/>
        </w:rPr>
        <w:t xml:space="preserve"> МСП са гръбнакът на българската „нефинансова икономика“.</w:t>
      </w:r>
      <w:r w:rsidR="00113DF6" w:rsidRPr="00923CED">
        <w:rPr>
          <w:szCs w:val="20"/>
          <w:lang w:val="bg-BG"/>
        </w:rPr>
        <w:t xml:space="preserve"> </w:t>
      </w:r>
    </w:p>
    <w:p w14:paraId="4718E348" w14:textId="6481763C" w:rsidR="004734C1" w:rsidRPr="00923CED" w:rsidRDefault="00976EA5" w:rsidP="00976EA5">
      <w:pPr>
        <w:pStyle w:val="ListParagraph"/>
        <w:numPr>
          <w:ilvl w:val="0"/>
          <w:numId w:val="42"/>
        </w:numPr>
        <w:tabs>
          <w:tab w:val="left" w:pos="1021"/>
        </w:tabs>
        <w:ind w:left="994" w:right="115"/>
        <w:jc w:val="both"/>
        <w:rPr>
          <w:szCs w:val="20"/>
          <w:lang w:val="bg-BG"/>
        </w:rPr>
      </w:pPr>
      <w:r w:rsidRPr="00FF2F95">
        <w:rPr>
          <w:szCs w:val="20"/>
          <w:lang w:val="bg-BG"/>
        </w:rPr>
        <w:t>Средните и големите предприятия (</w:t>
      </w:r>
      <w:r w:rsidR="000E479D" w:rsidRPr="00FF2F95">
        <w:rPr>
          <w:szCs w:val="20"/>
          <w:lang w:val="bg-BG"/>
        </w:rPr>
        <w:t xml:space="preserve">близо </w:t>
      </w:r>
      <w:r w:rsidRPr="00FF2F95">
        <w:rPr>
          <w:szCs w:val="20"/>
          <w:lang w:val="bg-BG"/>
        </w:rPr>
        <w:t>5</w:t>
      </w:r>
      <w:r w:rsidR="000E479D" w:rsidRPr="00FF2F95">
        <w:rPr>
          <w:szCs w:val="20"/>
          <w:lang w:val="bg-BG"/>
        </w:rPr>
        <w:t xml:space="preserve">000 </w:t>
      </w:r>
      <w:r w:rsidRPr="00FF2F95">
        <w:rPr>
          <w:szCs w:val="20"/>
          <w:lang w:val="bg-BG"/>
        </w:rPr>
        <w:t>юридически лица) включват отчет за паричните потоци в годишните си отчети. Тези предприятия представляват по-малко от 2% от дружествата, които извършват стопанска дейност в България.</w:t>
      </w:r>
      <w:r w:rsidR="00841AF4" w:rsidRPr="00923CED">
        <w:rPr>
          <w:szCs w:val="20"/>
          <w:lang w:val="bg-BG"/>
        </w:rPr>
        <w:t xml:space="preserve"> </w:t>
      </w:r>
    </w:p>
    <w:p w14:paraId="128DCDFF" w14:textId="506F7A96" w:rsidR="004734C1" w:rsidRPr="00923CED" w:rsidRDefault="00976EA5" w:rsidP="00976EA5">
      <w:pPr>
        <w:pStyle w:val="ListParagraph"/>
        <w:numPr>
          <w:ilvl w:val="0"/>
          <w:numId w:val="42"/>
        </w:numPr>
        <w:tabs>
          <w:tab w:val="left" w:pos="1021"/>
        </w:tabs>
        <w:ind w:left="994" w:right="115"/>
        <w:jc w:val="both"/>
        <w:rPr>
          <w:sz w:val="24"/>
          <w:lang w:val="bg-BG"/>
        </w:rPr>
      </w:pPr>
      <w:r w:rsidRPr="00FF2F95">
        <w:rPr>
          <w:szCs w:val="20"/>
          <w:lang w:val="bg-BG"/>
        </w:rPr>
        <w:t>Значителен брой предприятия изобщо не подават финансова информация, въпреки че са задължени да го правят. Те са приблизително</w:t>
      </w:r>
      <w:r w:rsidR="00841AF4" w:rsidRPr="00923CED">
        <w:rPr>
          <w:szCs w:val="20"/>
          <w:lang w:val="bg-BG"/>
        </w:rPr>
        <w:t xml:space="preserve"> </w:t>
      </w:r>
      <w:r w:rsidR="0029046A" w:rsidRPr="00923CED">
        <w:rPr>
          <w:szCs w:val="20"/>
          <w:lang w:val="bg-BG"/>
        </w:rPr>
        <w:t>3</w:t>
      </w:r>
      <w:r w:rsidR="00841AF4" w:rsidRPr="00923CED">
        <w:rPr>
          <w:szCs w:val="20"/>
          <w:lang w:val="bg-BG"/>
        </w:rPr>
        <w:t>0</w:t>
      </w:r>
      <w:r w:rsidRPr="00FF2F95">
        <w:rPr>
          <w:szCs w:val="20"/>
          <w:lang w:val="bg-BG"/>
        </w:rPr>
        <w:t xml:space="preserve"> </w:t>
      </w:r>
      <w:r w:rsidR="00841AF4" w:rsidRPr="00923CED">
        <w:rPr>
          <w:szCs w:val="20"/>
          <w:lang w:val="bg-BG"/>
        </w:rPr>
        <w:t xml:space="preserve">000 </w:t>
      </w:r>
      <w:r w:rsidRPr="00FF2F95">
        <w:rPr>
          <w:szCs w:val="20"/>
          <w:lang w:val="bg-BG"/>
        </w:rPr>
        <w:t>годишно</w:t>
      </w:r>
      <w:r w:rsidR="00A279B5" w:rsidRPr="00923CED">
        <w:rPr>
          <w:rStyle w:val="FootnoteReference"/>
          <w:sz w:val="24"/>
          <w:lang w:val="bg-BG"/>
        </w:rPr>
        <w:footnoteReference w:id="52"/>
      </w:r>
      <w:r w:rsidR="00841AF4" w:rsidRPr="00923CED">
        <w:rPr>
          <w:sz w:val="24"/>
          <w:lang w:val="bg-BG"/>
        </w:rPr>
        <w:t>.</w:t>
      </w:r>
    </w:p>
    <w:p w14:paraId="6C2667BF" w14:textId="5F53FB2D" w:rsidR="0029046A" w:rsidRPr="00923CED" w:rsidRDefault="00904278" w:rsidP="00413287">
      <w:pPr>
        <w:pStyle w:val="ListParagraph"/>
        <w:numPr>
          <w:ilvl w:val="0"/>
          <w:numId w:val="42"/>
        </w:numPr>
        <w:tabs>
          <w:tab w:val="left" w:pos="1021"/>
        </w:tabs>
        <w:ind w:left="994" w:right="115"/>
        <w:jc w:val="both"/>
        <w:rPr>
          <w:sz w:val="24"/>
          <w:lang w:val="bg-BG"/>
        </w:rPr>
      </w:pPr>
      <w:r w:rsidRPr="00FF2F95">
        <w:rPr>
          <w:szCs w:val="20"/>
          <w:lang w:val="bg-BG"/>
        </w:rPr>
        <w:t>„Предприятията-фантоми“ представляват все още ненапълно изяснен относителен дял от привидно активните предприятия (особено микропредприятията и малките предприятия). С оглед на ниските такси за вписванията те могат да продължат да подават финансови отчети дори когато по същество са прекратили своето съществуване от оперативна гледна точка</w:t>
      </w:r>
      <w:r w:rsidR="004720B0" w:rsidRPr="00923CED">
        <w:rPr>
          <w:rStyle w:val="FootnoteReference"/>
          <w:sz w:val="24"/>
          <w:lang w:val="bg-BG"/>
        </w:rPr>
        <w:footnoteReference w:id="53"/>
      </w:r>
      <w:r w:rsidR="00EB7966" w:rsidRPr="00923CED">
        <w:rPr>
          <w:sz w:val="24"/>
          <w:lang w:val="bg-BG"/>
        </w:rPr>
        <w:t xml:space="preserve">. </w:t>
      </w:r>
    </w:p>
    <w:p w14:paraId="652469DB" w14:textId="77777777" w:rsidR="004734C1" w:rsidRPr="00923CED" w:rsidRDefault="004734C1" w:rsidP="000B0140">
      <w:pPr>
        <w:pStyle w:val="BodyText"/>
        <w:spacing w:before="4"/>
        <w:ind w:right="1669"/>
        <w:rPr>
          <w:sz w:val="21"/>
          <w:lang w:val="bg-BG"/>
        </w:rPr>
      </w:pPr>
    </w:p>
    <w:p w14:paraId="40FDD591" w14:textId="5677D7A3" w:rsidR="004734C1" w:rsidRPr="00923CED" w:rsidRDefault="008B35EC" w:rsidP="00DD7E9C">
      <w:pPr>
        <w:pStyle w:val="ListParagraph"/>
        <w:numPr>
          <w:ilvl w:val="2"/>
          <w:numId w:val="9"/>
        </w:numPr>
        <w:tabs>
          <w:tab w:val="left" w:pos="1020"/>
          <w:tab w:val="left" w:pos="1021"/>
        </w:tabs>
        <w:ind w:right="1669" w:hanging="721"/>
        <w:rPr>
          <w:i/>
          <w:sz w:val="24"/>
          <w:lang w:val="bg-BG"/>
        </w:rPr>
      </w:pPr>
      <w:r w:rsidRPr="00FF2F95">
        <w:rPr>
          <w:i/>
          <w:sz w:val="24"/>
          <w:lang w:val="bg-BG"/>
        </w:rPr>
        <w:t>Наличие на информация</w:t>
      </w:r>
    </w:p>
    <w:p w14:paraId="64F701CD" w14:textId="77777777" w:rsidR="004734C1" w:rsidRPr="00923CED" w:rsidRDefault="004734C1" w:rsidP="000B0140">
      <w:pPr>
        <w:pStyle w:val="BodyText"/>
        <w:spacing w:before="4"/>
        <w:ind w:right="1669"/>
        <w:rPr>
          <w:i/>
          <w:sz w:val="23"/>
          <w:lang w:val="bg-BG"/>
        </w:rPr>
      </w:pPr>
    </w:p>
    <w:p w14:paraId="730D056A" w14:textId="7BC2B1BF" w:rsidR="004734C1" w:rsidRPr="00923CED" w:rsidRDefault="008B35EC" w:rsidP="008B35EC">
      <w:pPr>
        <w:pStyle w:val="ListParagraph"/>
        <w:numPr>
          <w:ilvl w:val="0"/>
          <w:numId w:val="27"/>
        </w:numPr>
        <w:jc w:val="both"/>
        <w:rPr>
          <w:lang w:val="bg-BG"/>
        </w:rPr>
      </w:pPr>
      <w:r w:rsidRPr="00FF2F95">
        <w:rPr>
          <w:b/>
          <w:bCs/>
          <w:lang w:val="bg-BG"/>
        </w:rPr>
        <w:t>От Агенцията по вписванията все още не е разработен електронен инструмент за подаване на годишни отчети и затова единствената възможност за предприятията е да представят неструктурирана информация на харти</w:t>
      </w:r>
      <w:r w:rsidR="002212A0" w:rsidRPr="00FF2F95">
        <w:rPr>
          <w:b/>
          <w:bCs/>
          <w:lang w:val="bg-BG"/>
        </w:rPr>
        <w:t>ен носител</w:t>
      </w:r>
      <w:r w:rsidRPr="00FF2F95">
        <w:rPr>
          <w:b/>
          <w:bCs/>
          <w:lang w:val="bg-BG"/>
        </w:rPr>
        <w:t xml:space="preserve"> на място в Агенцията по вписванията или в цифров</w:t>
      </w:r>
      <w:r w:rsidR="00B821DB" w:rsidRPr="00923CED">
        <w:rPr>
          <w:b/>
          <w:bCs/>
          <w:lang w:val="bg-BG"/>
        </w:rPr>
        <w:t xml:space="preserve"> </w:t>
      </w:r>
      <w:r w:rsidR="00EB7966" w:rsidRPr="00923CED">
        <w:rPr>
          <w:b/>
          <w:bCs/>
          <w:lang w:val="bg-BG"/>
        </w:rPr>
        <w:t>PDF</w:t>
      </w:r>
      <w:r w:rsidRPr="00FF2F95">
        <w:rPr>
          <w:b/>
          <w:bCs/>
          <w:lang w:val="bg-BG"/>
        </w:rPr>
        <w:t xml:space="preserve"> формат</w:t>
      </w:r>
      <w:r w:rsidR="00841AF4" w:rsidRPr="00923CED">
        <w:rPr>
          <w:lang w:val="bg-BG"/>
        </w:rPr>
        <w:t xml:space="preserve">. </w:t>
      </w:r>
      <w:r w:rsidRPr="00FF2F95">
        <w:rPr>
          <w:lang w:val="bg-BG"/>
        </w:rPr>
        <w:t>В момента се изпълнява проект за цифровизация на този информационен поток в по-удобен за ползване формат</w:t>
      </w:r>
      <w:r w:rsidR="00EB7966" w:rsidRPr="00923CED">
        <w:rPr>
          <w:lang w:val="bg-BG"/>
        </w:rPr>
        <w:t xml:space="preserve"> (XBRL</w:t>
      </w:r>
      <w:r w:rsidR="008313DA" w:rsidRPr="00923CED">
        <w:rPr>
          <w:lang w:val="bg-BG"/>
        </w:rPr>
        <w:t>)</w:t>
      </w:r>
      <w:r w:rsidRPr="00FF2F95">
        <w:rPr>
          <w:lang w:val="bg-BG"/>
        </w:rPr>
        <w:t xml:space="preserve"> като част от цялостния проект за електронно управление, чието изпълнение се очаква да приключи до две години.</w:t>
      </w:r>
      <w:r w:rsidR="00EB7966" w:rsidRPr="00923CED">
        <w:rPr>
          <w:lang w:val="bg-BG"/>
        </w:rPr>
        <w:t xml:space="preserve"> </w:t>
      </w:r>
    </w:p>
    <w:p w14:paraId="3D65C2FE" w14:textId="77777777" w:rsidR="0044624E" w:rsidRPr="00923CED" w:rsidRDefault="0044624E" w:rsidP="004B2F8F">
      <w:pPr>
        <w:pStyle w:val="ListParagraph"/>
        <w:ind w:left="720" w:firstLine="0"/>
        <w:jc w:val="both"/>
        <w:rPr>
          <w:lang w:val="bg-BG"/>
        </w:rPr>
      </w:pPr>
    </w:p>
    <w:p w14:paraId="4E455A94" w14:textId="46F8899A" w:rsidR="008B35EC" w:rsidRPr="00923CED" w:rsidRDefault="008B35EC" w:rsidP="00DD7E9C">
      <w:pPr>
        <w:pStyle w:val="ListParagraph"/>
        <w:numPr>
          <w:ilvl w:val="0"/>
          <w:numId w:val="27"/>
        </w:numPr>
        <w:jc w:val="both"/>
        <w:rPr>
          <w:lang w:val="bg-BG"/>
        </w:rPr>
      </w:pPr>
      <w:r w:rsidRPr="00FF2F95">
        <w:rPr>
          <w:b/>
          <w:bCs/>
          <w:lang w:val="bg-BG"/>
        </w:rPr>
        <w:lastRenderedPageBreak/>
        <w:t>Информацията, която се предоставя на Търговския регистър, е обществено достъпна свободно за всяко заинтересовано лице.</w:t>
      </w:r>
      <w:r w:rsidRPr="00FF2F95">
        <w:rPr>
          <w:bCs/>
          <w:lang w:val="bg-BG"/>
        </w:rPr>
        <w:t xml:space="preserve"> На практика чрез портала на регистъра има свободен достъп до данните на предприятието (адрес, правна форма, собственост, акционери/съдружници) и до неговата финансова информация. Засега няма подписани търговски споразумения между Търговския регистър и оператори от частния сектор (например агрегатори на данни) за автоматичен обмен на информационни масиви или сигнали за активни предприятия.</w:t>
      </w:r>
    </w:p>
    <w:p w14:paraId="7682AFDA" w14:textId="77777777" w:rsidR="008B35EC" w:rsidRPr="00923CED" w:rsidRDefault="008B35EC" w:rsidP="008B35EC">
      <w:pPr>
        <w:pStyle w:val="ListParagraph"/>
        <w:rPr>
          <w:b/>
          <w:bCs/>
          <w:lang w:val="bg-BG"/>
        </w:rPr>
      </w:pPr>
    </w:p>
    <w:p w14:paraId="7C47B3D9" w14:textId="2FAC4159" w:rsidR="004734C1" w:rsidRPr="00923CED" w:rsidRDefault="00990B64" w:rsidP="00DD7E9C">
      <w:pPr>
        <w:pStyle w:val="ListParagraph"/>
        <w:numPr>
          <w:ilvl w:val="2"/>
          <w:numId w:val="9"/>
        </w:numPr>
        <w:tabs>
          <w:tab w:val="left" w:pos="1020"/>
          <w:tab w:val="left" w:pos="1021"/>
        </w:tabs>
        <w:spacing w:before="243"/>
        <w:ind w:right="1669" w:hanging="721"/>
        <w:rPr>
          <w:i/>
          <w:sz w:val="24"/>
          <w:lang w:val="bg-BG"/>
        </w:rPr>
      </w:pPr>
      <w:r w:rsidRPr="00FF2F95">
        <w:rPr>
          <w:i/>
          <w:sz w:val="24"/>
          <w:lang w:val="bg-BG"/>
        </w:rPr>
        <w:t>Предизвикателства</w:t>
      </w:r>
    </w:p>
    <w:p w14:paraId="65CB76C1" w14:textId="77777777" w:rsidR="004734C1" w:rsidRPr="00923CED" w:rsidRDefault="004734C1" w:rsidP="000B0140">
      <w:pPr>
        <w:pStyle w:val="BodyText"/>
        <w:spacing w:before="2"/>
        <w:ind w:right="1669"/>
        <w:rPr>
          <w:i/>
          <w:sz w:val="23"/>
          <w:lang w:val="bg-BG"/>
        </w:rPr>
      </w:pPr>
    </w:p>
    <w:p w14:paraId="4997ABBF" w14:textId="755B4B8A" w:rsidR="004734C1" w:rsidRPr="00923CED" w:rsidRDefault="00990B64" w:rsidP="00DD7E9C">
      <w:pPr>
        <w:pStyle w:val="ListParagraph"/>
        <w:numPr>
          <w:ilvl w:val="0"/>
          <w:numId w:val="27"/>
        </w:numPr>
        <w:jc w:val="both"/>
        <w:rPr>
          <w:b/>
          <w:bCs/>
          <w:lang w:val="bg-BG"/>
        </w:rPr>
      </w:pPr>
      <w:r w:rsidRPr="00FF2F95">
        <w:rPr>
          <w:b/>
          <w:bCs/>
          <w:lang w:val="bg-BG"/>
        </w:rPr>
        <w:t>Когато се използва финансова информация за предприятията при разработването на ИРП, следва да се имат предвид следните препятствия:</w:t>
      </w:r>
    </w:p>
    <w:p w14:paraId="1B912A02" w14:textId="77777777" w:rsidR="004A4AA0" w:rsidRPr="00923CED" w:rsidRDefault="004A4AA0" w:rsidP="004B2F8F">
      <w:pPr>
        <w:pStyle w:val="ListParagraph"/>
        <w:ind w:left="720" w:firstLine="0"/>
        <w:jc w:val="both"/>
        <w:rPr>
          <w:b/>
          <w:bCs/>
          <w:lang w:val="bg-BG"/>
        </w:rPr>
      </w:pPr>
    </w:p>
    <w:p w14:paraId="69621D7C" w14:textId="55A1D135" w:rsidR="009422B2" w:rsidRPr="00923CED" w:rsidRDefault="00990B64" w:rsidP="006B3E69">
      <w:pPr>
        <w:pStyle w:val="ListParagraph"/>
        <w:numPr>
          <w:ilvl w:val="0"/>
          <w:numId w:val="43"/>
        </w:numPr>
        <w:ind w:left="709" w:right="252"/>
        <w:jc w:val="both"/>
        <w:rPr>
          <w:i/>
          <w:iCs/>
          <w:lang w:val="bg-BG"/>
        </w:rPr>
      </w:pPr>
      <w:r w:rsidRPr="00FF2F95">
        <w:rPr>
          <w:b/>
          <w:bCs/>
          <w:i/>
          <w:iCs/>
          <w:lang w:val="bg-BG"/>
        </w:rPr>
        <w:t>Формат и структура</w:t>
      </w:r>
      <w:r w:rsidR="00C2403F" w:rsidRPr="00923CED">
        <w:rPr>
          <w:i/>
          <w:iCs/>
          <w:lang w:val="bg-BG"/>
        </w:rPr>
        <w:t xml:space="preserve">: </w:t>
      </w:r>
      <w:r w:rsidRPr="00FF2F95">
        <w:rPr>
          <w:iCs/>
          <w:lang w:val="bg-BG"/>
        </w:rPr>
        <w:t>Обменът на финансова информация все още се извършва на твърд носител или по неструктуриран и машинно нечетим формат (например сканирани документи във формат</w:t>
      </w:r>
      <w:r w:rsidR="00C2403F" w:rsidRPr="00923CED">
        <w:rPr>
          <w:lang w:val="bg-BG"/>
        </w:rPr>
        <w:t xml:space="preserve"> </w:t>
      </w:r>
      <w:r w:rsidR="00584B94">
        <w:t>PDF</w:t>
      </w:r>
      <w:r w:rsidRPr="00FF2F95">
        <w:rPr>
          <w:lang w:val="bg-BG"/>
        </w:rPr>
        <w:t>, които се споделят електронно с Агенцията по вписванията). Естествено възприемането на този формат пречи на ползването на финансова информация, тъй като разработването предполага трудоемки процедури</w:t>
      </w:r>
      <w:r w:rsidR="00C2403F" w:rsidRPr="00923CED">
        <w:rPr>
          <w:rStyle w:val="FootnoteReference"/>
          <w:lang w:val="bg-BG"/>
        </w:rPr>
        <w:footnoteReference w:id="54"/>
      </w:r>
      <w:r w:rsidR="00C2403F" w:rsidRPr="00923CED">
        <w:rPr>
          <w:lang w:val="bg-BG"/>
        </w:rPr>
        <w:t xml:space="preserve"> </w:t>
      </w:r>
      <w:r w:rsidR="006B3E69" w:rsidRPr="00FF2F95">
        <w:rPr>
          <w:lang w:val="bg-BG"/>
        </w:rPr>
        <w:t>с голям риск от лошо качество на данните поради грешки в ръчната обработка.</w:t>
      </w:r>
      <w:r w:rsidR="006B3E69" w:rsidRPr="00FF2F95">
        <w:rPr>
          <w:i/>
          <w:iCs/>
          <w:lang w:val="bg-BG"/>
        </w:rPr>
        <w:t xml:space="preserve"> </w:t>
      </w:r>
      <w:r w:rsidR="006B3E69" w:rsidRPr="00FF2F95">
        <w:rPr>
          <w:iCs/>
          <w:lang w:val="bg-BG"/>
        </w:rPr>
        <w:t xml:space="preserve">Както вече </w:t>
      </w:r>
      <w:r w:rsidR="001447B5" w:rsidRPr="00FF2F95">
        <w:rPr>
          <w:iCs/>
          <w:lang w:val="bg-BG"/>
        </w:rPr>
        <w:t>б</w:t>
      </w:r>
      <w:r w:rsidR="006B3E69" w:rsidRPr="00FF2F95">
        <w:rPr>
          <w:iCs/>
          <w:lang w:val="bg-BG"/>
        </w:rPr>
        <w:t>еше посочено по-горе, Агенцията по вписванията планира мигриране на представянето на данни към машинно четим формат</w:t>
      </w:r>
      <w:r w:rsidR="00C2403F" w:rsidRPr="00923CED">
        <w:rPr>
          <w:lang w:val="bg-BG"/>
        </w:rPr>
        <w:t xml:space="preserve"> (XBRL</w:t>
      </w:r>
      <w:r w:rsidR="006B3E69" w:rsidRPr="00FF2F95">
        <w:rPr>
          <w:lang w:val="bg-BG"/>
        </w:rPr>
        <w:t xml:space="preserve"> или подобен формат</w:t>
      </w:r>
      <w:r w:rsidR="00C2403F" w:rsidRPr="00923CED">
        <w:rPr>
          <w:lang w:val="bg-BG"/>
        </w:rPr>
        <w:t xml:space="preserve">), </w:t>
      </w:r>
      <w:r w:rsidR="006B3E69" w:rsidRPr="00FF2F95">
        <w:rPr>
          <w:lang w:val="bg-BG"/>
        </w:rPr>
        <w:t>какъвто е възприет в няколко държави в съответствие с Директивата за счетоводството.</w:t>
      </w:r>
      <w:r w:rsidR="00341FDE" w:rsidRPr="00923CED">
        <w:rPr>
          <w:lang w:val="bg-BG"/>
        </w:rPr>
        <w:br/>
      </w:r>
    </w:p>
    <w:p w14:paraId="739D0FBD" w14:textId="77777777" w:rsidR="00523B2E" w:rsidRPr="00923CED" w:rsidRDefault="006B3E69" w:rsidP="00523B2E">
      <w:pPr>
        <w:pStyle w:val="ListParagraph"/>
        <w:numPr>
          <w:ilvl w:val="0"/>
          <w:numId w:val="43"/>
        </w:numPr>
        <w:ind w:left="709" w:right="252"/>
        <w:jc w:val="both"/>
        <w:rPr>
          <w:lang w:val="bg-BG"/>
        </w:rPr>
      </w:pPr>
      <w:r w:rsidRPr="00FF2F95">
        <w:rPr>
          <w:b/>
          <w:bCs/>
          <w:i/>
          <w:lang w:val="bg-BG"/>
        </w:rPr>
        <w:t>Ограничения в обхвата</w:t>
      </w:r>
      <w:r w:rsidR="00841AF4" w:rsidRPr="00923CED">
        <w:rPr>
          <w:b/>
          <w:bCs/>
          <w:lang w:val="bg-BG"/>
        </w:rPr>
        <w:t>:</w:t>
      </w:r>
      <w:r w:rsidR="00841AF4" w:rsidRPr="00923CED">
        <w:rPr>
          <w:lang w:val="bg-BG"/>
        </w:rPr>
        <w:t xml:space="preserve"> </w:t>
      </w:r>
      <w:r w:rsidR="00523B2E" w:rsidRPr="00FF2F95">
        <w:rPr>
          <w:lang w:val="bg-BG"/>
        </w:rPr>
        <w:t>Извършваният от ИРП финансов анализ ще има доста ограничен обхват, тъй като приблизително 90 процента от българските предприятия представят минимална финансова информация</w:t>
      </w:r>
      <w:r w:rsidR="00044ACF" w:rsidRPr="00923CED">
        <w:rPr>
          <w:rStyle w:val="FootnoteReference"/>
          <w:lang w:val="bg-BG"/>
        </w:rPr>
        <w:footnoteReference w:id="55"/>
      </w:r>
      <w:r w:rsidR="00841AF4" w:rsidRPr="00923CED">
        <w:rPr>
          <w:lang w:val="bg-BG"/>
        </w:rPr>
        <w:t>.</w:t>
      </w:r>
      <w:r w:rsidR="00841AF4" w:rsidRPr="00923CED">
        <w:rPr>
          <w:spacing w:val="14"/>
          <w:lang w:val="bg-BG"/>
        </w:rPr>
        <w:t xml:space="preserve"> </w:t>
      </w:r>
      <w:r w:rsidR="00523B2E" w:rsidRPr="00FF2F95">
        <w:rPr>
          <w:spacing w:val="14"/>
          <w:lang w:val="bg-BG"/>
        </w:rPr>
        <w:t>Поради това за едноличните търговци и голям брой предприятия (347 703) няма да е възможно да се извърши финансов анализ, понеже информацията за приходите и разходите сама по себе си обикновено не се смята за достатъчна за извършване на задълбочен финансов анализ.</w:t>
      </w:r>
    </w:p>
    <w:p w14:paraId="2F0A5B23" w14:textId="025C9387" w:rsidR="004734C1" w:rsidRPr="00923CED" w:rsidRDefault="004734C1" w:rsidP="00523B2E">
      <w:pPr>
        <w:pStyle w:val="ListParagraph"/>
        <w:ind w:left="709" w:right="252" w:firstLine="0"/>
        <w:jc w:val="both"/>
        <w:rPr>
          <w:lang w:val="bg-BG"/>
        </w:rPr>
      </w:pPr>
    </w:p>
    <w:p w14:paraId="365DE07D" w14:textId="77777777" w:rsidR="00523B2E" w:rsidRPr="00923CED" w:rsidRDefault="00523B2E" w:rsidP="00413287">
      <w:pPr>
        <w:pStyle w:val="ListParagraph"/>
        <w:numPr>
          <w:ilvl w:val="0"/>
          <w:numId w:val="43"/>
        </w:numPr>
        <w:ind w:left="709" w:right="252"/>
        <w:jc w:val="both"/>
        <w:rPr>
          <w:lang w:val="bg-BG"/>
        </w:rPr>
      </w:pPr>
      <w:r w:rsidRPr="00923CED">
        <w:rPr>
          <w:b/>
          <w:bCs/>
          <w:i/>
          <w:lang w:val="bg-BG"/>
        </w:rPr>
        <w:t>Остарели данни</w:t>
      </w:r>
      <w:r w:rsidR="00841AF4" w:rsidRPr="00923CED">
        <w:rPr>
          <w:b/>
          <w:bCs/>
          <w:lang w:val="bg-BG"/>
        </w:rPr>
        <w:t>:</w:t>
      </w:r>
      <w:r w:rsidRPr="00923CED">
        <w:rPr>
          <w:lang w:val="bg-BG"/>
        </w:rPr>
        <w:t xml:space="preserve"> </w:t>
      </w:r>
      <w:r w:rsidRPr="00FF2F95">
        <w:rPr>
          <w:lang w:val="bg-BG"/>
        </w:rPr>
        <w:t>Представените годишни отчети обикновено са с дата към края на календарната година и са изцяло на разположение едва през октомври на следващата година. Това означава, че когато достигнат до ИРП, финансовите отчети ще съдържат записи отпреди 15-21 месеца. Ако дори при толкова остаряла информация се очертават финансови проблеми, много е вероятно длъжникът да не е предприел мерки за преодоляване на финансовите затруднения и следователно несъстоятелността е неизбежна. Този важен недостатък следва да се анализира в контекста на Директивата на ЕС, която набляга на думата „</w:t>
      </w:r>
      <w:r w:rsidRPr="00FF2F95">
        <w:rPr>
          <w:i/>
          <w:lang w:val="bg-BG"/>
        </w:rPr>
        <w:t>ранно</w:t>
      </w:r>
      <w:r w:rsidRPr="00FF2F95">
        <w:rPr>
          <w:lang w:val="bg-BG"/>
        </w:rPr>
        <w:t>“ в ИРП. В този смисъл може да се твърди, че ИРП, разработен единствено на основата на финансова информация, не може да се смята за инструмент за „ранно“ предупреждение.</w:t>
      </w:r>
    </w:p>
    <w:p w14:paraId="43F90777" w14:textId="77777777" w:rsidR="00523B2E" w:rsidRPr="00923CED" w:rsidRDefault="00523B2E" w:rsidP="00523B2E">
      <w:pPr>
        <w:pStyle w:val="ListParagraph"/>
        <w:rPr>
          <w:lang w:val="bg-BG"/>
        </w:rPr>
      </w:pPr>
    </w:p>
    <w:p w14:paraId="09AB9D5F" w14:textId="77777777" w:rsidR="00C07CE4" w:rsidRPr="00923CED" w:rsidRDefault="00523B2E" w:rsidP="00413287">
      <w:pPr>
        <w:pStyle w:val="ListParagraph"/>
        <w:numPr>
          <w:ilvl w:val="0"/>
          <w:numId w:val="43"/>
        </w:numPr>
        <w:ind w:left="709" w:right="252"/>
        <w:jc w:val="both"/>
        <w:rPr>
          <w:lang w:val="bg-BG"/>
        </w:rPr>
      </w:pPr>
      <w:r w:rsidRPr="00FF2F95">
        <w:rPr>
          <w:b/>
          <w:bCs/>
          <w:i/>
          <w:lang w:val="bg-BG"/>
        </w:rPr>
        <w:t>Потенциални</w:t>
      </w:r>
      <w:r w:rsidR="00C07CE4" w:rsidRPr="00FF2F95">
        <w:rPr>
          <w:b/>
          <w:bCs/>
          <w:i/>
          <w:lang w:val="bg-BG"/>
        </w:rPr>
        <w:t xml:space="preserve"> неточности:</w:t>
      </w:r>
      <w:r w:rsidR="00C07CE4" w:rsidRPr="00FF2F95">
        <w:rPr>
          <w:b/>
          <w:bCs/>
          <w:lang w:val="bg-BG"/>
        </w:rPr>
        <w:t xml:space="preserve"> </w:t>
      </w:r>
      <w:r w:rsidR="00C07CE4" w:rsidRPr="00FF2F95">
        <w:rPr>
          <w:bCs/>
          <w:lang w:val="bg-BG"/>
        </w:rPr>
        <w:t>Качеството на годишните отчети е най-различно в зависимост от експертните познания и старанието на управителите, които отговарят за тяхното съставяне. Със сигурност ще има случаи на прикриване на финансовите затруднения на предприятието и тогава ИРП няма да бъде в състояние да установи потенциалните проблеми единствено чрез финансовата информация. По данни на Агенцията по вписванията едва около 6 000 дружества представят заверени от одитор годишни отчети.</w:t>
      </w:r>
    </w:p>
    <w:p w14:paraId="63C3350F" w14:textId="77777777" w:rsidR="00C07CE4" w:rsidRPr="00923CED" w:rsidRDefault="00C07CE4" w:rsidP="00C07CE4">
      <w:pPr>
        <w:pStyle w:val="ListParagraph"/>
        <w:rPr>
          <w:lang w:val="bg-BG"/>
        </w:rPr>
      </w:pPr>
    </w:p>
    <w:p w14:paraId="5E3ED685" w14:textId="2653F5F5" w:rsidR="00C07CE4" w:rsidRPr="00923CED" w:rsidRDefault="00C07CE4" w:rsidP="00C07CE4">
      <w:pPr>
        <w:pStyle w:val="ListParagraph"/>
        <w:numPr>
          <w:ilvl w:val="0"/>
          <w:numId w:val="43"/>
        </w:numPr>
        <w:ind w:left="709" w:right="252"/>
        <w:jc w:val="both"/>
        <w:rPr>
          <w:lang w:val="bg-BG"/>
        </w:rPr>
      </w:pPr>
      <w:r w:rsidRPr="00FF2F95">
        <w:rPr>
          <w:b/>
          <w:bCs/>
          <w:i/>
          <w:lang w:val="bg-BG"/>
        </w:rPr>
        <w:t>Неактивни предприятия</w:t>
      </w:r>
      <w:r w:rsidR="00A279B5" w:rsidRPr="00923CED">
        <w:rPr>
          <w:b/>
          <w:bCs/>
          <w:i/>
          <w:lang w:val="bg-BG"/>
        </w:rPr>
        <w:t>:</w:t>
      </w:r>
      <w:r w:rsidR="00A279B5" w:rsidRPr="00923CED">
        <w:rPr>
          <w:i/>
          <w:lang w:val="bg-BG"/>
        </w:rPr>
        <w:t xml:space="preserve"> </w:t>
      </w:r>
      <w:r w:rsidRPr="00FF2F95">
        <w:rPr>
          <w:lang w:val="bg-BG"/>
        </w:rPr>
        <w:t xml:space="preserve">Не е съвсем ясно какъв е делът на тези предприятия (т.е. предприятия, които продължават да изглеждат действащи и представят финансова информация, но вече не </w:t>
      </w:r>
      <w:r w:rsidRPr="00FF2F95">
        <w:rPr>
          <w:lang w:val="bg-BG"/>
        </w:rPr>
        <w:lastRenderedPageBreak/>
        <w:t xml:space="preserve">съществуват от оперативна гледна точка). В идеалния случай присъствието на такива неактивни предприятия в цялостния набор данни от финансовата информация ще се отрази неблагоприятно върху разработването на надеждни сравнителни показатели и ефективни статистически модели за обезпечаване на работата на ИРП. С оглед на изпълнението на проекта за електронно управление и централизиране на информацията за предприятията, следва да се използват </w:t>
      </w:r>
      <w:r w:rsidR="00CE7037" w:rsidRPr="00FF2F95">
        <w:rPr>
          <w:lang w:val="bg-BG"/>
        </w:rPr>
        <w:t>разузнаване</w:t>
      </w:r>
      <w:r w:rsidRPr="00FF2F95">
        <w:rPr>
          <w:lang w:val="bg-BG"/>
        </w:rPr>
        <w:t xml:space="preserve"> на данните и кръстосани проверки на представената от предприятията информация през различните органи, за да се установи кои са тези предприятия.</w:t>
      </w:r>
    </w:p>
    <w:p w14:paraId="5D85A117" w14:textId="77777777" w:rsidR="00C07CE4" w:rsidRPr="00923CED" w:rsidRDefault="00F03B72" w:rsidP="00C07CE4">
      <w:pPr>
        <w:pStyle w:val="ListParagraph"/>
        <w:ind w:left="709" w:right="252" w:firstLine="0"/>
        <w:jc w:val="both"/>
        <w:rPr>
          <w:lang w:val="bg-BG"/>
        </w:rPr>
      </w:pPr>
      <w:r w:rsidRPr="00923CED">
        <w:rPr>
          <w:lang w:val="bg-BG"/>
        </w:rPr>
        <w:t xml:space="preserve"> </w:t>
      </w:r>
    </w:p>
    <w:p w14:paraId="0061DA35" w14:textId="30EB9BBC" w:rsidR="00CE7037" w:rsidRPr="00923CED" w:rsidRDefault="00C07CE4" w:rsidP="00413287">
      <w:pPr>
        <w:pStyle w:val="ListParagraph"/>
        <w:numPr>
          <w:ilvl w:val="0"/>
          <w:numId w:val="43"/>
        </w:numPr>
        <w:ind w:left="709" w:right="252"/>
        <w:jc w:val="both"/>
        <w:rPr>
          <w:lang w:val="bg-BG"/>
        </w:rPr>
      </w:pPr>
      <w:r w:rsidRPr="00FF2F95">
        <w:rPr>
          <w:b/>
          <w:bCs/>
          <w:i/>
          <w:lang w:val="bg-BG"/>
        </w:rPr>
        <w:t>Недоверие в публичния сектор</w:t>
      </w:r>
      <w:r w:rsidR="00F03B72" w:rsidRPr="00923CED">
        <w:rPr>
          <w:i/>
          <w:lang w:val="bg-BG"/>
        </w:rPr>
        <w:t xml:space="preserve">: </w:t>
      </w:r>
      <w:r w:rsidR="00CE7037" w:rsidRPr="00FF2F95">
        <w:rPr>
          <w:lang w:val="bg-BG"/>
        </w:rPr>
        <w:t>На основата на гореизложеното и на разговорите с няколко представители на частния сектор в България може да се каже, че сегашното равнище на услугите, предоставяни от публичните органи (включително Агенцията по вписванията), не се възприема от операторите в частния сектор (като например банки) като ориентирано към клиента. На практика тези оператори обикновено предпочитат да събират финансова информация пряко от своите клиенти или от други източници (агрегатори на данни, събиране на данни от няколко източника едновременно, интегриране на данни и разузнаване на данни с цел профилиране при операторите от финансовия сектор). Това недоверие може евентуално да засегне репутацията и ефективността на ИРП, ако използваната от пасивния модел информация се възприема като ненадеждна и остаряла.</w:t>
      </w:r>
    </w:p>
    <w:p w14:paraId="31DDC015" w14:textId="77777777" w:rsidR="00CE7037" w:rsidRPr="00923CED" w:rsidRDefault="00CE7037" w:rsidP="00CE7037">
      <w:pPr>
        <w:pStyle w:val="ListParagraph"/>
        <w:rPr>
          <w:lang w:val="bg-BG"/>
        </w:rPr>
      </w:pPr>
    </w:p>
    <w:p w14:paraId="0E495443" w14:textId="77777777" w:rsidR="004734C1" w:rsidRPr="00923CED" w:rsidRDefault="004734C1" w:rsidP="004B2F8F">
      <w:pPr>
        <w:pStyle w:val="BodyText"/>
        <w:ind w:right="1670"/>
        <w:rPr>
          <w:sz w:val="22"/>
          <w:szCs w:val="22"/>
          <w:lang w:val="bg-BG"/>
        </w:rPr>
      </w:pPr>
    </w:p>
    <w:p w14:paraId="2E324E8E" w14:textId="185A1B42" w:rsidR="004734C1" w:rsidRPr="00923CED" w:rsidRDefault="00CE7037" w:rsidP="00DD7E9C">
      <w:pPr>
        <w:pStyle w:val="ListParagraph"/>
        <w:numPr>
          <w:ilvl w:val="2"/>
          <w:numId w:val="9"/>
        </w:numPr>
        <w:tabs>
          <w:tab w:val="left" w:pos="1020"/>
          <w:tab w:val="left" w:pos="1021"/>
        </w:tabs>
        <w:ind w:right="1669" w:hanging="721"/>
        <w:rPr>
          <w:b/>
          <w:bCs/>
          <w:i/>
          <w:sz w:val="24"/>
          <w:lang w:val="bg-BG"/>
        </w:rPr>
      </w:pPr>
      <w:r w:rsidRPr="00FF2F95">
        <w:rPr>
          <w:b/>
          <w:bCs/>
          <w:i/>
          <w:sz w:val="24"/>
          <w:lang w:val="bg-BG"/>
        </w:rPr>
        <w:t>Подходящи показатели</w:t>
      </w:r>
    </w:p>
    <w:p w14:paraId="5AFC6A9C" w14:textId="77777777" w:rsidR="004734C1" w:rsidRPr="00923CED" w:rsidRDefault="004734C1" w:rsidP="000B0140">
      <w:pPr>
        <w:pStyle w:val="BodyText"/>
        <w:spacing w:before="2"/>
        <w:ind w:right="1669"/>
        <w:rPr>
          <w:i/>
          <w:sz w:val="23"/>
          <w:lang w:val="bg-BG"/>
        </w:rPr>
      </w:pPr>
    </w:p>
    <w:p w14:paraId="3BA1DD75" w14:textId="3BE3D04C" w:rsidR="00CE7037" w:rsidRPr="00923CED" w:rsidRDefault="00CE7037" w:rsidP="00DD7E9C">
      <w:pPr>
        <w:pStyle w:val="ListParagraph"/>
        <w:numPr>
          <w:ilvl w:val="0"/>
          <w:numId w:val="27"/>
        </w:numPr>
        <w:jc w:val="both"/>
        <w:rPr>
          <w:sz w:val="24"/>
          <w:lang w:val="bg-BG"/>
        </w:rPr>
      </w:pPr>
      <w:r w:rsidRPr="00FF2F95">
        <w:rPr>
          <w:b/>
          <w:bCs/>
          <w:lang w:val="bg-BG"/>
        </w:rPr>
        <w:t>Потенциално съществуват безброй показатели за ранно установяване на финансови затруднения</w:t>
      </w:r>
      <w:r w:rsidR="00841AF4" w:rsidRPr="00923CED">
        <w:rPr>
          <w:b/>
          <w:bCs/>
          <w:lang w:val="bg-BG"/>
        </w:rPr>
        <w:t>.</w:t>
      </w:r>
      <w:r w:rsidR="00841AF4" w:rsidRPr="00923CED">
        <w:rPr>
          <w:lang w:val="bg-BG"/>
        </w:rPr>
        <w:t xml:space="preserve"> </w:t>
      </w:r>
      <w:r w:rsidRPr="00FF2F95">
        <w:rPr>
          <w:lang w:val="bg-BG"/>
        </w:rPr>
        <w:t xml:space="preserve">За да се определят показателите с най-голяма прогностична стойност първо следва да се изясни в кои области финансовите затруднения оказват съществено влияние върху финансовите отчети. Оттук може да се каже, че финансовите трудности обикновено водят до трудно </w:t>
      </w:r>
      <w:r w:rsidR="00122BB4" w:rsidRPr="00FF2F95">
        <w:rPr>
          <w:lang w:val="bg-BG"/>
        </w:rPr>
        <w:t>поддържана устойчивост на</w:t>
      </w:r>
      <w:r w:rsidR="003A4DD6" w:rsidRPr="00FF2F95">
        <w:rPr>
          <w:lang w:val="bg-BG"/>
        </w:rPr>
        <w:t xml:space="preserve"> финансови</w:t>
      </w:r>
      <w:r w:rsidR="00122BB4" w:rsidRPr="00FF2F95">
        <w:rPr>
          <w:lang w:val="bg-BG"/>
        </w:rPr>
        <w:t>те</w:t>
      </w:r>
      <w:r w:rsidR="003A4DD6" w:rsidRPr="00FF2F95">
        <w:rPr>
          <w:lang w:val="bg-BG"/>
        </w:rPr>
        <w:t xml:space="preserve"> задължения, отслабена капиталова адекватност, ниска ликвидна </w:t>
      </w:r>
      <w:r w:rsidR="001029C7" w:rsidRPr="00FF2F95">
        <w:rPr>
          <w:lang w:val="bg-BG"/>
        </w:rPr>
        <w:t>възвръщаемост</w:t>
      </w:r>
      <w:r w:rsidR="003A4DD6" w:rsidRPr="00FF2F95">
        <w:rPr>
          <w:lang w:val="bg-BG"/>
        </w:rPr>
        <w:t xml:space="preserve"> </w:t>
      </w:r>
      <w:r w:rsidR="001447B5" w:rsidRPr="00FF2F95">
        <w:rPr>
          <w:lang w:val="bg-BG"/>
        </w:rPr>
        <w:t>на</w:t>
      </w:r>
      <w:r w:rsidR="003A4DD6" w:rsidRPr="00FF2F95">
        <w:rPr>
          <w:lang w:val="bg-BG"/>
        </w:rPr>
        <w:t xml:space="preserve"> активите, намалена налична краткосрочна ликвидност и повишен относителен дял на данъчните и осигурителните задължения спрямо активите.</w:t>
      </w:r>
    </w:p>
    <w:p w14:paraId="285B271E" w14:textId="77777777" w:rsidR="004A4AA0" w:rsidRPr="00923CED" w:rsidRDefault="004A4AA0" w:rsidP="004B2F8F">
      <w:pPr>
        <w:pStyle w:val="ListParagraph"/>
        <w:ind w:left="720" w:firstLine="0"/>
        <w:jc w:val="both"/>
        <w:rPr>
          <w:sz w:val="24"/>
          <w:lang w:val="bg-BG"/>
        </w:rPr>
      </w:pPr>
    </w:p>
    <w:p w14:paraId="418AFA71" w14:textId="5931BB64" w:rsidR="004734C1" w:rsidRPr="00923CED" w:rsidRDefault="003A4DD6" w:rsidP="00DD7E9C">
      <w:pPr>
        <w:pStyle w:val="ListParagraph"/>
        <w:numPr>
          <w:ilvl w:val="0"/>
          <w:numId w:val="27"/>
        </w:numPr>
        <w:jc w:val="both"/>
        <w:rPr>
          <w:b/>
          <w:bCs/>
          <w:lang w:val="bg-BG"/>
        </w:rPr>
      </w:pPr>
      <w:r w:rsidRPr="00FF2F95">
        <w:rPr>
          <w:b/>
          <w:bCs/>
          <w:lang w:val="bg-BG"/>
        </w:rPr>
        <w:t>С оглед на гореизложеното за българските предприятия следва да бъдат ефективн</w:t>
      </w:r>
      <w:r w:rsidR="001447B5" w:rsidRPr="00FF2F95">
        <w:rPr>
          <w:b/>
          <w:bCs/>
          <w:lang w:val="bg-BG"/>
        </w:rPr>
        <w:t>о приложими</w:t>
      </w:r>
      <w:r w:rsidRPr="00FF2F95">
        <w:rPr>
          <w:b/>
          <w:bCs/>
          <w:lang w:val="bg-BG"/>
        </w:rPr>
        <w:t xml:space="preserve"> следните показатели, изброени в Каре 6:</w:t>
      </w:r>
    </w:p>
    <w:p w14:paraId="62191E88" w14:textId="24F55ABD" w:rsidR="0030132E" w:rsidRPr="00923CED" w:rsidRDefault="0030132E" w:rsidP="004B2F8F">
      <w:pPr>
        <w:pStyle w:val="ListParagraph"/>
        <w:tabs>
          <w:tab w:val="left" w:pos="1021"/>
        </w:tabs>
        <w:spacing w:before="161" w:line="273" w:lineRule="auto"/>
        <w:ind w:right="1669" w:firstLine="0"/>
        <w:jc w:val="both"/>
        <w:rPr>
          <w:sz w:val="24"/>
          <w:lang w:val="bg-BG"/>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7"/>
      </w:tblGrid>
      <w:tr w:rsidR="0030132E" w:rsidRPr="00FF2F95" w14:paraId="6F9711E1" w14:textId="77777777" w:rsidTr="00413287">
        <w:trPr>
          <w:trHeight w:val="2600"/>
        </w:trPr>
        <w:tc>
          <w:tcPr>
            <w:tcW w:w="9897" w:type="dxa"/>
          </w:tcPr>
          <w:p w14:paraId="7EEB2A5F" w14:textId="4ACB11B4" w:rsidR="00635831" w:rsidRPr="00923CED" w:rsidRDefault="00122BB4" w:rsidP="00413287">
            <w:pPr>
              <w:ind w:left="960" w:right="5" w:hanging="360"/>
              <w:jc w:val="center"/>
              <w:rPr>
                <w:lang w:val="bg-BG"/>
              </w:rPr>
            </w:pPr>
            <w:r w:rsidRPr="00FF2F95">
              <w:rPr>
                <w:b/>
                <w:bCs/>
                <w:lang w:val="bg-BG"/>
              </w:rPr>
              <w:t xml:space="preserve">КАРЕ </w:t>
            </w:r>
            <w:r w:rsidR="00635831" w:rsidRPr="00923CED">
              <w:rPr>
                <w:b/>
                <w:bCs/>
                <w:lang w:val="bg-BG"/>
              </w:rPr>
              <w:t xml:space="preserve">6: </w:t>
            </w:r>
            <w:r w:rsidRPr="00FF2F95">
              <w:rPr>
                <w:b/>
                <w:bCs/>
                <w:lang w:val="bg-BG"/>
              </w:rPr>
              <w:t>ПОКАЗАТЕЛИ, КОИТО СОЧАТ ФИНАНСОВИ ЗАТРУДНЕНИЯ</w:t>
            </w:r>
          </w:p>
          <w:p w14:paraId="1F835533" w14:textId="6F496A66" w:rsidR="0030132E" w:rsidRPr="00923CED" w:rsidRDefault="00122BB4" w:rsidP="00DD0332">
            <w:pPr>
              <w:pStyle w:val="ListParagraph"/>
              <w:numPr>
                <w:ilvl w:val="0"/>
                <w:numId w:val="44"/>
              </w:numPr>
              <w:tabs>
                <w:tab w:val="left" w:pos="5391"/>
              </w:tabs>
              <w:spacing w:before="161" w:line="273" w:lineRule="auto"/>
              <w:ind w:left="571" w:right="175"/>
              <w:jc w:val="both"/>
              <w:rPr>
                <w:sz w:val="21"/>
                <w:szCs w:val="21"/>
                <w:lang w:val="bg-BG"/>
              </w:rPr>
            </w:pPr>
            <w:r w:rsidRPr="00FF2F95">
              <w:rPr>
                <w:b/>
                <w:bCs/>
                <w:i/>
                <w:sz w:val="21"/>
                <w:szCs w:val="21"/>
                <w:lang w:val="bg-BG"/>
              </w:rPr>
              <w:t>Устойчивост</w:t>
            </w:r>
            <w:r w:rsidR="003F565C" w:rsidRPr="00FF2F95">
              <w:rPr>
                <w:b/>
                <w:bCs/>
                <w:i/>
                <w:sz w:val="21"/>
                <w:szCs w:val="21"/>
                <w:lang w:val="bg-BG"/>
              </w:rPr>
              <w:t xml:space="preserve"> на финансовите задължения</w:t>
            </w:r>
            <w:r w:rsidR="003F565C" w:rsidRPr="00923CED">
              <w:rPr>
                <w:b/>
                <w:bCs/>
                <w:sz w:val="21"/>
                <w:szCs w:val="21"/>
                <w:lang w:val="bg-BG"/>
              </w:rPr>
              <w:t xml:space="preserve">: </w:t>
            </w:r>
            <w:r w:rsidR="003F565C" w:rsidRPr="00FF2F95">
              <w:rPr>
                <w:b/>
                <w:bCs/>
                <w:sz w:val="21"/>
                <w:szCs w:val="21"/>
                <w:lang w:val="bg-BG"/>
              </w:rPr>
              <w:t>измерва се като процент на финансовите задължения от продажбите</w:t>
            </w:r>
            <w:r w:rsidR="0030132E" w:rsidRPr="00923CED">
              <w:rPr>
                <w:b/>
                <w:bCs/>
                <w:sz w:val="21"/>
                <w:szCs w:val="21"/>
                <w:lang w:val="bg-BG"/>
              </w:rPr>
              <w:t>.</w:t>
            </w:r>
            <w:r w:rsidR="003F565C" w:rsidRPr="00923CED">
              <w:rPr>
                <w:sz w:val="21"/>
                <w:szCs w:val="21"/>
                <w:lang w:val="bg-BG"/>
              </w:rPr>
              <w:t xml:space="preserve"> </w:t>
            </w:r>
            <w:r w:rsidR="003F565C" w:rsidRPr="00FF2F95">
              <w:rPr>
                <w:sz w:val="21"/>
                <w:szCs w:val="21"/>
                <w:lang w:val="bg-BG"/>
              </w:rPr>
              <w:t xml:space="preserve">Целта на този показател е да се проследи устойчивостта на предприятието. Увеличаването или </w:t>
            </w:r>
            <w:r w:rsidR="00F1056C" w:rsidRPr="00FF2F95">
              <w:rPr>
                <w:sz w:val="21"/>
                <w:szCs w:val="21"/>
                <w:lang w:val="bg-BG"/>
              </w:rPr>
              <w:t>намаляването на продажбите не бива да се разглежда само по себе си, а трябва да се съотнася с равнището на корпоративния дълг.</w:t>
            </w:r>
            <w:r w:rsidR="00DD0332" w:rsidRPr="00FF2F95">
              <w:rPr>
                <w:sz w:val="21"/>
                <w:szCs w:val="21"/>
                <w:lang w:val="bg-BG"/>
              </w:rPr>
              <w:t xml:space="preserve"> Ако увеличението на продажбите е по-малко от увеличението на финансовите задължения, стопанският риск расте. Този показател често пъти се нарича „</w:t>
            </w:r>
            <w:r w:rsidR="001029C7" w:rsidRPr="00FF2F95">
              <w:rPr>
                <w:sz w:val="21"/>
                <w:szCs w:val="21"/>
                <w:lang w:val="bg-BG"/>
              </w:rPr>
              <w:t>възвръщаемост</w:t>
            </w:r>
            <w:r w:rsidR="00DD0332" w:rsidRPr="00FF2F95">
              <w:rPr>
                <w:sz w:val="21"/>
                <w:szCs w:val="21"/>
                <w:lang w:val="bg-BG"/>
              </w:rPr>
              <w:t xml:space="preserve"> на дълга“</w:t>
            </w:r>
            <w:r w:rsidR="0030132E" w:rsidRPr="00923CED">
              <w:rPr>
                <w:sz w:val="21"/>
                <w:szCs w:val="21"/>
                <w:lang w:val="bg-BG"/>
              </w:rPr>
              <w:t xml:space="preserve"> (ROD) </w:t>
            </w:r>
            <w:r w:rsidR="00DD0332" w:rsidRPr="00FF2F95">
              <w:rPr>
                <w:sz w:val="21"/>
                <w:szCs w:val="21"/>
                <w:lang w:val="bg-BG"/>
              </w:rPr>
              <w:t xml:space="preserve">и е основна променлива при изчисляването на </w:t>
            </w:r>
            <w:r w:rsidR="001029C7" w:rsidRPr="00FF2F95">
              <w:rPr>
                <w:sz w:val="21"/>
                <w:szCs w:val="21"/>
                <w:lang w:val="bg-BG"/>
              </w:rPr>
              <w:t>възвръщаемост</w:t>
            </w:r>
            <w:r w:rsidR="00DD0332" w:rsidRPr="00FF2F95">
              <w:rPr>
                <w:sz w:val="21"/>
                <w:szCs w:val="21"/>
                <w:lang w:val="bg-BG"/>
              </w:rPr>
              <w:t>та на инвестициите</w:t>
            </w:r>
            <w:r w:rsidR="0030132E" w:rsidRPr="00923CED">
              <w:rPr>
                <w:sz w:val="21"/>
                <w:szCs w:val="21"/>
                <w:lang w:val="bg-BG"/>
              </w:rPr>
              <w:t xml:space="preserve"> (ROI). </w:t>
            </w:r>
            <w:r w:rsidR="00DD0332" w:rsidRPr="00FF2F95">
              <w:rPr>
                <w:sz w:val="21"/>
                <w:szCs w:val="21"/>
                <w:lang w:val="bg-BG"/>
              </w:rPr>
              <w:t>Сходен показател, широко използван за проследяване на устойчивостта на дълга, е съотношението между дълга и оперативната печалба (печалба преди лихви, данъци, амортизационни отчисления и погашения –</w:t>
            </w:r>
            <w:r w:rsidR="0030132E" w:rsidRPr="00923CED">
              <w:rPr>
                <w:sz w:val="21"/>
                <w:szCs w:val="21"/>
                <w:lang w:val="bg-BG"/>
              </w:rPr>
              <w:t xml:space="preserve"> EBITDA</w:t>
            </w:r>
            <w:r w:rsidR="00DD0332" w:rsidRPr="00FF2F95">
              <w:rPr>
                <w:sz w:val="21"/>
                <w:szCs w:val="21"/>
                <w:lang w:val="bg-BG"/>
              </w:rPr>
              <w:t>)</w:t>
            </w:r>
            <w:r w:rsidR="0030132E" w:rsidRPr="00923CED">
              <w:rPr>
                <w:sz w:val="21"/>
                <w:szCs w:val="21"/>
                <w:lang w:val="bg-BG"/>
              </w:rPr>
              <w:t>.</w:t>
            </w:r>
          </w:p>
          <w:p w14:paraId="43AE303C" w14:textId="3DA56069" w:rsidR="0030132E" w:rsidRPr="00923CED" w:rsidRDefault="00DD0332" w:rsidP="00DD7E9C">
            <w:pPr>
              <w:pStyle w:val="ListParagraph"/>
              <w:numPr>
                <w:ilvl w:val="0"/>
                <w:numId w:val="44"/>
              </w:numPr>
              <w:tabs>
                <w:tab w:val="left" w:pos="5391"/>
              </w:tabs>
              <w:spacing w:before="161" w:line="273" w:lineRule="auto"/>
              <w:ind w:left="571" w:right="175"/>
              <w:jc w:val="both"/>
              <w:rPr>
                <w:sz w:val="21"/>
                <w:szCs w:val="21"/>
                <w:lang w:val="bg-BG"/>
              </w:rPr>
            </w:pPr>
            <w:r w:rsidRPr="00FF2F95">
              <w:rPr>
                <w:b/>
                <w:bCs/>
                <w:i/>
                <w:sz w:val="21"/>
                <w:szCs w:val="21"/>
                <w:lang w:val="bg-BG"/>
              </w:rPr>
              <w:t>Капиталова адекватност</w:t>
            </w:r>
            <w:r w:rsidRPr="00923CED">
              <w:rPr>
                <w:b/>
                <w:bCs/>
                <w:sz w:val="21"/>
                <w:szCs w:val="21"/>
                <w:lang w:val="bg-BG"/>
              </w:rPr>
              <w:t>:</w:t>
            </w:r>
            <w:r w:rsidRPr="00FF2F95">
              <w:rPr>
                <w:b/>
                <w:bCs/>
                <w:sz w:val="21"/>
                <w:szCs w:val="21"/>
                <w:lang w:val="bg-BG"/>
              </w:rPr>
              <w:t xml:space="preserve"> измерва се като съотношение </w:t>
            </w:r>
            <w:r w:rsidR="00064252" w:rsidRPr="00FF2F95">
              <w:rPr>
                <w:b/>
                <w:bCs/>
                <w:sz w:val="21"/>
                <w:szCs w:val="21"/>
                <w:lang w:val="bg-BG"/>
              </w:rPr>
              <w:t>на</w:t>
            </w:r>
            <w:r w:rsidRPr="00FF2F95">
              <w:rPr>
                <w:b/>
                <w:bCs/>
                <w:sz w:val="21"/>
                <w:szCs w:val="21"/>
                <w:lang w:val="bg-BG"/>
              </w:rPr>
              <w:t xml:space="preserve"> </w:t>
            </w:r>
            <w:r w:rsidR="008A0A94" w:rsidRPr="00FF2F95">
              <w:rPr>
                <w:b/>
                <w:bCs/>
                <w:sz w:val="21"/>
                <w:szCs w:val="21"/>
                <w:lang w:val="bg-BG"/>
              </w:rPr>
              <w:t xml:space="preserve">нетния собствен капитал </w:t>
            </w:r>
            <w:r w:rsidR="00064252" w:rsidRPr="00FF2F95">
              <w:rPr>
                <w:b/>
                <w:bCs/>
                <w:sz w:val="21"/>
                <w:szCs w:val="21"/>
                <w:lang w:val="bg-BG"/>
              </w:rPr>
              <w:t xml:space="preserve">към </w:t>
            </w:r>
            <w:r w:rsidR="008A0A94" w:rsidRPr="00FF2F95">
              <w:rPr>
                <w:b/>
                <w:bCs/>
                <w:sz w:val="21"/>
                <w:szCs w:val="21"/>
                <w:lang w:val="bg-BG"/>
              </w:rPr>
              <w:t>общия размер на дълга</w:t>
            </w:r>
            <w:r w:rsidR="0030132E" w:rsidRPr="00923CED">
              <w:rPr>
                <w:b/>
                <w:bCs/>
                <w:sz w:val="21"/>
                <w:szCs w:val="21"/>
                <w:lang w:val="bg-BG"/>
              </w:rPr>
              <w:t>.</w:t>
            </w:r>
            <w:r w:rsidR="008A0A94" w:rsidRPr="00923CED">
              <w:rPr>
                <w:sz w:val="21"/>
                <w:szCs w:val="21"/>
                <w:lang w:val="bg-BG"/>
              </w:rPr>
              <w:t xml:space="preserve"> </w:t>
            </w:r>
            <w:r w:rsidR="008A0A94" w:rsidRPr="00FF2F95">
              <w:rPr>
                <w:sz w:val="21"/>
                <w:szCs w:val="21"/>
                <w:lang w:val="bg-BG"/>
              </w:rPr>
              <w:t xml:space="preserve">Тъй като предприятието получава необходимите му средства от заинтересованите страни (нетен капитал), доброволно финансиране (финансови институции) и недоброволно финансиране (например данъчна администрация), намаляването на капиталовата адекватност е признак за изместване на контрола върху предприятието от собствениците (акционерите) към заинтересованите страни. Иначе казано, предприятието започва да зависи повече </w:t>
            </w:r>
            <w:r w:rsidR="008A0A94" w:rsidRPr="00FF2F95">
              <w:rPr>
                <w:sz w:val="21"/>
                <w:szCs w:val="21"/>
                <w:lang w:val="bg-BG"/>
              </w:rPr>
              <w:lastRenderedPageBreak/>
              <w:t>от средства на трети страни, отколкото от собствени средства. Този показател е в тясна връзка с коефициента на задлъжнялост (ливъридж – общо активи/нетен собствен капитал), който на свой ред е част от триъгълника на Дюпон</w:t>
            </w:r>
            <w:r w:rsidR="0055737B" w:rsidRPr="00923CED">
              <w:rPr>
                <w:rStyle w:val="FootnoteReference"/>
                <w:sz w:val="21"/>
                <w:szCs w:val="21"/>
                <w:lang w:val="bg-BG"/>
              </w:rPr>
              <w:footnoteReference w:id="56"/>
            </w:r>
            <w:r w:rsidR="0055737B" w:rsidRPr="00923CED">
              <w:rPr>
                <w:sz w:val="21"/>
                <w:szCs w:val="21"/>
                <w:lang w:val="bg-BG"/>
              </w:rPr>
              <w:t xml:space="preserve"> </w:t>
            </w:r>
            <w:r w:rsidR="008A0A94" w:rsidRPr="00FF2F95">
              <w:rPr>
                <w:sz w:val="21"/>
                <w:szCs w:val="21"/>
                <w:lang w:val="bg-BG"/>
              </w:rPr>
              <w:t xml:space="preserve">и </w:t>
            </w:r>
            <w:r w:rsidR="00064252" w:rsidRPr="00FF2F95">
              <w:rPr>
                <w:sz w:val="21"/>
                <w:szCs w:val="21"/>
                <w:lang w:val="bg-BG"/>
              </w:rPr>
              <w:t>модела на Алтман.</w:t>
            </w:r>
          </w:p>
          <w:p w14:paraId="02A2C34E" w14:textId="1BB84DF4" w:rsidR="00B57C84" w:rsidRPr="00923CED" w:rsidRDefault="00064252" w:rsidP="00064252">
            <w:pPr>
              <w:pStyle w:val="ListParagraph"/>
              <w:numPr>
                <w:ilvl w:val="0"/>
                <w:numId w:val="44"/>
              </w:numPr>
              <w:tabs>
                <w:tab w:val="left" w:pos="5391"/>
              </w:tabs>
              <w:spacing w:before="118" w:line="276" w:lineRule="auto"/>
              <w:ind w:left="571" w:right="175"/>
              <w:jc w:val="both"/>
              <w:rPr>
                <w:sz w:val="21"/>
                <w:szCs w:val="21"/>
                <w:lang w:val="bg-BG"/>
              </w:rPr>
            </w:pPr>
            <w:r w:rsidRPr="00FF2F95">
              <w:rPr>
                <w:b/>
                <w:bCs/>
                <w:i/>
                <w:sz w:val="21"/>
                <w:szCs w:val="21"/>
                <w:lang w:val="bg-BG"/>
              </w:rPr>
              <w:t xml:space="preserve">Ликвидна </w:t>
            </w:r>
            <w:r w:rsidR="001029C7" w:rsidRPr="00FF2F95">
              <w:rPr>
                <w:b/>
                <w:bCs/>
                <w:i/>
                <w:sz w:val="21"/>
                <w:szCs w:val="21"/>
                <w:lang w:val="bg-BG"/>
              </w:rPr>
              <w:t>възвръщаемост</w:t>
            </w:r>
            <w:r w:rsidRPr="00FF2F95">
              <w:rPr>
                <w:b/>
                <w:bCs/>
                <w:i/>
                <w:sz w:val="21"/>
                <w:szCs w:val="21"/>
                <w:lang w:val="bg-BG"/>
              </w:rPr>
              <w:t xml:space="preserve"> на активите</w:t>
            </w:r>
            <w:r w:rsidRPr="00923CED">
              <w:rPr>
                <w:b/>
                <w:bCs/>
                <w:sz w:val="21"/>
                <w:szCs w:val="21"/>
                <w:lang w:val="bg-BG"/>
              </w:rPr>
              <w:t xml:space="preserve">: </w:t>
            </w:r>
            <w:r w:rsidRPr="00FF2F95">
              <w:rPr>
                <w:b/>
                <w:bCs/>
                <w:sz w:val="21"/>
                <w:szCs w:val="21"/>
                <w:lang w:val="bg-BG"/>
              </w:rPr>
              <w:t>измерва се като съотношение на паричния поток към активите.</w:t>
            </w:r>
            <w:r w:rsidRPr="00923CED">
              <w:rPr>
                <w:sz w:val="21"/>
                <w:szCs w:val="21"/>
                <w:lang w:val="bg-BG"/>
              </w:rPr>
              <w:t xml:space="preserve"> </w:t>
            </w:r>
            <w:r w:rsidRPr="00FF2F95">
              <w:rPr>
                <w:sz w:val="21"/>
                <w:szCs w:val="21"/>
                <w:lang w:val="bg-BG"/>
              </w:rPr>
              <w:t>Въпреки че други показатели проследяват рентабилността на активите (</w:t>
            </w:r>
            <w:r w:rsidR="00C96DBE" w:rsidRPr="00FF2F95">
              <w:rPr>
                <w:sz w:val="21"/>
                <w:szCs w:val="21"/>
                <w:lang w:val="bg-BG"/>
              </w:rPr>
              <w:t xml:space="preserve">вж. </w:t>
            </w:r>
            <w:r w:rsidRPr="00FF2F95">
              <w:rPr>
                <w:sz w:val="21"/>
                <w:szCs w:val="21"/>
                <w:lang w:val="bg-BG"/>
              </w:rPr>
              <w:t xml:space="preserve">например </w:t>
            </w:r>
            <w:r w:rsidR="001029C7" w:rsidRPr="00FF2F95">
              <w:rPr>
                <w:sz w:val="21"/>
                <w:szCs w:val="21"/>
                <w:lang w:val="bg-BG"/>
              </w:rPr>
              <w:t>възвръщаемост</w:t>
            </w:r>
            <w:r w:rsidRPr="00FF2F95">
              <w:rPr>
                <w:sz w:val="21"/>
                <w:szCs w:val="21"/>
                <w:lang w:val="bg-BG"/>
              </w:rPr>
              <w:t>та на инвестициите (</w:t>
            </w:r>
            <w:r w:rsidR="00B57C84" w:rsidRPr="00923CED">
              <w:rPr>
                <w:sz w:val="21"/>
                <w:szCs w:val="21"/>
                <w:lang w:val="bg-BG"/>
              </w:rPr>
              <w:t>ROI</w:t>
            </w:r>
            <w:r w:rsidRPr="00FF2F95">
              <w:rPr>
                <w:sz w:val="21"/>
                <w:szCs w:val="21"/>
                <w:lang w:val="bg-BG"/>
              </w:rPr>
              <w:t>)</w:t>
            </w:r>
            <w:r w:rsidR="00B57C84" w:rsidRPr="00923CED">
              <w:rPr>
                <w:sz w:val="21"/>
                <w:szCs w:val="21"/>
                <w:lang w:val="bg-BG"/>
              </w:rPr>
              <w:t xml:space="preserve"> </w:t>
            </w:r>
            <w:r w:rsidRPr="00FF2F95">
              <w:rPr>
                <w:sz w:val="21"/>
                <w:szCs w:val="21"/>
                <w:lang w:val="bg-BG"/>
              </w:rPr>
              <w:t>и оборота на активите), паричният поток придобива първостепенно значение за МСП, тъй като тези предприятия се стремят (обикновено със затруднения) бързо да получат от пазара необходимата им ликвидност, за да изпълнят финансовите си задължения или да преодолеят извънредни ситуации. Ето защо намаленият относителен дял на паричните потоци спрямо активите разкрива повишен стопански риск за предприятието.</w:t>
            </w:r>
          </w:p>
          <w:p w14:paraId="109C3C1B" w14:textId="4A0FB87D" w:rsidR="00B57C84" w:rsidRPr="00923CED" w:rsidRDefault="00064252" w:rsidP="00DD7E9C">
            <w:pPr>
              <w:pStyle w:val="ListParagraph"/>
              <w:numPr>
                <w:ilvl w:val="0"/>
                <w:numId w:val="44"/>
              </w:numPr>
              <w:tabs>
                <w:tab w:val="left" w:pos="5391"/>
              </w:tabs>
              <w:spacing w:before="115" w:line="276" w:lineRule="auto"/>
              <w:ind w:left="571" w:right="175"/>
              <w:jc w:val="both"/>
              <w:rPr>
                <w:sz w:val="21"/>
                <w:szCs w:val="21"/>
                <w:lang w:val="bg-BG"/>
              </w:rPr>
            </w:pPr>
            <w:r w:rsidRPr="00FF2F95">
              <w:rPr>
                <w:b/>
                <w:bCs/>
                <w:i/>
                <w:sz w:val="21"/>
                <w:szCs w:val="21"/>
                <w:lang w:val="bg-BG"/>
              </w:rPr>
              <w:t>Ликвидност</w:t>
            </w:r>
            <w:r w:rsidRPr="00923CED">
              <w:rPr>
                <w:b/>
                <w:bCs/>
                <w:sz w:val="21"/>
                <w:szCs w:val="21"/>
                <w:lang w:val="bg-BG"/>
              </w:rPr>
              <w:t xml:space="preserve">: </w:t>
            </w:r>
            <w:r w:rsidRPr="00FF2F95">
              <w:rPr>
                <w:b/>
                <w:bCs/>
                <w:sz w:val="21"/>
                <w:szCs w:val="21"/>
                <w:lang w:val="bg-BG"/>
              </w:rPr>
              <w:t>измерва се като съотношение на краткотрайните активи към краткосрочните пасиви (обикновено се нарича „текущ коефициент“)</w:t>
            </w:r>
            <w:r w:rsidR="00B57C84" w:rsidRPr="00923CED">
              <w:rPr>
                <w:b/>
                <w:bCs/>
                <w:sz w:val="21"/>
                <w:szCs w:val="21"/>
                <w:lang w:val="bg-BG"/>
              </w:rPr>
              <w:t>.</w:t>
            </w:r>
            <w:r w:rsidRPr="00923CED">
              <w:rPr>
                <w:sz w:val="21"/>
                <w:szCs w:val="21"/>
                <w:lang w:val="bg-BG"/>
              </w:rPr>
              <w:t xml:space="preserve"> </w:t>
            </w:r>
            <w:r w:rsidRPr="00FF2F95">
              <w:rPr>
                <w:sz w:val="21"/>
                <w:szCs w:val="21"/>
                <w:lang w:val="bg-BG"/>
              </w:rPr>
              <w:t>Макар и чрез този показател по-лесно да се следи доколко добре се управлява предприятието (например когато краткосрочните пасиви растат по-бавно от краткотрайните активи), някои компоненти на ликвидните активи (например кредити, стоково-материални ценности) също трябва да се следят, за да се осигури тяхното движение в хармония с увеличаването (или намаляването) на продажбите.</w:t>
            </w:r>
          </w:p>
          <w:p w14:paraId="5C276D40" w14:textId="2F1AF30C" w:rsidR="00B57C84" w:rsidRPr="00923CED" w:rsidRDefault="008E49C2" w:rsidP="001447B5">
            <w:pPr>
              <w:pStyle w:val="ListParagraph"/>
              <w:numPr>
                <w:ilvl w:val="0"/>
                <w:numId w:val="44"/>
              </w:numPr>
              <w:tabs>
                <w:tab w:val="left" w:pos="5391"/>
              </w:tabs>
              <w:spacing w:before="161" w:line="273" w:lineRule="auto"/>
              <w:ind w:left="571" w:right="175"/>
              <w:jc w:val="both"/>
              <w:rPr>
                <w:sz w:val="24"/>
                <w:lang w:val="bg-BG"/>
              </w:rPr>
            </w:pPr>
            <w:r w:rsidRPr="00FF2F95">
              <w:rPr>
                <w:b/>
                <w:bCs/>
                <w:i/>
                <w:sz w:val="21"/>
                <w:szCs w:val="21"/>
                <w:lang w:val="bg-BG"/>
              </w:rPr>
              <w:t>Данъчни и осигурителни задължения</w:t>
            </w:r>
            <w:r w:rsidRPr="00923CED">
              <w:rPr>
                <w:b/>
                <w:bCs/>
                <w:sz w:val="21"/>
                <w:szCs w:val="21"/>
                <w:lang w:val="bg-BG"/>
              </w:rPr>
              <w:t xml:space="preserve">: </w:t>
            </w:r>
            <w:r w:rsidRPr="00FF2F95">
              <w:rPr>
                <w:b/>
                <w:bCs/>
                <w:sz w:val="21"/>
                <w:szCs w:val="21"/>
                <w:lang w:val="bg-BG"/>
              </w:rPr>
              <w:t>измерват се като процент на задълженията от активите.</w:t>
            </w:r>
            <w:r w:rsidRPr="00923CED">
              <w:rPr>
                <w:sz w:val="21"/>
                <w:szCs w:val="21"/>
                <w:lang w:val="bg-BG"/>
              </w:rPr>
              <w:t xml:space="preserve"> </w:t>
            </w:r>
            <w:r w:rsidRPr="00FF2F95">
              <w:rPr>
                <w:sz w:val="21"/>
                <w:szCs w:val="21"/>
                <w:lang w:val="bg-BG"/>
              </w:rPr>
              <w:t xml:space="preserve">Финансирането </w:t>
            </w:r>
            <w:r w:rsidR="001447B5" w:rsidRPr="00FF2F95">
              <w:rPr>
                <w:sz w:val="21"/>
                <w:szCs w:val="21"/>
                <w:lang w:val="bg-BG"/>
              </w:rPr>
              <w:t>през</w:t>
            </w:r>
            <w:r w:rsidRPr="00FF2F95">
              <w:rPr>
                <w:sz w:val="21"/>
                <w:szCs w:val="21"/>
                <w:lang w:val="bg-BG"/>
              </w:rPr>
              <w:t xml:space="preserve"> НАП може да е по-евтино и по-лесно, отколкото да се търси нов заем или предоговаряне на вече отпуснат заем. Въпреки това увеличаването на данъчните задължения без внимателно планиране може да е пагубно за предприятието. Както е посочено по-горе, НАП може без да знае да се окаже в положението на източник на финансиране и забавеното плащане на данъци и осигуровки обикновено се смята за един от първите признаци за затруднено положение на предприятието.</w:t>
            </w:r>
          </w:p>
        </w:tc>
      </w:tr>
    </w:tbl>
    <w:p w14:paraId="5A2F6620" w14:textId="11382F1A" w:rsidR="004734C1" w:rsidRPr="00923CED" w:rsidRDefault="004734C1" w:rsidP="004B2F8F">
      <w:pPr>
        <w:tabs>
          <w:tab w:val="left" w:pos="1021"/>
        </w:tabs>
        <w:spacing w:before="122" w:line="276" w:lineRule="auto"/>
        <w:ind w:right="1669"/>
        <w:jc w:val="both"/>
        <w:rPr>
          <w:sz w:val="24"/>
          <w:lang w:val="bg-BG"/>
        </w:rPr>
      </w:pPr>
    </w:p>
    <w:p w14:paraId="1A2E5775" w14:textId="66274ED6" w:rsidR="008E49C2" w:rsidRPr="00923CED" w:rsidRDefault="008E49C2" w:rsidP="00DD7E9C">
      <w:pPr>
        <w:pStyle w:val="ListParagraph"/>
        <w:numPr>
          <w:ilvl w:val="0"/>
          <w:numId w:val="27"/>
        </w:numPr>
        <w:jc w:val="both"/>
        <w:rPr>
          <w:lang w:val="bg-BG"/>
        </w:rPr>
      </w:pPr>
      <w:r w:rsidRPr="00FF2F95">
        <w:rPr>
          <w:b/>
          <w:bCs/>
          <w:lang w:val="bg-BG"/>
        </w:rPr>
        <w:t>За съжаление повечето, ако не всички изброени показатели не могат да се изчисляват своевременно и ефективно на базата на финансовите отчети на повечето предприятия в България според информацията в Търговския регистър.</w:t>
      </w:r>
      <w:r w:rsidRPr="00FF2F95">
        <w:rPr>
          <w:bCs/>
          <w:lang w:val="bg-BG"/>
        </w:rPr>
        <w:t xml:space="preserve"> Такива показатели могат да се изчисляват (в определен момент и в перспектива), ако се възприеме активният подход след самооценка на длъжника, когато предприятието изчислява стойностите чрез собствените счетоводни системи и системи за управленски контрол. Очевидно може да се окаже, че предприятието е уязвимо по повече от един показател. Предизвикателството за ИРП е да определи до каква степен влошаването на един (или повече) от предложените показатели представлява достатъчно сериозно влошаване, за да обоснове подаване на сигнал. Естествено влошаването на всички показатели обикновено означава, ч</w:t>
      </w:r>
      <w:r w:rsidR="00CA2B6B" w:rsidRPr="00FF2F95">
        <w:rPr>
          <w:bCs/>
          <w:lang w:val="bg-BG"/>
        </w:rPr>
        <w:t>е предприятието следва да се възприема като изпаднало в затруднено положение. Но най-често се наблюдава влошаване само на един-два показателя.</w:t>
      </w:r>
    </w:p>
    <w:p w14:paraId="77EE4190" w14:textId="0D085464" w:rsidR="004734C1" w:rsidRPr="00923CED" w:rsidRDefault="00841AF4" w:rsidP="00CA2B6B">
      <w:pPr>
        <w:pStyle w:val="ListParagraph"/>
        <w:ind w:left="720" w:firstLine="0"/>
        <w:jc w:val="both"/>
        <w:rPr>
          <w:lang w:val="bg-BG"/>
        </w:rPr>
      </w:pPr>
      <w:r w:rsidRPr="00923CED">
        <w:rPr>
          <w:lang w:val="bg-BG"/>
        </w:rPr>
        <w:t xml:space="preserve"> </w:t>
      </w:r>
    </w:p>
    <w:p w14:paraId="6EBC369D" w14:textId="77777777" w:rsidR="00237154" w:rsidRPr="00923CED" w:rsidRDefault="00237154" w:rsidP="000B0140">
      <w:pPr>
        <w:pStyle w:val="BodyText"/>
        <w:spacing w:before="11"/>
        <w:ind w:right="1669"/>
        <w:rPr>
          <w:sz w:val="20"/>
          <w:lang w:val="bg-BG"/>
        </w:rPr>
      </w:pPr>
    </w:p>
    <w:p w14:paraId="256EE0E1" w14:textId="6C695E1B" w:rsidR="004734C1" w:rsidRPr="00923CED" w:rsidRDefault="001F584D" w:rsidP="00DD7E9C">
      <w:pPr>
        <w:pStyle w:val="Heading1"/>
        <w:numPr>
          <w:ilvl w:val="1"/>
          <w:numId w:val="9"/>
        </w:numPr>
        <w:tabs>
          <w:tab w:val="left" w:pos="1020"/>
          <w:tab w:val="left" w:pos="1021"/>
        </w:tabs>
        <w:ind w:right="1669" w:hanging="721"/>
        <w:rPr>
          <w:lang w:val="bg-BG"/>
        </w:rPr>
      </w:pPr>
      <w:bookmarkStart w:id="38" w:name="_bookmark17"/>
      <w:bookmarkStart w:id="39" w:name="_Toc93931266"/>
      <w:bookmarkEnd w:id="38"/>
      <w:r w:rsidRPr="00FF2F95">
        <w:rPr>
          <w:lang w:val="bg-BG"/>
        </w:rPr>
        <w:t>Информация за кредитната задлъжнялост</w:t>
      </w:r>
      <w:bookmarkEnd w:id="39"/>
    </w:p>
    <w:p w14:paraId="29B5E9B6" w14:textId="77777777" w:rsidR="004734C1" w:rsidRPr="00923CED" w:rsidRDefault="004734C1" w:rsidP="000B0140">
      <w:pPr>
        <w:pStyle w:val="BodyText"/>
        <w:spacing w:before="9"/>
        <w:ind w:right="1669"/>
        <w:rPr>
          <w:b/>
          <w:sz w:val="22"/>
          <w:lang w:val="bg-BG"/>
        </w:rPr>
      </w:pPr>
    </w:p>
    <w:p w14:paraId="42D3BA04" w14:textId="096A7C94" w:rsidR="004734C1" w:rsidRPr="00923CED" w:rsidRDefault="001F584D" w:rsidP="00DD7E9C">
      <w:pPr>
        <w:pStyle w:val="ListParagraph"/>
        <w:numPr>
          <w:ilvl w:val="2"/>
          <w:numId w:val="9"/>
        </w:numPr>
        <w:tabs>
          <w:tab w:val="left" w:pos="1020"/>
          <w:tab w:val="left" w:pos="1021"/>
        </w:tabs>
        <w:ind w:right="1669" w:hanging="721"/>
        <w:rPr>
          <w:i/>
          <w:sz w:val="24"/>
          <w:lang w:val="bg-BG"/>
        </w:rPr>
      </w:pPr>
      <w:r w:rsidRPr="00FF2F95">
        <w:rPr>
          <w:i/>
          <w:sz w:val="24"/>
          <w:lang w:val="bg-BG"/>
        </w:rPr>
        <w:t>Описание</w:t>
      </w:r>
    </w:p>
    <w:p w14:paraId="4F940F8F" w14:textId="77777777" w:rsidR="004734C1" w:rsidRPr="00923CED" w:rsidRDefault="004734C1" w:rsidP="000B0140">
      <w:pPr>
        <w:pStyle w:val="BodyText"/>
        <w:spacing w:before="2"/>
        <w:ind w:right="1669"/>
        <w:rPr>
          <w:i/>
          <w:sz w:val="23"/>
          <w:lang w:val="bg-BG"/>
        </w:rPr>
      </w:pPr>
    </w:p>
    <w:p w14:paraId="2A38363B" w14:textId="0884D521" w:rsidR="001F584D" w:rsidRPr="00923CED" w:rsidRDefault="001447B5" w:rsidP="00DD7E9C">
      <w:pPr>
        <w:pStyle w:val="ListParagraph"/>
        <w:numPr>
          <w:ilvl w:val="0"/>
          <w:numId w:val="27"/>
        </w:numPr>
        <w:jc w:val="both"/>
        <w:rPr>
          <w:lang w:val="bg-BG"/>
        </w:rPr>
      </w:pPr>
      <w:r w:rsidRPr="00FF2F95">
        <w:rPr>
          <w:b/>
          <w:bCs/>
          <w:lang w:val="bg-BG"/>
        </w:rPr>
        <w:t>И</w:t>
      </w:r>
      <w:r w:rsidR="001F584D" w:rsidRPr="00FF2F95">
        <w:rPr>
          <w:b/>
          <w:bCs/>
          <w:lang w:val="bg-BG"/>
        </w:rPr>
        <w:t xml:space="preserve">нформацията за кредитната задлъжнялост играе важна роля </w:t>
      </w:r>
      <w:r w:rsidRPr="00FF2F95">
        <w:rPr>
          <w:b/>
          <w:bCs/>
          <w:lang w:val="bg-BG"/>
        </w:rPr>
        <w:t xml:space="preserve">заедно с финансовата информация </w:t>
      </w:r>
      <w:r w:rsidR="001F584D" w:rsidRPr="00FF2F95">
        <w:rPr>
          <w:b/>
          <w:bCs/>
          <w:lang w:val="bg-BG"/>
        </w:rPr>
        <w:t>в измерването на вероятността от бъдещи затруднения на длъжника.</w:t>
      </w:r>
      <w:r w:rsidR="001F584D" w:rsidRPr="00FF2F95">
        <w:rPr>
          <w:bCs/>
          <w:lang w:val="bg-BG"/>
        </w:rPr>
        <w:t xml:space="preserve"> Всъщност нарастването на финансовите експозиции във финансовата система, отхвърлените заявления за заеми или увеличаването на просрочията може да бъдат сигнали за </w:t>
      </w:r>
      <w:r w:rsidR="00234702" w:rsidRPr="00FF2F95">
        <w:rPr>
          <w:bCs/>
          <w:lang w:val="bg-BG"/>
        </w:rPr>
        <w:t xml:space="preserve">понижена способност да се изпълняват текущи и бъдещи </w:t>
      </w:r>
      <w:r w:rsidR="00234702" w:rsidRPr="00FF2F95">
        <w:rPr>
          <w:bCs/>
          <w:lang w:val="bg-BG"/>
        </w:rPr>
        <w:lastRenderedPageBreak/>
        <w:t xml:space="preserve">задължения. Засега </w:t>
      </w:r>
      <w:r w:rsidR="00067C3B" w:rsidRPr="00FF2F95">
        <w:rPr>
          <w:bCs/>
          <w:lang w:val="bg-BG"/>
        </w:rPr>
        <w:t xml:space="preserve">в България </w:t>
      </w:r>
      <w:r w:rsidR="00234702" w:rsidRPr="00FF2F95">
        <w:rPr>
          <w:bCs/>
          <w:lang w:val="bg-BG"/>
        </w:rPr>
        <w:t xml:space="preserve">информация за кредитната задлъжнялост и </w:t>
      </w:r>
      <w:r w:rsidR="00067C3B" w:rsidRPr="00FF2F95">
        <w:rPr>
          <w:bCs/>
          <w:lang w:val="bg-BG"/>
        </w:rPr>
        <w:t>кредитните досиета е налична само чрез Централния кредитен регистър (ЦКР), който се организира и поддържа от Българската народна банка (БНБ). Централният кредитен регистър е създаден и функционира в съответствие с Наредба № 22 за Централния кредитен регистър (ЦКР). Регистърът е организирана и поддържана от БНБ информационна система за кредитната задлъжнялост на клиентите към банките и финансовите институции, както и към платежните институции и дружествата за електронни пари, които извършват дейност на територията на България. Регистърът централизира информацията за кредитната задлъжнялост на клиентите към банките и финансовите институции, както и към платежните институции и дружествата за електронни пари, дава възможност на банките, финансовите институции, платежните институции и дружествата за електронни пари да ползват информация за кредитната задлъжнялост на своите клиенти и обобщава събраната информация, която се ползва за нуждите на БНБ.</w:t>
      </w:r>
    </w:p>
    <w:p w14:paraId="7B06D425" w14:textId="77777777" w:rsidR="00081589" w:rsidRPr="00923CED" w:rsidRDefault="00081589" w:rsidP="00067C3B">
      <w:pPr>
        <w:pStyle w:val="ListParagraph"/>
        <w:ind w:left="720" w:firstLine="0"/>
        <w:jc w:val="both"/>
        <w:rPr>
          <w:lang w:val="bg-BG"/>
        </w:rPr>
      </w:pPr>
    </w:p>
    <w:p w14:paraId="067FEE6F" w14:textId="66873E25" w:rsidR="00067C3B" w:rsidRPr="00923CED" w:rsidRDefault="00067C3B" w:rsidP="00DD7E9C">
      <w:pPr>
        <w:pStyle w:val="ListParagraph"/>
        <w:numPr>
          <w:ilvl w:val="0"/>
          <w:numId w:val="27"/>
        </w:numPr>
        <w:jc w:val="both"/>
        <w:rPr>
          <w:lang w:val="bg-BG"/>
        </w:rPr>
      </w:pPr>
      <w:r w:rsidRPr="00FF2F95">
        <w:rPr>
          <w:b/>
          <w:bCs/>
          <w:lang w:val="bg-BG"/>
        </w:rPr>
        <w:t>На отчитане пред Централния кредитен регистър подлежат всички кредити, независимо от техния размер, отпуснати на клиенти от банки, финансови институции, платежни институции и дружества за електронни пари</w:t>
      </w:r>
      <w:r w:rsidRPr="00FF2F95">
        <w:rPr>
          <w:bCs/>
          <w:lang w:val="bg-BG"/>
        </w:rPr>
        <w:t>. Посочените институции подават към Централния кредитен регистър ежемесечно до 15-то число на месеца, следващ отчетния, информация за състоянието на всички активни кредити</w:t>
      </w:r>
      <w:r w:rsidR="00B51CF6" w:rsidRPr="00FF2F95">
        <w:rPr>
          <w:bCs/>
          <w:lang w:val="bg-BG"/>
        </w:rPr>
        <w:t xml:space="preserve"> на техни клиенти към последната дата на отчетния месец. Те подават в същия срок и информация за извършените корекции по кредити на техни клиенти за предходни отчетни периоди. Когато 15-то число на месеца се пада в неработен ден, информацията се подава на първия работен ден след 15-то число.</w:t>
      </w:r>
      <w:r w:rsidR="003661EF" w:rsidRPr="00923CED">
        <w:rPr>
          <w:bCs/>
          <w:lang w:val="bg-BG"/>
        </w:rPr>
        <w:t xml:space="preserve"> </w:t>
      </w:r>
      <w:r w:rsidR="00B51CF6" w:rsidRPr="00FF2F95">
        <w:rPr>
          <w:bCs/>
          <w:lang w:val="bg-BG"/>
        </w:rPr>
        <w:t xml:space="preserve">От 1 декември 2020 г. до края на извънредната епидемична обстановка, обявена съгласно чл. 63, ал. 2 от Закона за здравето, Централният кредитен регистър </w:t>
      </w:r>
      <w:r w:rsidR="00205519" w:rsidRPr="00FF2F95">
        <w:rPr>
          <w:bCs/>
          <w:lang w:val="bg-BG"/>
        </w:rPr>
        <w:t>прекратява издаването на справки на хартиен носител в срок до 4 работни часа и в срок до 24 часа.</w:t>
      </w:r>
      <w:r w:rsidR="00B439B7" w:rsidRPr="00FF2F95">
        <w:rPr>
          <w:bCs/>
          <w:lang w:val="bg-BG"/>
        </w:rPr>
        <w:t xml:space="preserve"> Въведена е допълнителна услуга за издаване на справки на хартиен носител в срок до 3 работни дни срещу заплащане на такса. Информацията в Централния кредитен регистър е достъпна за отчитащите се институции чрез проверки по електронен път и се предоставя чрез справки за кредитната задлъжнялост (с цялата относима информация за кредитополучателя, кредитните споразумения, общата задлъжнялост към последната дата на отчетния период и</w:t>
      </w:r>
      <w:r w:rsidR="00EB7F21" w:rsidRPr="00FF2F95">
        <w:rPr>
          <w:bCs/>
          <w:lang w:val="bg-BG"/>
        </w:rPr>
        <w:t xml:space="preserve"> информация за</w:t>
      </w:r>
      <w:r w:rsidR="00B439B7" w:rsidRPr="00FF2F95">
        <w:rPr>
          <w:bCs/>
          <w:lang w:val="bg-BG"/>
        </w:rPr>
        <w:t xml:space="preserve"> истори</w:t>
      </w:r>
      <w:r w:rsidR="00EB7F21" w:rsidRPr="00FF2F95">
        <w:rPr>
          <w:bCs/>
          <w:lang w:val="bg-BG"/>
        </w:rPr>
        <w:t>чески период</w:t>
      </w:r>
      <w:r w:rsidR="00B439B7" w:rsidRPr="00FF2F95">
        <w:rPr>
          <w:bCs/>
          <w:lang w:val="bg-BG"/>
        </w:rPr>
        <w:t>) и ежемесечна информация от наблюдението, която се предоставя на отчитащите се институции с обобщени данни от ЦКР за всеки кредитополучател.</w:t>
      </w:r>
      <w:r w:rsidR="00EB7F21" w:rsidRPr="00FF2F95">
        <w:rPr>
          <w:bCs/>
          <w:lang w:val="bg-BG"/>
        </w:rPr>
        <w:t xml:space="preserve"> Достъп до техните данни в ЦКР може да получат и юридически лица, физически лица и други институции (например НАП или наказателни съдилища) след подаване на заявление по електронен път на сайта на БНБ.</w:t>
      </w:r>
    </w:p>
    <w:p w14:paraId="7011D833" w14:textId="77777777" w:rsidR="00067C3B" w:rsidRPr="00923CED" w:rsidRDefault="00067C3B" w:rsidP="00067C3B">
      <w:pPr>
        <w:pStyle w:val="ListParagraph"/>
        <w:rPr>
          <w:b/>
          <w:bCs/>
          <w:lang w:val="bg-BG"/>
        </w:rPr>
      </w:pPr>
    </w:p>
    <w:p w14:paraId="1B6DAD89" w14:textId="54AE2F17" w:rsidR="00081589" w:rsidRPr="00923CED" w:rsidRDefault="00E142D1" w:rsidP="00DD7E9C">
      <w:pPr>
        <w:pStyle w:val="ListParagraph"/>
        <w:numPr>
          <w:ilvl w:val="0"/>
          <w:numId w:val="27"/>
        </w:numPr>
        <w:jc w:val="both"/>
        <w:rPr>
          <w:b/>
          <w:bCs/>
          <w:lang w:val="bg-BG"/>
        </w:rPr>
      </w:pPr>
      <w:r w:rsidRPr="00FF2F95">
        <w:rPr>
          <w:b/>
          <w:bCs/>
          <w:lang w:val="bg-BG"/>
        </w:rPr>
        <w:t>Трите най-важни момента във връзка с ЦКР са следните:</w:t>
      </w:r>
    </w:p>
    <w:p w14:paraId="7E058BE0" w14:textId="35D3FB26" w:rsidR="00081589" w:rsidRPr="00923CED" w:rsidRDefault="00081589" w:rsidP="000B0140">
      <w:pPr>
        <w:pStyle w:val="BodyText"/>
        <w:spacing w:line="276" w:lineRule="auto"/>
        <w:ind w:left="300" w:right="1669"/>
        <w:rPr>
          <w:lang w:val="bg-BG"/>
        </w:rPr>
      </w:pPr>
    </w:p>
    <w:p w14:paraId="6D029147" w14:textId="2A8647CA" w:rsidR="00E142D1" w:rsidRPr="00923CED" w:rsidRDefault="00E142D1" w:rsidP="00413287">
      <w:pPr>
        <w:pStyle w:val="BodyText"/>
        <w:numPr>
          <w:ilvl w:val="0"/>
          <w:numId w:val="45"/>
        </w:numPr>
        <w:ind w:right="-29"/>
        <w:jc w:val="both"/>
        <w:rPr>
          <w:sz w:val="22"/>
          <w:szCs w:val="22"/>
          <w:lang w:val="bg-BG"/>
        </w:rPr>
      </w:pPr>
      <w:r w:rsidRPr="00FF2F95">
        <w:rPr>
          <w:sz w:val="22"/>
          <w:szCs w:val="22"/>
          <w:lang w:val="bg-BG"/>
        </w:rPr>
        <w:t>БНБ явно въвежда строго регламентиране с цел да се осигури значително високо качество на данните</w:t>
      </w:r>
      <w:r w:rsidR="00081589" w:rsidRPr="00923CED">
        <w:rPr>
          <w:rStyle w:val="FootnoteReference"/>
          <w:sz w:val="22"/>
          <w:szCs w:val="22"/>
          <w:lang w:val="bg-BG"/>
        </w:rPr>
        <w:footnoteReference w:id="57"/>
      </w:r>
      <w:r w:rsidR="00081589" w:rsidRPr="00923CED">
        <w:rPr>
          <w:sz w:val="22"/>
          <w:szCs w:val="22"/>
          <w:lang w:val="bg-BG"/>
        </w:rPr>
        <w:t xml:space="preserve">. </w:t>
      </w:r>
      <w:r w:rsidRPr="00FF2F95">
        <w:rPr>
          <w:sz w:val="22"/>
          <w:szCs w:val="22"/>
          <w:lang w:val="bg-BG"/>
        </w:rPr>
        <w:t xml:space="preserve">Но в етапа на събиране на данни ЦКР разчита единствено на банките и финансовите институции  и </w:t>
      </w:r>
      <w:r w:rsidR="001447B5" w:rsidRPr="00FF2F95">
        <w:rPr>
          <w:sz w:val="22"/>
          <w:szCs w:val="22"/>
          <w:lang w:val="bg-BG"/>
        </w:rPr>
        <w:t xml:space="preserve">не търси </w:t>
      </w:r>
      <w:r w:rsidRPr="00FF2F95">
        <w:rPr>
          <w:sz w:val="22"/>
          <w:szCs w:val="22"/>
          <w:lang w:val="bg-BG"/>
        </w:rPr>
        <w:t xml:space="preserve">нито един друг легитимен източник (например търговско-промишлена палата или НАП) за проверка на правилното идентифициране на всички лица, за които се съхранява информация в </w:t>
      </w:r>
      <w:r w:rsidR="001447B5" w:rsidRPr="00FF2F95">
        <w:rPr>
          <w:sz w:val="22"/>
          <w:szCs w:val="22"/>
          <w:lang w:val="bg-BG"/>
        </w:rPr>
        <w:t xml:space="preserve">неговата </w:t>
      </w:r>
      <w:r w:rsidRPr="00FF2F95">
        <w:rPr>
          <w:sz w:val="22"/>
          <w:szCs w:val="22"/>
          <w:lang w:val="bg-BG"/>
        </w:rPr>
        <w:t>база данни.</w:t>
      </w:r>
    </w:p>
    <w:p w14:paraId="2056B480" w14:textId="7A92F376" w:rsidR="00081589" w:rsidRPr="00923CED" w:rsidRDefault="00081589" w:rsidP="00E142D1">
      <w:pPr>
        <w:pStyle w:val="BodyText"/>
        <w:ind w:left="1020" w:right="-29"/>
        <w:jc w:val="both"/>
        <w:rPr>
          <w:sz w:val="22"/>
          <w:szCs w:val="22"/>
          <w:lang w:val="bg-BG"/>
        </w:rPr>
      </w:pPr>
    </w:p>
    <w:p w14:paraId="2D8958C5" w14:textId="0FEDE05B" w:rsidR="004C7D16" w:rsidRPr="00923CED" w:rsidRDefault="00E142D1" w:rsidP="00413287">
      <w:pPr>
        <w:pStyle w:val="BodyText"/>
        <w:numPr>
          <w:ilvl w:val="0"/>
          <w:numId w:val="45"/>
        </w:numPr>
        <w:ind w:right="-29"/>
        <w:jc w:val="both"/>
        <w:rPr>
          <w:sz w:val="22"/>
          <w:szCs w:val="22"/>
          <w:lang w:val="bg-BG"/>
        </w:rPr>
      </w:pPr>
      <w:r w:rsidRPr="00FF2F95">
        <w:rPr>
          <w:sz w:val="22"/>
          <w:szCs w:val="22"/>
          <w:lang w:val="bg-BG"/>
        </w:rPr>
        <w:t xml:space="preserve">Сегашният модел за обмен на данни със своите приблизително 20 полета за попълване на данни обхваща най-важната информация за кредитополучателя, кредита и обезпечението (например вид заем, вид и роля на лицето, стопанска дейност, цел на кредита, причина за нарушение). Но от гледна точка на </w:t>
      </w:r>
      <w:r w:rsidR="00DC74FD" w:rsidRPr="00FF2F95">
        <w:rPr>
          <w:sz w:val="22"/>
          <w:szCs w:val="22"/>
          <w:lang w:val="bg-BG"/>
        </w:rPr>
        <w:t>точковите</w:t>
      </w:r>
      <w:r w:rsidRPr="00FF2F95">
        <w:rPr>
          <w:sz w:val="22"/>
          <w:szCs w:val="22"/>
          <w:lang w:val="bg-BG"/>
        </w:rPr>
        <w:t xml:space="preserve"> данни обхватът на регистъра има възможности за подобряване, като се вземат предвид съответните </w:t>
      </w:r>
      <w:r w:rsidR="004257FB" w:rsidRPr="00FF2F95">
        <w:rPr>
          <w:sz w:val="22"/>
          <w:szCs w:val="22"/>
          <w:lang w:val="bg-BG"/>
        </w:rPr>
        <w:t>сравнителни показатели</w:t>
      </w:r>
      <w:r w:rsidR="000B5FC0" w:rsidRPr="00923CED">
        <w:rPr>
          <w:rStyle w:val="FootnoteReference"/>
          <w:sz w:val="22"/>
          <w:szCs w:val="22"/>
          <w:lang w:val="bg-BG"/>
        </w:rPr>
        <w:footnoteReference w:id="58"/>
      </w:r>
      <w:r w:rsidR="004C7D16" w:rsidRPr="00923CED">
        <w:rPr>
          <w:sz w:val="22"/>
          <w:szCs w:val="22"/>
          <w:lang w:val="bg-BG"/>
        </w:rPr>
        <w:t>.</w:t>
      </w:r>
    </w:p>
    <w:p w14:paraId="4DD484DE" w14:textId="77777777" w:rsidR="000B5FC0" w:rsidRPr="00923CED" w:rsidRDefault="000B5FC0" w:rsidP="00413287">
      <w:pPr>
        <w:pStyle w:val="BodyText"/>
        <w:ind w:left="709" w:right="-29"/>
        <w:jc w:val="both"/>
        <w:rPr>
          <w:sz w:val="22"/>
          <w:szCs w:val="22"/>
          <w:lang w:val="bg-BG"/>
        </w:rPr>
      </w:pPr>
    </w:p>
    <w:p w14:paraId="429184BA" w14:textId="52F5CEB7" w:rsidR="000B5FC0" w:rsidRPr="00923CED" w:rsidRDefault="004257FB" w:rsidP="00413287">
      <w:pPr>
        <w:pStyle w:val="BodyText"/>
        <w:numPr>
          <w:ilvl w:val="0"/>
          <w:numId w:val="45"/>
        </w:numPr>
        <w:ind w:right="-29"/>
        <w:jc w:val="both"/>
        <w:rPr>
          <w:sz w:val="22"/>
          <w:szCs w:val="22"/>
          <w:lang w:val="bg-BG"/>
        </w:rPr>
      </w:pPr>
      <w:r w:rsidRPr="00FF2F95">
        <w:rPr>
          <w:sz w:val="22"/>
          <w:szCs w:val="22"/>
          <w:lang w:val="bg-BG"/>
        </w:rPr>
        <w:t>В съответствие с насоките на ЕБО за отпускането и наблюдението на кредити</w:t>
      </w:r>
      <w:r w:rsidR="00D5546D" w:rsidRPr="00923CED">
        <w:rPr>
          <w:rStyle w:val="FootnoteReference"/>
          <w:sz w:val="22"/>
          <w:szCs w:val="22"/>
          <w:lang w:val="bg-BG"/>
        </w:rPr>
        <w:footnoteReference w:id="59"/>
      </w:r>
      <w:r w:rsidR="00353EFD" w:rsidRPr="00FF2F95">
        <w:rPr>
          <w:sz w:val="22"/>
          <w:szCs w:val="22"/>
          <w:lang w:val="bg-BG"/>
        </w:rPr>
        <w:t xml:space="preserve"> големите банки </w:t>
      </w:r>
      <w:r w:rsidR="00353EFD" w:rsidRPr="00FF2F95">
        <w:rPr>
          <w:sz w:val="22"/>
          <w:szCs w:val="22"/>
          <w:lang w:val="bg-BG"/>
        </w:rPr>
        <w:lastRenderedPageBreak/>
        <w:t>прилагат модели за вътрешен рейтинг и инструменти за ранно предупреждение</w:t>
      </w:r>
      <w:r w:rsidR="000B5FC0" w:rsidRPr="00923CED">
        <w:rPr>
          <w:rStyle w:val="FootnoteReference"/>
          <w:sz w:val="22"/>
          <w:szCs w:val="22"/>
          <w:lang w:val="bg-BG"/>
        </w:rPr>
        <w:footnoteReference w:id="60"/>
      </w:r>
      <w:r w:rsidR="000B5FC0" w:rsidRPr="00923CED">
        <w:rPr>
          <w:sz w:val="22"/>
          <w:szCs w:val="22"/>
          <w:lang w:val="bg-BG"/>
        </w:rPr>
        <w:t>,</w:t>
      </w:r>
      <w:r w:rsidR="00353EFD" w:rsidRPr="00FF2F95">
        <w:rPr>
          <w:sz w:val="22"/>
          <w:szCs w:val="22"/>
          <w:lang w:val="bg-BG"/>
        </w:rPr>
        <w:t xml:space="preserve"> за да управляват кредитния риск проактивно, на основата на данни и с поглед към бъдещето. Такива платформи разчитат главно на вътрешни данни за извършените сделки и информация от кредитни регистри.</w:t>
      </w:r>
      <w:r w:rsidR="000B5FC0" w:rsidRPr="00923CED">
        <w:rPr>
          <w:sz w:val="22"/>
          <w:szCs w:val="22"/>
          <w:lang w:val="bg-BG"/>
        </w:rPr>
        <w:t xml:space="preserve"> </w:t>
      </w:r>
    </w:p>
    <w:p w14:paraId="751C906B" w14:textId="669AB957" w:rsidR="003D481D" w:rsidRPr="00923CED" w:rsidRDefault="003D481D" w:rsidP="004B2F8F">
      <w:pPr>
        <w:pStyle w:val="BodyText"/>
        <w:spacing w:line="276" w:lineRule="auto"/>
        <w:ind w:right="1669"/>
        <w:jc w:val="both"/>
        <w:rPr>
          <w:lang w:val="bg-BG"/>
        </w:rPr>
      </w:pPr>
    </w:p>
    <w:p w14:paraId="6BCA672E" w14:textId="51729625" w:rsidR="000B5FC0" w:rsidRPr="00923CED" w:rsidRDefault="001029C7" w:rsidP="00CE2627">
      <w:pPr>
        <w:pStyle w:val="ListParagraph"/>
        <w:numPr>
          <w:ilvl w:val="0"/>
          <w:numId w:val="27"/>
        </w:numPr>
        <w:jc w:val="both"/>
        <w:rPr>
          <w:lang w:val="bg-BG"/>
        </w:rPr>
      </w:pPr>
      <w:r w:rsidRPr="00FF2F95">
        <w:rPr>
          <w:b/>
          <w:bCs/>
          <w:lang w:val="bg-BG"/>
        </w:rPr>
        <w:t>З</w:t>
      </w:r>
      <w:r w:rsidR="00353EFD" w:rsidRPr="00FF2F95">
        <w:rPr>
          <w:b/>
          <w:bCs/>
          <w:lang w:val="bg-BG"/>
        </w:rPr>
        <w:t>а разлика от повечето европейски държави в България няма частни доставчици на услуги в областта на отчитането на кредитите</w:t>
      </w:r>
      <w:r w:rsidR="008515E3" w:rsidRPr="00923CED">
        <w:rPr>
          <w:rStyle w:val="FootnoteReference"/>
          <w:b/>
          <w:bCs/>
          <w:lang w:val="bg-BG"/>
        </w:rPr>
        <w:footnoteReference w:id="61"/>
      </w:r>
      <w:r w:rsidR="00B57C84" w:rsidRPr="00923CED">
        <w:rPr>
          <w:b/>
          <w:bCs/>
          <w:lang w:val="bg-BG"/>
        </w:rPr>
        <w:t>.</w:t>
      </w:r>
      <w:r w:rsidR="00EB55C8" w:rsidRPr="00923CED">
        <w:rPr>
          <w:lang w:val="bg-BG"/>
        </w:rPr>
        <w:t xml:space="preserve"> </w:t>
      </w:r>
      <w:r w:rsidR="00CE2627" w:rsidRPr="00FF2F95">
        <w:rPr>
          <w:lang w:val="bg-BG"/>
        </w:rPr>
        <w:t>Липсата на частни оператори от една страна и ограниченият обхват на услугата, предоставяна от публичния регистър от друга страна пораждат предизвикателства в обмена на информация и свързаните с него услуги, които се отнасят не само до специфичните условия и изисквания на ИРП, но преди всичко до цялостния процес на вземане на решения във финансовия сектор.</w:t>
      </w:r>
      <w:r w:rsidR="00EB55C8" w:rsidRPr="00923CED">
        <w:rPr>
          <w:lang w:val="bg-BG"/>
        </w:rPr>
        <w:t xml:space="preserve"> </w:t>
      </w:r>
    </w:p>
    <w:p w14:paraId="34AAC3A7" w14:textId="2354FE85" w:rsidR="001029C7" w:rsidRPr="00923CED" w:rsidRDefault="005B747D" w:rsidP="001029C7">
      <w:pPr>
        <w:pStyle w:val="ListParagraph"/>
        <w:widowControl/>
        <w:numPr>
          <w:ilvl w:val="0"/>
          <w:numId w:val="27"/>
        </w:numPr>
        <w:ind w:hanging="720"/>
        <w:jc w:val="both"/>
        <w:rPr>
          <w:lang w:val="bg-BG"/>
        </w:rPr>
      </w:pPr>
      <w:r w:rsidRPr="00FF2F95">
        <w:rPr>
          <w:b/>
          <w:bCs/>
          <w:lang w:val="bg-BG"/>
        </w:rPr>
        <w:t>Отговарящите за политики</w:t>
      </w:r>
      <w:r w:rsidR="00A80A01" w:rsidRPr="00FF2F95">
        <w:rPr>
          <w:b/>
          <w:bCs/>
          <w:lang w:val="bg-BG"/>
        </w:rPr>
        <w:t>те</w:t>
      </w:r>
      <w:r w:rsidRPr="00FF2F95">
        <w:rPr>
          <w:b/>
          <w:bCs/>
          <w:lang w:val="bg-BG"/>
        </w:rPr>
        <w:t xml:space="preserve"> в страната следва да отдават висока приоритетност на по-нататъшното развиване на инфраструктурата за обмен на кредитна информация</w:t>
      </w:r>
      <w:r w:rsidR="001029C7" w:rsidRPr="00923CED">
        <w:rPr>
          <w:b/>
          <w:bCs/>
          <w:lang w:val="bg-BG"/>
        </w:rPr>
        <w:t xml:space="preserve">. </w:t>
      </w:r>
      <w:r w:rsidRPr="00FF2F95">
        <w:rPr>
          <w:lang w:val="bg-BG"/>
        </w:rPr>
        <w:t>Синхронизацията с международно признати добри практики следва да включва, наред с други елементи, и</w:t>
      </w:r>
      <w:r w:rsidR="001029C7" w:rsidRPr="00923CED">
        <w:rPr>
          <w:lang w:val="bg-BG"/>
        </w:rPr>
        <w:t xml:space="preserve">: </w:t>
      </w:r>
      <w:r w:rsidRPr="00FF2F95">
        <w:rPr>
          <w:lang w:val="bg-BG"/>
        </w:rPr>
        <w:t>а</w:t>
      </w:r>
      <w:r w:rsidR="001029C7" w:rsidRPr="00923CED">
        <w:rPr>
          <w:lang w:val="bg-BG"/>
        </w:rPr>
        <w:t xml:space="preserve">) </w:t>
      </w:r>
      <w:r w:rsidRPr="00FF2F95">
        <w:rPr>
          <w:lang w:val="bg-BG"/>
        </w:rPr>
        <w:t>преглед и актуализация на Централния кредитен регистър</w:t>
      </w:r>
      <w:r w:rsidR="001029C7" w:rsidRPr="00923CED">
        <w:rPr>
          <w:lang w:val="bg-BG"/>
        </w:rPr>
        <w:t xml:space="preserve"> (</w:t>
      </w:r>
      <w:r w:rsidRPr="00FF2F95">
        <w:rPr>
          <w:lang w:val="bg-BG"/>
        </w:rPr>
        <w:t>ЦКР</w:t>
      </w:r>
      <w:r w:rsidR="001029C7" w:rsidRPr="00923CED">
        <w:rPr>
          <w:lang w:val="bg-BG"/>
        </w:rPr>
        <w:t>)</w:t>
      </w:r>
      <w:r w:rsidRPr="00FF2F95">
        <w:rPr>
          <w:lang w:val="bg-BG"/>
        </w:rPr>
        <w:t>, поддържан от БНБ</w:t>
      </w:r>
      <w:r w:rsidR="001029C7" w:rsidRPr="00923CED">
        <w:rPr>
          <w:lang w:val="bg-BG"/>
        </w:rPr>
        <w:t xml:space="preserve">, </w:t>
      </w:r>
      <w:r w:rsidRPr="00FF2F95">
        <w:rPr>
          <w:lang w:val="bg-BG"/>
        </w:rPr>
        <w:t>и</w:t>
      </w:r>
      <w:r w:rsidR="001029C7" w:rsidRPr="00923CED">
        <w:rPr>
          <w:lang w:val="bg-BG"/>
        </w:rPr>
        <w:t xml:space="preserve"> </w:t>
      </w:r>
      <w:r w:rsidRPr="00FF2F95">
        <w:rPr>
          <w:lang w:val="bg-BG"/>
        </w:rPr>
        <w:t>б</w:t>
      </w:r>
      <w:r w:rsidR="001029C7" w:rsidRPr="00923CED">
        <w:rPr>
          <w:lang w:val="bg-BG"/>
        </w:rPr>
        <w:t xml:space="preserve">) </w:t>
      </w:r>
      <w:r w:rsidRPr="00FF2F95">
        <w:rPr>
          <w:lang w:val="bg-BG"/>
        </w:rPr>
        <w:t xml:space="preserve">създаване на условия за предлагането на кредитна история и услуги с добавена стойност от частни оператори, подаващи </w:t>
      </w:r>
      <w:r w:rsidR="00A80A01" w:rsidRPr="00FF2F95">
        <w:rPr>
          <w:lang w:val="bg-BG"/>
        </w:rPr>
        <w:t xml:space="preserve">справки и </w:t>
      </w:r>
      <w:r w:rsidRPr="00FF2F95">
        <w:rPr>
          <w:lang w:val="bg-BG"/>
        </w:rPr>
        <w:t xml:space="preserve">отчети </w:t>
      </w:r>
      <w:r w:rsidR="00A80A01" w:rsidRPr="00FF2F95">
        <w:rPr>
          <w:lang w:val="bg-BG"/>
        </w:rPr>
        <w:t>в областта на кредитирането</w:t>
      </w:r>
      <w:r w:rsidR="001029C7" w:rsidRPr="00923CED">
        <w:rPr>
          <w:lang w:val="bg-BG"/>
        </w:rPr>
        <w:t>.</w:t>
      </w:r>
      <w:r w:rsidRPr="00FF2F95">
        <w:rPr>
          <w:lang w:val="bg-BG"/>
        </w:rPr>
        <w:t xml:space="preserve"> Обосновката на предложените усъвършенствания е по линия на широко</w:t>
      </w:r>
      <w:r w:rsidR="00DB1987" w:rsidRPr="00FF2F95">
        <w:rPr>
          <w:lang w:val="bg-BG"/>
        </w:rPr>
        <w:t xml:space="preserve"> </w:t>
      </w:r>
      <w:r w:rsidRPr="00FF2F95">
        <w:rPr>
          <w:lang w:val="bg-BG"/>
        </w:rPr>
        <w:t>приетия принцип на допълняемостта</w:t>
      </w:r>
      <w:r w:rsidR="001029C7" w:rsidRPr="00923CED">
        <w:rPr>
          <w:lang w:val="bg-BG"/>
        </w:rPr>
        <w:t xml:space="preserve"> </w:t>
      </w:r>
      <w:r w:rsidRPr="00FF2F95">
        <w:rPr>
          <w:lang w:val="bg-BG"/>
        </w:rPr>
        <w:t>на публичните и частните платформи за споделяне на кредитна информация</w:t>
      </w:r>
      <w:r w:rsidR="001029C7" w:rsidRPr="00923CED">
        <w:rPr>
          <w:lang w:val="bg-BG"/>
        </w:rPr>
        <w:t>.</w:t>
      </w:r>
      <w:r w:rsidRPr="00FF2F95">
        <w:rPr>
          <w:lang w:val="bg-BG"/>
        </w:rPr>
        <w:t xml:space="preserve"> </w:t>
      </w:r>
      <w:r w:rsidR="00DB1987" w:rsidRPr="00FF2F95">
        <w:rPr>
          <w:lang w:val="bg-BG"/>
        </w:rPr>
        <w:t>Фактически</w:t>
      </w:r>
      <w:r w:rsidRPr="00FF2F95">
        <w:rPr>
          <w:lang w:val="bg-BG"/>
        </w:rPr>
        <w:t xml:space="preserve">, от една страна ключова тенденция при публичните платформи за споделяне на кредитна информация е постепенно да се превърнат </w:t>
      </w:r>
      <w:r w:rsidR="001029C7" w:rsidRPr="00923CED">
        <w:rPr>
          <w:lang w:val="bg-BG"/>
        </w:rPr>
        <w:t xml:space="preserve"> </w:t>
      </w:r>
      <w:r w:rsidR="00FD3C8A" w:rsidRPr="00FF2F95">
        <w:rPr>
          <w:lang w:val="bg-BG"/>
        </w:rPr>
        <w:t xml:space="preserve">в жизненоважен инструмент, способстващ за развитие на дейностите на регулатора в посока постоянно действащ, </w:t>
      </w:r>
      <w:r w:rsidR="005272D9" w:rsidRPr="00FF2F95">
        <w:rPr>
          <w:lang w:val="bg-BG"/>
        </w:rPr>
        <w:t xml:space="preserve">воден </w:t>
      </w:r>
      <w:r w:rsidR="00FD3C8A" w:rsidRPr="00FF2F95">
        <w:rPr>
          <w:lang w:val="bg-BG"/>
        </w:rPr>
        <w:t>от данни и далновиден макро- и микропруденциален надзор</w:t>
      </w:r>
      <w:r w:rsidR="001029C7" w:rsidRPr="00923CED">
        <w:rPr>
          <w:lang w:val="bg-BG"/>
        </w:rPr>
        <w:t>.</w:t>
      </w:r>
      <w:r w:rsidR="00FD3C8A" w:rsidRPr="00FF2F95">
        <w:rPr>
          <w:lang w:val="bg-BG"/>
        </w:rPr>
        <w:t xml:space="preserve"> От друга страна събирането на данни от многобройни източници </w:t>
      </w:r>
      <w:r w:rsidR="001029C7" w:rsidRPr="00923CED">
        <w:rPr>
          <w:lang w:val="bg-BG"/>
        </w:rPr>
        <w:t>(</w:t>
      </w:r>
      <w:r w:rsidR="00A80A01" w:rsidRPr="00FF2F95">
        <w:rPr>
          <w:lang w:val="bg-BG"/>
        </w:rPr>
        <w:t>вкл. кредитна информация, финансова информация, алтернативни данни, правни източници</w:t>
      </w:r>
      <w:r w:rsidR="001029C7" w:rsidRPr="00923CED">
        <w:rPr>
          <w:lang w:val="bg-BG"/>
        </w:rPr>
        <w:t>)</w:t>
      </w:r>
      <w:r w:rsidR="00A80A01" w:rsidRPr="00FF2F95">
        <w:rPr>
          <w:lang w:val="bg-BG"/>
        </w:rPr>
        <w:t xml:space="preserve"> от частни оператори, подаващи справки и отчети, свързани с кредитирането</w:t>
      </w:r>
      <w:r w:rsidR="00246930" w:rsidRPr="00FF2F95">
        <w:rPr>
          <w:lang w:val="bg-BG"/>
        </w:rPr>
        <w:t>,</w:t>
      </w:r>
      <w:r w:rsidR="00A80A01" w:rsidRPr="00FF2F95">
        <w:rPr>
          <w:lang w:val="bg-BG"/>
        </w:rPr>
        <w:t xml:space="preserve"> спо</w:t>
      </w:r>
      <w:r w:rsidR="00246930" w:rsidRPr="00FF2F95">
        <w:rPr>
          <w:lang w:val="bg-BG"/>
        </w:rPr>
        <w:t>магат</w:t>
      </w:r>
      <w:r w:rsidR="00A80A01" w:rsidRPr="00FF2F95">
        <w:rPr>
          <w:lang w:val="bg-BG"/>
        </w:rPr>
        <w:t xml:space="preserve"> за ускорено усъвършенстване на управлението на кредитния риск и финансовите услуги</w:t>
      </w:r>
      <w:r w:rsidR="0024695B" w:rsidRPr="00FF2F95">
        <w:rPr>
          <w:lang w:val="bg-BG"/>
        </w:rPr>
        <w:t>, повишена интегрираност и качество на данните</w:t>
      </w:r>
      <w:r w:rsidR="001029C7" w:rsidRPr="00923CED">
        <w:rPr>
          <w:lang w:val="bg-BG"/>
        </w:rPr>
        <w:t>,</w:t>
      </w:r>
      <w:r w:rsidR="0024695B" w:rsidRPr="00FF2F95">
        <w:rPr>
          <w:lang w:val="bg-BG"/>
        </w:rPr>
        <w:t xml:space="preserve"> автоматизиране на процесите и анализ на данните. Предприятията от сегмента на търговията на дребно и МСП обикновено черпят най-много ползи от </w:t>
      </w:r>
      <w:r w:rsidR="00246930" w:rsidRPr="00FF2F95">
        <w:rPr>
          <w:lang w:val="bg-BG"/>
        </w:rPr>
        <w:t>реализирането</w:t>
      </w:r>
      <w:r w:rsidR="0024695B" w:rsidRPr="00FF2F95">
        <w:rPr>
          <w:lang w:val="bg-BG"/>
        </w:rPr>
        <w:t>/усъвършенстването на обслужването от страна на частни оператори, подаващи справки и отчети в областта на кредитирането, а услуги, свързани с кредитен рейтинг и други услуги с добавена стойност благоприятстват автоматизацията на процесите, при което значително намаляват разходите за заемно финансиране и се подобрява финансовото включване на такива субекти</w:t>
      </w:r>
      <w:r w:rsidR="001029C7" w:rsidRPr="00923CED">
        <w:rPr>
          <w:lang w:val="bg-BG"/>
        </w:rPr>
        <w:t>.</w:t>
      </w:r>
      <w:r w:rsidR="001029C7" w:rsidRPr="00923CED">
        <w:rPr>
          <w:lang w:val="bg-BG"/>
        </w:rPr>
        <w:br/>
      </w:r>
    </w:p>
    <w:p w14:paraId="1620BA35" w14:textId="6A8D993C" w:rsidR="001029C7" w:rsidRPr="00923CED" w:rsidRDefault="002E0952" w:rsidP="001029C7">
      <w:pPr>
        <w:pStyle w:val="ListParagraph"/>
        <w:widowControl/>
        <w:numPr>
          <w:ilvl w:val="0"/>
          <w:numId w:val="27"/>
        </w:numPr>
        <w:ind w:hanging="720"/>
        <w:jc w:val="both"/>
        <w:rPr>
          <w:lang w:val="bg-BG"/>
        </w:rPr>
      </w:pPr>
      <w:r w:rsidRPr="00FF2F95">
        <w:rPr>
          <w:b/>
          <w:bCs/>
          <w:lang w:val="bg-BG"/>
        </w:rPr>
        <w:t xml:space="preserve">Сред </w:t>
      </w:r>
      <w:r w:rsidR="00DB1987" w:rsidRPr="00FF2F95">
        <w:rPr>
          <w:b/>
          <w:bCs/>
          <w:lang w:val="bg-BG"/>
        </w:rPr>
        <w:t>обичайните</w:t>
      </w:r>
      <w:r w:rsidRPr="00FF2F95">
        <w:rPr>
          <w:b/>
          <w:bCs/>
          <w:lang w:val="bg-BG"/>
        </w:rPr>
        <w:t xml:space="preserve"> решения, възприети в други държави за усъвършенстване на инфраструктурата за обмен на кредитна информация, две от възможните ключови дейности могат да са</w:t>
      </w:r>
      <w:r w:rsidR="001029C7" w:rsidRPr="00923CED">
        <w:rPr>
          <w:b/>
          <w:bCs/>
          <w:lang w:val="bg-BG"/>
        </w:rPr>
        <w:t xml:space="preserve">: i) </w:t>
      </w:r>
      <w:r w:rsidRPr="00FF2F95">
        <w:rPr>
          <w:b/>
          <w:bCs/>
          <w:lang w:val="bg-BG"/>
        </w:rPr>
        <w:t>оценка на слабостите на ЦКР и</w:t>
      </w:r>
      <w:r w:rsidR="001029C7" w:rsidRPr="00923CED">
        <w:rPr>
          <w:b/>
          <w:bCs/>
          <w:lang w:val="bg-BG"/>
        </w:rPr>
        <w:t xml:space="preserve"> ii) </w:t>
      </w:r>
      <w:r w:rsidRPr="00FF2F95">
        <w:rPr>
          <w:b/>
          <w:bCs/>
          <w:lang w:val="bg-BG"/>
        </w:rPr>
        <w:t>стратегическа/регулаторна оценка с цел установяване на начини за въвеждане и укрепване на споделянето на кредитна информация от частни източници в страната</w:t>
      </w:r>
      <w:r w:rsidR="001029C7" w:rsidRPr="00923CED">
        <w:rPr>
          <w:b/>
          <w:bCs/>
          <w:lang w:val="bg-BG"/>
        </w:rPr>
        <w:t xml:space="preserve">. </w:t>
      </w:r>
      <w:r w:rsidRPr="00FF2F95">
        <w:rPr>
          <w:lang w:val="bg-BG"/>
        </w:rPr>
        <w:t>По първата тема, целта на анализа на слабостите следва да е анализ на основните области, в които има потенциал за подобряване на ЦКР спрямо утвърдени добри практики в международен план, като събиране и разпространение на данни и предоставяне на услуги и технологична инфраструктура. Необходимо е в резултат от оценката да се изведе набор от целесъобразни решения за изпълнение, както и пътна карта с основни дейности, които да се реализират в кратко-, средно- и дългосрочен план, така че дейността на регистъра да отговаря на най-добрите практики</w:t>
      </w:r>
      <w:r w:rsidR="001029C7" w:rsidRPr="00923CED">
        <w:rPr>
          <w:lang w:val="bg-BG"/>
        </w:rPr>
        <w:t xml:space="preserve">. </w:t>
      </w:r>
      <w:r w:rsidRPr="00FF2F95">
        <w:rPr>
          <w:lang w:val="bg-BG"/>
        </w:rPr>
        <w:t>Обикновено тези елементи са решаващи като основа за възприемането на подход за взимане на информирани решения от страна на публичните власти за начините, чрез които да се укрепва и разширява кредитната информация от публични източници</w:t>
      </w:r>
      <w:r w:rsidR="001029C7" w:rsidRPr="00923CED">
        <w:rPr>
          <w:lang w:val="bg-BG"/>
        </w:rPr>
        <w:t>.</w:t>
      </w:r>
      <w:r w:rsidR="001029C7" w:rsidRPr="00923CED">
        <w:rPr>
          <w:b/>
          <w:bCs/>
          <w:lang w:val="bg-BG"/>
        </w:rPr>
        <w:br/>
      </w:r>
    </w:p>
    <w:p w14:paraId="0094433F" w14:textId="553C79BF" w:rsidR="001029C7" w:rsidRPr="00923CED" w:rsidRDefault="009C760A" w:rsidP="001029C7">
      <w:pPr>
        <w:pStyle w:val="ListParagraph"/>
        <w:widowControl/>
        <w:numPr>
          <w:ilvl w:val="0"/>
          <w:numId w:val="27"/>
        </w:numPr>
        <w:ind w:hanging="720"/>
        <w:jc w:val="both"/>
        <w:rPr>
          <w:lang w:val="bg-BG"/>
        </w:rPr>
      </w:pPr>
      <w:r w:rsidRPr="00FF2F95">
        <w:rPr>
          <w:b/>
          <w:bCs/>
          <w:lang w:val="bg-BG"/>
        </w:rPr>
        <w:t xml:space="preserve">По отношение на  предоставянето на кредитни справки, кредитна история и услуги с добавена стойност от частни оператори, подаващи справки и отчети за кредитирането, оценката следва внимателно да анализира разходите и ползите, свързани с целесъобразните решения, за </w:t>
      </w:r>
      <w:r w:rsidRPr="00FF2F95">
        <w:rPr>
          <w:b/>
          <w:bCs/>
          <w:lang w:val="bg-BG"/>
        </w:rPr>
        <w:lastRenderedPageBreak/>
        <w:t>насърчаване на обмена на информация сред частните оператори</w:t>
      </w:r>
      <w:r w:rsidR="001029C7" w:rsidRPr="00923CED">
        <w:rPr>
          <w:b/>
          <w:bCs/>
          <w:lang w:val="bg-BG"/>
        </w:rPr>
        <w:t xml:space="preserve">. </w:t>
      </w:r>
      <w:r w:rsidRPr="00FF2F95">
        <w:rPr>
          <w:lang w:val="bg-BG"/>
        </w:rPr>
        <w:t>Това може да е</w:t>
      </w:r>
      <w:r w:rsidR="00DB1987" w:rsidRPr="00FF2F95">
        <w:rPr>
          <w:lang w:val="bg-BG"/>
        </w:rPr>
        <w:t>:</w:t>
      </w:r>
      <w:r w:rsidR="001029C7" w:rsidRPr="00923CED">
        <w:rPr>
          <w:lang w:val="bg-BG"/>
        </w:rPr>
        <w:t xml:space="preserve"> </w:t>
      </w:r>
      <w:r w:rsidRPr="00FF2F95">
        <w:rPr>
          <w:lang w:val="bg-BG"/>
        </w:rPr>
        <w:t>а</w:t>
      </w:r>
      <w:r w:rsidR="001029C7" w:rsidRPr="00923CED">
        <w:rPr>
          <w:lang w:val="bg-BG"/>
        </w:rPr>
        <w:t>)</w:t>
      </w:r>
      <w:r w:rsidRPr="00FF2F95">
        <w:rPr>
          <w:lang w:val="bg-BG"/>
        </w:rPr>
        <w:t xml:space="preserve"> прилагане на праг за справките/отчетите във връзка със събирането на данни от ЦКР</w:t>
      </w:r>
      <w:r w:rsidR="001029C7" w:rsidRPr="00923CED">
        <w:rPr>
          <w:lang w:val="bg-BG"/>
        </w:rPr>
        <w:t xml:space="preserve"> (</w:t>
      </w:r>
      <w:r w:rsidRPr="00FF2F95">
        <w:rPr>
          <w:lang w:val="bg-BG"/>
        </w:rPr>
        <w:t>т. е. минимален размер, под който кредитни експозиции не подлежат на подаване към ЦКР от страна на кредиторите</w:t>
      </w:r>
      <w:r w:rsidR="001029C7" w:rsidRPr="00923CED">
        <w:rPr>
          <w:lang w:val="bg-BG"/>
        </w:rPr>
        <w:t xml:space="preserve">), </w:t>
      </w:r>
      <w:r w:rsidRPr="00FF2F95">
        <w:rPr>
          <w:lang w:val="bg-BG"/>
        </w:rPr>
        <w:t>б</w:t>
      </w:r>
      <w:r w:rsidR="001029C7" w:rsidRPr="00923CED">
        <w:rPr>
          <w:lang w:val="bg-BG"/>
        </w:rPr>
        <w:t xml:space="preserve">) </w:t>
      </w:r>
      <w:r w:rsidRPr="00FF2F95">
        <w:rPr>
          <w:lang w:val="bg-BG"/>
        </w:rPr>
        <w:t>прилагане на праг за целите на подаването на справки и отчети във връзка с разпространението на данни</w:t>
      </w:r>
      <w:r w:rsidR="001029C7" w:rsidRPr="00923CED">
        <w:rPr>
          <w:lang w:val="bg-BG"/>
        </w:rPr>
        <w:t xml:space="preserve"> (</w:t>
      </w:r>
      <w:r w:rsidRPr="00FF2F95">
        <w:rPr>
          <w:lang w:val="bg-BG"/>
        </w:rPr>
        <w:t>възприемане на същата концепция, както по отношение на подаване на информация и справки от ЦКР на кредиторите</w:t>
      </w:r>
      <w:r w:rsidR="001029C7" w:rsidRPr="00923CED">
        <w:rPr>
          <w:lang w:val="bg-BG"/>
        </w:rPr>
        <w:t>,</w:t>
      </w:r>
      <w:r w:rsidRPr="00FF2F95">
        <w:rPr>
          <w:lang w:val="bg-BG"/>
        </w:rPr>
        <w:t xml:space="preserve"> за да се насърчава използването на кредитна история и услуги с добавена стойност от частни оператори, особено за целите на кредитиране на субекти в сектора търговия на дребно и МСП</w:t>
      </w:r>
      <w:r w:rsidR="001029C7" w:rsidRPr="00923CED">
        <w:rPr>
          <w:lang w:val="bg-BG"/>
        </w:rPr>
        <w:t xml:space="preserve">), </w:t>
      </w:r>
      <w:r w:rsidRPr="00FF2F95">
        <w:rPr>
          <w:lang w:val="bg-BG"/>
        </w:rPr>
        <w:t>или</w:t>
      </w:r>
      <w:r w:rsidRPr="00923CED">
        <w:rPr>
          <w:lang w:val="bg-BG"/>
        </w:rPr>
        <w:t xml:space="preserve"> в</w:t>
      </w:r>
      <w:r w:rsidR="001029C7" w:rsidRPr="00923CED">
        <w:rPr>
          <w:lang w:val="bg-BG"/>
        </w:rPr>
        <w:t xml:space="preserve">) </w:t>
      </w:r>
      <w:r w:rsidRPr="00FF2F95">
        <w:rPr>
          <w:lang w:val="bg-BG"/>
        </w:rPr>
        <w:t>прилагане на регулаторни изисквания</w:t>
      </w:r>
      <w:r w:rsidR="00C75B0C" w:rsidRPr="00FF2F95">
        <w:rPr>
          <w:lang w:val="bg-BG"/>
        </w:rPr>
        <w:t>, по силата на които е задължително споделянето на кредитна</w:t>
      </w:r>
      <w:r w:rsidRPr="00FF2F95">
        <w:rPr>
          <w:lang w:val="bg-BG"/>
        </w:rPr>
        <w:t xml:space="preserve"> </w:t>
      </w:r>
      <w:r w:rsidR="00C75B0C" w:rsidRPr="00FF2F95">
        <w:rPr>
          <w:lang w:val="bg-BG"/>
        </w:rPr>
        <w:t xml:space="preserve">информация и/или искането за проверка на кредитна история </w:t>
      </w:r>
      <w:r w:rsidR="001029C7" w:rsidRPr="00923CED">
        <w:rPr>
          <w:lang w:val="bg-BG"/>
        </w:rPr>
        <w:t>(</w:t>
      </w:r>
      <w:r w:rsidR="00C75B0C" w:rsidRPr="00FF2F95">
        <w:rPr>
          <w:lang w:val="bg-BG"/>
        </w:rPr>
        <w:t>за целите на предоставянето на кредити</w:t>
      </w:r>
      <w:r w:rsidR="001029C7" w:rsidRPr="00923CED">
        <w:rPr>
          <w:lang w:val="bg-BG"/>
        </w:rPr>
        <w:t>)</w:t>
      </w:r>
      <w:r w:rsidR="00C75B0C" w:rsidRPr="00FF2F95">
        <w:rPr>
          <w:lang w:val="bg-BG"/>
        </w:rPr>
        <w:t xml:space="preserve"> към най-малко един лицензиран оператор, подаващ справки и отчети във връзка с кредитирането за поднадзорни субекти, поне за отпускането на кредити в сектора търговия на дребно/МСП</w:t>
      </w:r>
      <w:r w:rsidR="001029C7" w:rsidRPr="00923CED">
        <w:rPr>
          <w:lang w:val="bg-BG"/>
        </w:rPr>
        <w:t>.</w:t>
      </w:r>
    </w:p>
    <w:p w14:paraId="3D598540" w14:textId="77777777" w:rsidR="001029C7" w:rsidRPr="00923CED" w:rsidRDefault="001029C7" w:rsidP="00923CED">
      <w:pPr>
        <w:pStyle w:val="ListParagraph"/>
        <w:ind w:left="720" w:firstLine="0"/>
        <w:jc w:val="both"/>
        <w:rPr>
          <w:lang w:val="bg-BG"/>
        </w:rPr>
      </w:pPr>
    </w:p>
    <w:p w14:paraId="31E3E384" w14:textId="77777777" w:rsidR="004734C1" w:rsidRPr="00923CED" w:rsidRDefault="004734C1" w:rsidP="000B0140">
      <w:pPr>
        <w:pStyle w:val="BodyText"/>
        <w:ind w:right="1669"/>
        <w:rPr>
          <w:sz w:val="21"/>
          <w:lang w:val="bg-BG"/>
        </w:rPr>
      </w:pPr>
    </w:p>
    <w:p w14:paraId="0E9C02B1" w14:textId="55E51B6F" w:rsidR="004734C1" w:rsidRPr="00923CED" w:rsidRDefault="00CE2627" w:rsidP="00DD7E9C">
      <w:pPr>
        <w:pStyle w:val="ListParagraph"/>
        <w:numPr>
          <w:ilvl w:val="2"/>
          <w:numId w:val="9"/>
        </w:numPr>
        <w:tabs>
          <w:tab w:val="left" w:pos="1020"/>
          <w:tab w:val="left" w:pos="1021"/>
        </w:tabs>
        <w:spacing w:before="1"/>
        <w:ind w:right="1669" w:hanging="721"/>
        <w:rPr>
          <w:i/>
          <w:sz w:val="24"/>
          <w:lang w:val="bg-BG"/>
        </w:rPr>
      </w:pPr>
      <w:r w:rsidRPr="00FF2F95">
        <w:rPr>
          <w:i/>
          <w:sz w:val="24"/>
          <w:lang w:val="bg-BG"/>
        </w:rPr>
        <w:t>Наличие на информация</w:t>
      </w:r>
    </w:p>
    <w:p w14:paraId="121FFB92" w14:textId="77777777" w:rsidR="004734C1" w:rsidRPr="00923CED" w:rsidRDefault="004734C1" w:rsidP="000B0140">
      <w:pPr>
        <w:pStyle w:val="BodyText"/>
        <w:spacing w:before="10"/>
        <w:ind w:right="1669"/>
        <w:rPr>
          <w:i/>
          <w:sz w:val="22"/>
          <w:lang w:val="bg-BG"/>
        </w:rPr>
      </w:pPr>
    </w:p>
    <w:p w14:paraId="1E2008F5" w14:textId="343B26E7" w:rsidR="00CE2627" w:rsidRPr="00923CED" w:rsidRDefault="00CE2627" w:rsidP="00DD7E9C">
      <w:pPr>
        <w:pStyle w:val="ListParagraph"/>
        <w:numPr>
          <w:ilvl w:val="0"/>
          <w:numId w:val="27"/>
        </w:numPr>
        <w:jc w:val="both"/>
        <w:rPr>
          <w:lang w:val="bg-BG"/>
        </w:rPr>
      </w:pPr>
      <w:r w:rsidRPr="00FF2F95">
        <w:rPr>
          <w:b/>
          <w:bCs/>
          <w:lang w:val="bg-BG"/>
        </w:rPr>
        <w:t>По принцип ЦКР не може да предоставя</w:t>
      </w:r>
      <w:r w:rsidR="00DC74FD" w:rsidRPr="00FF2F95">
        <w:rPr>
          <w:b/>
          <w:bCs/>
          <w:lang w:val="bg-BG"/>
        </w:rPr>
        <w:t xml:space="preserve"> на трети страни</w:t>
      </w:r>
      <w:r w:rsidRPr="00FF2F95">
        <w:rPr>
          <w:b/>
          <w:bCs/>
          <w:lang w:val="bg-BG"/>
        </w:rPr>
        <w:t xml:space="preserve"> нито положителна информация (т.е. кредитополучател, кредит, обезпечение, данни за извършените плащания), нито отрицателна информация (т.е. просрочия, неизпълнение, отписани кредити) без изрично съгласие на съответното физическо/юридическо лице (също както при търсенето на справки в ЦКР от банките).</w:t>
      </w:r>
      <w:r w:rsidRPr="00FF2F95">
        <w:rPr>
          <w:bCs/>
          <w:lang w:val="bg-BG"/>
        </w:rPr>
        <w:t xml:space="preserve"> Нещо повече, в България подходът към прилагането на Общия регламент</w:t>
      </w:r>
      <w:r w:rsidR="00DC74FD" w:rsidRPr="00FF2F95">
        <w:rPr>
          <w:bCs/>
          <w:lang w:val="bg-BG"/>
        </w:rPr>
        <w:t xml:space="preserve"> на ЕС относно защитата на данни</w:t>
      </w:r>
      <w:r w:rsidR="00BC6AF0" w:rsidRPr="00923CED">
        <w:rPr>
          <w:rStyle w:val="FootnoteReference"/>
          <w:lang w:val="bg-BG"/>
        </w:rPr>
        <w:footnoteReference w:id="62"/>
      </w:r>
      <w:r w:rsidR="00BC6AF0" w:rsidRPr="00923CED">
        <w:rPr>
          <w:lang w:val="bg-BG"/>
        </w:rPr>
        <w:t xml:space="preserve"> </w:t>
      </w:r>
      <w:r w:rsidRPr="00FF2F95">
        <w:rPr>
          <w:lang w:val="bg-BG"/>
        </w:rPr>
        <w:t>изглежда доста стеснено и строго регламентиран.</w:t>
      </w:r>
      <w:r w:rsidR="00843FCB" w:rsidRPr="00923CED">
        <w:rPr>
          <w:lang w:val="bg-BG"/>
        </w:rPr>
        <w:t xml:space="preserve"> </w:t>
      </w:r>
      <w:r w:rsidR="00843FCB" w:rsidRPr="00FF2F95">
        <w:rPr>
          <w:lang w:val="bg-BG"/>
        </w:rPr>
        <w:t xml:space="preserve">Дори когато целта да се оцени кредитоспособността на субекта на данни или друга подобна цел попада в обсега на разрешеното ползване на данни, видимо ще се наложи изрична регламентация на ползването на данни от ЦКР за целите на ИРП. Единственият случай, когато би било възможно данни от ЦКР да се ползват от ИРП без съществена регулаторна намеса, е самооценката в рамките на активния модел. В този случай длъжникът може да поиска справка за кредитната задлъжнялост и да я включи в оценката на </w:t>
      </w:r>
      <w:r w:rsidR="00DC74FD" w:rsidRPr="00FF2F95">
        <w:rPr>
          <w:lang w:val="bg-BG"/>
        </w:rPr>
        <w:t>опасността от</w:t>
      </w:r>
      <w:r w:rsidR="00843FCB" w:rsidRPr="00FF2F95">
        <w:rPr>
          <w:lang w:val="bg-BG"/>
        </w:rPr>
        <w:t xml:space="preserve"> несъстоятелност. Като се имат предвид най-високите стандарти в областта на ИКТ, към които се придържа БНБ, от чисто техническа гледна точка видимо не се очертават проблеми при споделянето на информация за кредитната задлъжнялост в подкрепа на ИРП, тъй като платформата вече поддържа технически възможности за справки по електронен път.</w:t>
      </w:r>
    </w:p>
    <w:p w14:paraId="4484775B" w14:textId="77777777" w:rsidR="004734C1" w:rsidRPr="00923CED" w:rsidRDefault="004734C1" w:rsidP="000B0140">
      <w:pPr>
        <w:pStyle w:val="BodyText"/>
        <w:spacing w:before="10"/>
        <w:ind w:right="1669"/>
        <w:rPr>
          <w:sz w:val="20"/>
          <w:lang w:val="bg-BG"/>
        </w:rPr>
      </w:pPr>
    </w:p>
    <w:p w14:paraId="28E3A52B" w14:textId="4CF4D343" w:rsidR="004734C1" w:rsidRPr="00923CED" w:rsidRDefault="00843FCB" w:rsidP="00DD7E9C">
      <w:pPr>
        <w:pStyle w:val="ListParagraph"/>
        <w:numPr>
          <w:ilvl w:val="2"/>
          <w:numId w:val="9"/>
        </w:numPr>
        <w:tabs>
          <w:tab w:val="left" w:pos="1020"/>
          <w:tab w:val="left" w:pos="1021"/>
        </w:tabs>
        <w:ind w:right="1669" w:hanging="721"/>
        <w:rPr>
          <w:i/>
          <w:sz w:val="24"/>
          <w:lang w:val="bg-BG"/>
        </w:rPr>
      </w:pPr>
      <w:r w:rsidRPr="00FF2F95">
        <w:rPr>
          <w:i/>
          <w:sz w:val="24"/>
          <w:lang w:val="bg-BG"/>
        </w:rPr>
        <w:t>Предизвикателства</w:t>
      </w:r>
    </w:p>
    <w:p w14:paraId="5E7323A5" w14:textId="1F9F71BD" w:rsidR="00CC55D7" w:rsidRPr="00923CED" w:rsidRDefault="00CC55D7" w:rsidP="00237154">
      <w:pPr>
        <w:pStyle w:val="BodyText"/>
        <w:spacing w:line="276" w:lineRule="auto"/>
        <w:ind w:right="1669"/>
        <w:jc w:val="both"/>
        <w:rPr>
          <w:lang w:val="bg-BG"/>
        </w:rPr>
      </w:pPr>
    </w:p>
    <w:p w14:paraId="1AE004FC" w14:textId="5E92CA8B" w:rsidR="00DA1CE6" w:rsidRPr="00923CED" w:rsidRDefault="00843FCB" w:rsidP="00F40937">
      <w:pPr>
        <w:pStyle w:val="ListParagraph"/>
        <w:numPr>
          <w:ilvl w:val="0"/>
          <w:numId w:val="27"/>
        </w:numPr>
        <w:jc w:val="both"/>
        <w:rPr>
          <w:lang w:val="bg-BG"/>
        </w:rPr>
      </w:pPr>
      <w:r w:rsidRPr="00FF2F95">
        <w:rPr>
          <w:b/>
          <w:bCs/>
          <w:lang w:val="bg-BG"/>
        </w:rPr>
        <w:t>Както е посочено по-горе, наличието на</w:t>
      </w:r>
      <w:r w:rsidR="00F40937" w:rsidRPr="00FF2F95">
        <w:rPr>
          <w:b/>
          <w:bCs/>
          <w:lang w:val="bg-BG"/>
        </w:rPr>
        <w:t xml:space="preserve"> положителни и отрицателни данни, извлечени от платформа за обмен на информация за кредитната задлъжнялост</w:t>
      </w:r>
      <w:r w:rsidR="003C334E" w:rsidRPr="00FF2F95">
        <w:rPr>
          <w:b/>
          <w:bCs/>
          <w:lang w:val="bg-BG"/>
        </w:rPr>
        <w:t>,</w:t>
      </w:r>
      <w:r w:rsidR="00F40937" w:rsidRPr="00FF2F95">
        <w:rPr>
          <w:b/>
          <w:bCs/>
          <w:lang w:val="bg-BG"/>
        </w:rPr>
        <w:t xml:space="preserve"> може да е много полезно за ИРП, тъй като трудностите при обслужване на задължения с настъпил падеж могат да бъдат важен признак за вероятност от финансови затруднения.</w:t>
      </w:r>
      <w:r w:rsidR="00F40937" w:rsidRPr="00FF2F95">
        <w:rPr>
          <w:bCs/>
          <w:lang w:val="bg-BG"/>
        </w:rPr>
        <w:t xml:space="preserve"> В България при сегашния модел на данните</w:t>
      </w:r>
      <w:r w:rsidR="00B9287B" w:rsidRPr="00923CED">
        <w:rPr>
          <w:rStyle w:val="FootnoteReference"/>
          <w:lang w:val="bg-BG"/>
        </w:rPr>
        <w:footnoteReference w:id="63"/>
      </w:r>
      <w:r w:rsidR="00DA1CE6" w:rsidRPr="00923CED">
        <w:rPr>
          <w:lang w:val="bg-BG"/>
        </w:rPr>
        <w:t xml:space="preserve"> </w:t>
      </w:r>
      <w:r w:rsidR="00F40937" w:rsidRPr="00FF2F95">
        <w:rPr>
          <w:lang w:val="bg-BG"/>
        </w:rPr>
        <w:t xml:space="preserve">наличието на положителни и отрицателни данни би могло да се ползва от ИРП като показател за вероятност от затруднения. Но поради поверителността на данните в ЦКР ползването на данни за задлъжнялостта на длъжниците и неизпълнението на плащания ще представлява предизвикателство в краткосрочен план, защото най-вероятно ще се наложи регулаторна намеса, за да може ИРП да получава такава информация. Вече беше посочено, че може би такива данни </w:t>
      </w:r>
      <w:r w:rsidR="003C334E" w:rsidRPr="00FF2F95">
        <w:rPr>
          <w:lang w:val="bg-BG"/>
        </w:rPr>
        <w:t xml:space="preserve">е възможно </w:t>
      </w:r>
      <w:r w:rsidR="00F40937" w:rsidRPr="00FF2F95">
        <w:rPr>
          <w:lang w:val="bg-BG"/>
        </w:rPr>
        <w:t xml:space="preserve">да се ползват в условията на активен модел със самооценка на длъжника, когато длъжниците или други лица с право на достъп по сегашната нормативна уредба поискат справка от ЦКР за кредитната задлъжнялост. Накрая, липсата на услуги с добавена стойност (като например </w:t>
      </w:r>
      <w:r w:rsidR="00EB5E70" w:rsidRPr="00FF2F95">
        <w:rPr>
          <w:lang w:val="bg-BG"/>
        </w:rPr>
        <w:t xml:space="preserve">определяне на индивидуален кредитен рейтинг или измерване </w:t>
      </w:r>
      <w:r w:rsidR="00EB5E70" w:rsidRPr="00FF2F95">
        <w:rPr>
          <w:lang w:val="bg-BG"/>
        </w:rPr>
        <w:lastRenderedPageBreak/>
        <w:t>на вероятността от неплатежоспособност за период от 12 месеца напред) на основата на кредитното досие, които да се предоставят от частен оператор на данни за кредитната задлъжнялост, също влияе неблагоприятно върху ИРП, тъй като такива услуги са полезни за неговите цели и в някои държави се използват</w:t>
      </w:r>
      <w:r w:rsidR="00DA1CE6" w:rsidRPr="00923CED">
        <w:rPr>
          <w:rStyle w:val="FootnoteReference"/>
          <w:lang w:val="bg-BG"/>
        </w:rPr>
        <w:footnoteReference w:id="64"/>
      </w:r>
      <w:r w:rsidR="00B9287B" w:rsidRPr="00923CED">
        <w:rPr>
          <w:lang w:val="bg-BG"/>
        </w:rPr>
        <w:t>.</w:t>
      </w:r>
    </w:p>
    <w:p w14:paraId="27E8A939" w14:textId="77777777" w:rsidR="004734C1" w:rsidRPr="00923CED" w:rsidRDefault="004734C1" w:rsidP="000B0140">
      <w:pPr>
        <w:pStyle w:val="BodyText"/>
        <w:spacing w:before="8"/>
        <w:ind w:right="1669"/>
        <w:rPr>
          <w:sz w:val="20"/>
          <w:lang w:val="bg-BG"/>
        </w:rPr>
      </w:pPr>
    </w:p>
    <w:p w14:paraId="23B0C654" w14:textId="4AEE8622" w:rsidR="004734C1" w:rsidRPr="00923CED" w:rsidRDefault="00E90274" w:rsidP="00DD7E9C">
      <w:pPr>
        <w:pStyle w:val="Heading1"/>
        <w:numPr>
          <w:ilvl w:val="1"/>
          <w:numId w:val="9"/>
        </w:numPr>
        <w:tabs>
          <w:tab w:val="left" w:pos="1020"/>
          <w:tab w:val="left" w:pos="1021"/>
        </w:tabs>
        <w:ind w:right="1669" w:hanging="721"/>
        <w:rPr>
          <w:lang w:val="bg-BG"/>
        </w:rPr>
      </w:pPr>
      <w:bookmarkStart w:id="40" w:name="_bookmark18"/>
      <w:bookmarkStart w:id="41" w:name="_Toc93931267"/>
      <w:bookmarkEnd w:id="40"/>
      <w:r w:rsidRPr="00FF2F95">
        <w:rPr>
          <w:lang w:val="bg-BG"/>
        </w:rPr>
        <w:t>Данъчна информация</w:t>
      </w:r>
      <w:bookmarkEnd w:id="41"/>
    </w:p>
    <w:p w14:paraId="4FB53717" w14:textId="77777777" w:rsidR="004734C1" w:rsidRPr="00923CED" w:rsidRDefault="004734C1" w:rsidP="000B0140">
      <w:pPr>
        <w:pStyle w:val="BodyText"/>
        <w:ind w:right="1669"/>
        <w:rPr>
          <w:b/>
          <w:sz w:val="23"/>
          <w:lang w:val="bg-BG"/>
        </w:rPr>
      </w:pPr>
    </w:p>
    <w:p w14:paraId="760F5E7F" w14:textId="6DD907C4" w:rsidR="004734C1" w:rsidRPr="00923CED" w:rsidRDefault="00E90274" w:rsidP="00DD7E9C">
      <w:pPr>
        <w:pStyle w:val="ListParagraph"/>
        <w:numPr>
          <w:ilvl w:val="2"/>
          <w:numId w:val="9"/>
        </w:numPr>
        <w:tabs>
          <w:tab w:val="left" w:pos="1020"/>
          <w:tab w:val="left" w:pos="1021"/>
        </w:tabs>
        <w:ind w:right="1669" w:hanging="721"/>
        <w:rPr>
          <w:i/>
          <w:sz w:val="24"/>
          <w:lang w:val="bg-BG"/>
        </w:rPr>
      </w:pPr>
      <w:r w:rsidRPr="00FF2F95">
        <w:rPr>
          <w:i/>
          <w:sz w:val="24"/>
          <w:lang w:val="bg-BG"/>
        </w:rPr>
        <w:t>Описание</w:t>
      </w:r>
    </w:p>
    <w:p w14:paraId="46A9129E" w14:textId="77777777" w:rsidR="004734C1" w:rsidRPr="00923CED" w:rsidRDefault="004734C1" w:rsidP="000B0140">
      <w:pPr>
        <w:pStyle w:val="BodyText"/>
        <w:spacing w:before="2"/>
        <w:ind w:right="1669"/>
        <w:rPr>
          <w:i/>
          <w:sz w:val="23"/>
          <w:lang w:val="bg-BG"/>
        </w:rPr>
      </w:pPr>
    </w:p>
    <w:p w14:paraId="51E85252" w14:textId="5F9084D5" w:rsidR="00CD67F0" w:rsidRPr="00923CED" w:rsidRDefault="00CD67F0" w:rsidP="00413287">
      <w:pPr>
        <w:pStyle w:val="ListParagraph"/>
        <w:numPr>
          <w:ilvl w:val="0"/>
          <w:numId w:val="27"/>
        </w:numPr>
        <w:jc w:val="both"/>
        <w:rPr>
          <w:lang w:val="bg-BG"/>
        </w:rPr>
      </w:pPr>
      <w:r w:rsidRPr="00FF2F95">
        <w:rPr>
          <w:b/>
          <w:bCs/>
          <w:lang w:val="bg-BG"/>
        </w:rPr>
        <w:t>Тъй като предприятията в затруднено положение обикновено отлагат плащането на данъци и осигуровки преди всички други плащания, НАП може да разпознае финансовите затруднения преди да бъдат забелязани от другите кредитори.</w:t>
      </w:r>
      <w:r w:rsidRPr="00FF2F95">
        <w:rPr>
          <w:bCs/>
          <w:lang w:val="bg-BG"/>
        </w:rPr>
        <w:t xml:space="preserve"> Поради тази причина събираните от НАП подробни данни, особено </w:t>
      </w:r>
      <w:r w:rsidR="001F13C1" w:rsidRPr="00FF2F95">
        <w:rPr>
          <w:bCs/>
          <w:lang w:val="bg-BG"/>
        </w:rPr>
        <w:t>в съчетание с данните от гореизброените източници, могат да бъдат изключително полезни за предотвратяване на финансови затруднения (</w:t>
      </w:r>
      <w:r w:rsidR="008D4C65" w:rsidRPr="00FF2F95">
        <w:rPr>
          <w:bCs/>
          <w:lang w:val="bg-BG"/>
        </w:rPr>
        <w:t>в действителност Директивата посочва стимулите за публични кредитори, включително данъчната администрация, като пример за ИРП). При население от около 7 милиона души НАП съобщава за приблизително 600 000 фирми и 400 000 самонаети лица, които подават данъчни декларации (активни данъкоплатци). По въпроса за данъчния идентификационен номер</w:t>
      </w:r>
      <w:r w:rsidR="003C334E" w:rsidRPr="00FF2F95">
        <w:rPr>
          <w:bCs/>
          <w:lang w:val="bg-BG"/>
        </w:rPr>
        <w:t xml:space="preserve"> следва да се уточни, че</w:t>
      </w:r>
      <w:r w:rsidR="008D4C65" w:rsidRPr="00FF2F95">
        <w:rPr>
          <w:bCs/>
          <w:lang w:val="bg-BG"/>
        </w:rPr>
        <w:t xml:space="preserve"> физическите лица, които са български граждани, автоматично получават единен граждански номер след раждането. Чуждестранните граждани получават данъчен номер при регистрация за данъчни цели или при получаване на български документи за самоличност.</w:t>
      </w:r>
    </w:p>
    <w:p w14:paraId="23B75275" w14:textId="2A30AA94" w:rsidR="00F26785" w:rsidRPr="00923CED" w:rsidRDefault="00F14E0B" w:rsidP="008D4C65">
      <w:pPr>
        <w:pStyle w:val="ListParagraph"/>
        <w:ind w:left="720" w:firstLine="0"/>
        <w:jc w:val="both"/>
        <w:rPr>
          <w:lang w:val="bg-BG"/>
        </w:rPr>
      </w:pPr>
      <w:r w:rsidRPr="00923CED">
        <w:rPr>
          <w:lang w:val="bg-BG"/>
        </w:rPr>
        <w:t xml:space="preserve"> </w:t>
      </w:r>
      <w:r w:rsidR="00F26785" w:rsidRPr="00923CED">
        <w:rPr>
          <w:lang w:val="bg-BG"/>
        </w:rPr>
        <w:t xml:space="preserve"> </w:t>
      </w:r>
      <w:r w:rsidR="00635831" w:rsidRPr="00923CED">
        <w:rPr>
          <w:lang w:val="bg-BG"/>
        </w:rPr>
        <w:br/>
      </w:r>
    </w:p>
    <w:p w14:paraId="2208A277" w14:textId="4F6DDD73" w:rsidR="00BE3553" w:rsidRPr="00923CED" w:rsidRDefault="008D4C65" w:rsidP="00DD7E9C">
      <w:pPr>
        <w:pStyle w:val="ListParagraph"/>
        <w:numPr>
          <w:ilvl w:val="0"/>
          <w:numId w:val="27"/>
        </w:numPr>
        <w:jc w:val="both"/>
        <w:rPr>
          <w:b/>
          <w:bCs/>
          <w:lang w:val="bg-BG"/>
        </w:rPr>
      </w:pPr>
      <w:r w:rsidRPr="00FF2F95">
        <w:rPr>
          <w:b/>
          <w:bCs/>
          <w:lang w:val="bg-BG"/>
        </w:rPr>
        <w:t xml:space="preserve">Официалният данъчен номер се задава от Националната агенция за приходите и фигурира в издаваните от НАП официални удостоверения. </w:t>
      </w:r>
      <w:r w:rsidRPr="00FF2F95">
        <w:rPr>
          <w:bCs/>
          <w:lang w:val="bg-BG"/>
        </w:rPr>
        <w:t>Използват се следните данъчни номера</w:t>
      </w:r>
      <w:r w:rsidR="00BE3553" w:rsidRPr="00923CED">
        <w:rPr>
          <w:lang w:val="bg-BG"/>
        </w:rPr>
        <w:t xml:space="preserve">: </w:t>
      </w:r>
    </w:p>
    <w:p w14:paraId="49CF7F00" w14:textId="77777777" w:rsidR="00F14E0B" w:rsidRPr="00923CED" w:rsidRDefault="00F14E0B" w:rsidP="004B2F8F">
      <w:pPr>
        <w:rPr>
          <w:lang w:val="bg-BG"/>
        </w:rPr>
      </w:pPr>
    </w:p>
    <w:p w14:paraId="7FC0A78E" w14:textId="77777777" w:rsidR="009D7C07" w:rsidRPr="00923CED" w:rsidRDefault="00BE3553" w:rsidP="003169E4">
      <w:pPr>
        <w:pStyle w:val="BodyText"/>
        <w:numPr>
          <w:ilvl w:val="0"/>
          <w:numId w:val="10"/>
        </w:numPr>
        <w:ind w:right="252"/>
        <w:jc w:val="both"/>
        <w:rPr>
          <w:sz w:val="22"/>
          <w:szCs w:val="22"/>
          <w:lang w:val="bg-BG"/>
        </w:rPr>
      </w:pPr>
      <w:r w:rsidRPr="00923CED">
        <w:rPr>
          <w:sz w:val="22"/>
          <w:szCs w:val="22"/>
          <w:lang w:val="bg-BG"/>
        </w:rPr>
        <w:t xml:space="preserve"> </w:t>
      </w:r>
      <w:r w:rsidR="008D4C65" w:rsidRPr="00FF2F95">
        <w:rPr>
          <w:sz w:val="22"/>
          <w:szCs w:val="22"/>
          <w:lang w:val="bg-BG"/>
        </w:rPr>
        <w:t>За български граждани – десетцифрен единен граждански номер (ЕГН);</w:t>
      </w:r>
      <w:r w:rsidRPr="00923CED">
        <w:rPr>
          <w:sz w:val="22"/>
          <w:szCs w:val="22"/>
          <w:lang w:val="bg-BG"/>
        </w:rPr>
        <w:br/>
        <w:t xml:space="preserve"> </w:t>
      </w:r>
    </w:p>
    <w:p w14:paraId="1D631A76" w14:textId="6EC11146" w:rsidR="00BE3553" w:rsidRPr="00923CED" w:rsidRDefault="008D4C65" w:rsidP="003169E4">
      <w:pPr>
        <w:pStyle w:val="BodyText"/>
        <w:numPr>
          <w:ilvl w:val="0"/>
          <w:numId w:val="10"/>
        </w:numPr>
        <w:ind w:right="252"/>
        <w:jc w:val="both"/>
        <w:rPr>
          <w:sz w:val="22"/>
          <w:szCs w:val="22"/>
          <w:lang w:val="bg-BG"/>
        </w:rPr>
      </w:pPr>
      <w:r w:rsidRPr="00FF2F95">
        <w:rPr>
          <w:sz w:val="22"/>
          <w:szCs w:val="22"/>
          <w:lang w:val="bg-BG"/>
        </w:rPr>
        <w:t>За чуждестранни граждани с право на дългосрочно или постоянно пребиваване в България – десетцифрен личен номер на чужденец (ЛНЧ);</w:t>
      </w:r>
      <w:r w:rsidR="00BE3553" w:rsidRPr="00923CED">
        <w:rPr>
          <w:sz w:val="22"/>
          <w:szCs w:val="22"/>
          <w:lang w:val="bg-BG"/>
        </w:rPr>
        <w:t xml:space="preserve"> </w:t>
      </w:r>
      <w:r w:rsidR="00BE3553" w:rsidRPr="00923CED">
        <w:rPr>
          <w:sz w:val="22"/>
          <w:szCs w:val="22"/>
          <w:lang w:val="bg-BG"/>
        </w:rPr>
        <w:br/>
      </w:r>
    </w:p>
    <w:p w14:paraId="1C6B98DA" w14:textId="7D2DA16F" w:rsidR="00BE3553" w:rsidRPr="00923CED" w:rsidRDefault="008D4C65" w:rsidP="00413287">
      <w:pPr>
        <w:pStyle w:val="BodyText"/>
        <w:numPr>
          <w:ilvl w:val="0"/>
          <w:numId w:val="10"/>
        </w:numPr>
        <w:ind w:right="252"/>
        <w:jc w:val="both"/>
        <w:rPr>
          <w:sz w:val="22"/>
          <w:szCs w:val="22"/>
          <w:lang w:val="bg-BG"/>
        </w:rPr>
      </w:pPr>
      <w:r w:rsidRPr="00FF2F95">
        <w:rPr>
          <w:sz w:val="22"/>
          <w:szCs w:val="22"/>
          <w:lang w:val="bg-BG"/>
        </w:rPr>
        <w:t xml:space="preserve">За други чуждестранни граждани с местопребиваване в България за данъчни цели – десетцифрен официален номер, зададен от Националната агенция за приходите. Единният граждански номер (ЕГН) и личният номер на чужденец (ЛНЧ) се </w:t>
      </w:r>
      <w:r w:rsidR="0004254B" w:rsidRPr="00FF2F95">
        <w:rPr>
          <w:sz w:val="22"/>
          <w:szCs w:val="22"/>
          <w:lang w:val="bg-BG"/>
        </w:rPr>
        <w:t>дават от Министерството на вътрешните работи и фигурират във всички документи за самоличност.</w:t>
      </w:r>
      <w:r w:rsidR="00BE3553" w:rsidRPr="00923CED">
        <w:rPr>
          <w:sz w:val="22"/>
          <w:szCs w:val="22"/>
          <w:lang w:val="bg-BG"/>
        </w:rPr>
        <w:t xml:space="preserve"> </w:t>
      </w:r>
    </w:p>
    <w:p w14:paraId="651D0033" w14:textId="249D84D0" w:rsidR="00BE3553" w:rsidRPr="00923CED" w:rsidRDefault="00BE3553" w:rsidP="000B0140">
      <w:pPr>
        <w:pStyle w:val="BodyText"/>
        <w:spacing w:line="276" w:lineRule="auto"/>
        <w:ind w:left="300" w:right="1669"/>
        <w:jc w:val="both"/>
        <w:rPr>
          <w:lang w:val="bg-BG"/>
        </w:rPr>
      </w:pPr>
    </w:p>
    <w:p w14:paraId="6DF5C2DB" w14:textId="04D585E8" w:rsidR="00FA345F" w:rsidRPr="00923CED" w:rsidRDefault="0004254B" w:rsidP="00DD7E9C">
      <w:pPr>
        <w:pStyle w:val="ListParagraph"/>
        <w:numPr>
          <w:ilvl w:val="0"/>
          <w:numId w:val="27"/>
        </w:numPr>
        <w:jc w:val="both"/>
        <w:rPr>
          <w:lang w:val="bg-BG"/>
        </w:rPr>
      </w:pPr>
      <w:r w:rsidRPr="00FF2F95">
        <w:rPr>
          <w:b/>
          <w:bCs/>
          <w:lang w:val="bg-BG"/>
        </w:rPr>
        <w:t xml:space="preserve">Що се отнася до търговските дружества, всички юридически лица </w:t>
      </w:r>
      <w:r w:rsidR="003C334E" w:rsidRPr="00FF2F95">
        <w:rPr>
          <w:b/>
          <w:bCs/>
          <w:lang w:val="bg-BG"/>
        </w:rPr>
        <w:t xml:space="preserve">автоматично </w:t>
      </w:r>
      <w:r w:rsidRPr="00FF2F95">
        <w:rPr>
          <w:b/>
          <w:bCs/>
          <w:lang w:val="bg-BG"/>
        </w:rPr>
        <w:t>получават данъчен номер при тяхното регистриране или учредяване</w:t>
      </w:r>
      <w:r w:rsidRPr="00FF2F95">
        <w:rPr>
          <w:bCs/>
          <w:lang w:val="bg-BG"/>
        </w:rPr>
        <w:t>. Данъчният номер се задава от Агенцията по вписванията, която води Търговския регистър и регистъра БУЛСТАТ. Номерът е деветцифрен. В зависимост от типа юридическо лице се присвоява или единен идентификационен код (ЕИК), или идентификационен код по БУЛСТАТ. Данъчният номер се посочва в официалните удостоверения, издавани от Националната агенция за приходите или от Агенцията по вписванията. Регистрацията по ДДС се извършва по електронен път или</w:t>
      </w:r>
      <w:r w:rsidR="00DC3974" w:rsidRPr="00923CED">
        <w:rPr>
          <w:bCs/>
          <w:lang w:val="bg-BG"/>
        </w:rPr>
        <w:t xml:space="preserve"> </w:t>
      </w:r>
      <w:r w:rsidR="00DC3974" w:rsidRPr="00FF2F95">
        <w:rPr>
          <w:bCs/>
          <w:lang w:val="bg-BG"/>
        </w:rPr>
        <w:t>присъствено в НАП след учредяване на дружеството. Регистрацията по ДДС е доброволна, ако годишният оборот не надхвърля 50 000 лева</w:t>
      </w:r>
      <w:r w:rsidR="00FA345F" w:rsidRPr="00923CED">
        <w:rPr>
          <w:rStyle w:val="FootnoteReference"/>
          <w:lang w:val="bg-BG"/>
        </w:rPr>
        <w:footnoteReference w:id="65"/>
      </w:r>
      <w:r w:rsidR="00FA345F" w:rsidRPr="00923CED">
        <w:rPr>
          <w:lang w:val="bg-BG"/>
        </w:rPr>
        <w:t>.</w:t>
      </w:r>
    </w:p>
    <w:p w14:paraId="2180F79F" w14:textId="77777777" w:rsidR="0076452B" w:rsidRPr="00923CED" w:rsidRDefault="0076452B" w:rsidP="000B0140">
      <w:pPr>
        <w:pStyle w:val="BodyText"/>
        <w:spacing w:line="276" w:lineRule="auto"/>
        <w:ind w:left="300" w:right="1669"/>
        <w:jc w:val="both"/>
        <w:rPr>
          <w:lang w:val="bg-BG"/>
        </w:rPr>
      </w:pPr>
    </w:p>
    <w:p w14:paraId="03E22C75" w14:textId="0188ABDE" w:rsidR="00DC3974" w:rsidRPr="00923CED" w:rsidRDefault="00DC3974" w:rsidP="00DD7E9C">
      <w:pPr>
        <w:pStyle w:val="ListParagraph"/>
        <w:numPr>
          <w:ilvl w:val="0"/>
          <w:numId w:val="27"/>
        </w:numPr>
        <w:jc w:val="both"/>
        <w:rPr>
          <w:lang w:val="bg-BG"/>
        </w:rPr>
      </w:pPr>
      <w:r w:rsidRPr="00FF2F95">
        <w:rPr>
          <w:b/>
          <w:bCs/>
          <w:lang w:val="bg-BG"/>
        </w:rPr>
        <w:t xml:space="preserve">Заслужава да се отбележи, че в България </w:t>
      </w:r>
      <w:r w:rsidR="003C334E" w:rsidRPr="00FF2F95">
        <w:rPr>
          <w:b/>
          <w:bCs/>
          <w:lang w:val="bg-BG"/>
        </w:rPr>
        <w:t>се прилага</w:t>
      </w:r>
      <w:r w:rsidRPr="00FF2F95">
        <w:rPr>
          <w:b/>
          <w:bCs/>
          <w:lang w:val="bg-BG"/>
        </w:rPr>
        <w:t xml:space="preserve"> системата на плоския данък – единна данъчна ставка от 10% за дохода на физическите лица и 10% за корпоративния доход (въведени съответно през 2008 и 2007 г</w:t>
      </w:r>
      <w:r w:rsidR="000C396D" w:rsidRPr="00FF2F95">
        <w:rPr>
          <w:b/>
          <w:bCs/>
          <w:lang w:val="bg-BG"/>
        </w:rPr>
        <w:t>.</w:t>
      </w:r>
      <w:r w:rsidRPr="00FF2F95">
        <w:rPr>
          <w:b/>
          <w:bCs/>
          <w:lang w:val="bg-BG"/>
        </w:rPr>
        <w:t>).</w:t>
      </w:r>
      <w:r w:rsidRPr="00FF2F95">
        <w:rPr>
          <w:bCs/>
          <w:lang w:val="bg-BG"/>
        </w:rPr>
        <w:t xml:space="preserve"> От 1999 г. насам стандартната ставка на ДДС в България е 20%, с изключение на </w:t>
      </w:r>
      <w:r w:rsidRPr="00FF2F95">
        <w:rPr>
          <w:bCs/>
          <w:lang w:val="bg-BG"/>
        </w:rPr>
        <w:lastRenderedPageBreak/>
        <w:t>хотелиерските услуги, за които се прилага намалена ставка от 9 процента. В средата на 2020 г. България реши да намали ДДС до 2021 г. на 9% за някои стоки и услуги (детски стоки, ресторантски услуги и кет</w:t>
      </w:r>
      <w:r w:rsidR="00DE4AA2" w:rsidRPr="00FF2F95">
        <w:rPr>
          <w:bCs/>
          <w:lang w:val="bg-BG"/>
        </w:rPr>
        <w:t>ъ</w:t>
      </w:r>
      <w:r w:rsidRPr="00FF2F95">
        <w:rPr>
          <w:bCs/>
          <w:lang w:val="bg-BG"/>
        </w:rPr>
        <w:t>ринг, книги). Данъкоплатците в България са освободени от плащането на данък върху корпоративния доход в райони с висока безработица. През 2019 г. около две трети от общините – 169 от общо 265 общини в България – отчетоха безработица с над 25% по-висока от средната за страната и за тях се прилага нулева ставка на данъка върху корпоративния доход. В резултат на това събираемостта в България достига 85 процента.</w:t>
      </w:r>
    </w:p>
    <w:p w14:paraId="4F844CE3" w14:textId="77777777" w:rsidR="00DC3974" w:rsidRPr="00923CED" w:rsidRDefault="00DC3974" w:rsidP="00DC3974">
      <w:pPr>
        <w:pStyle w:val="ListParagraph"/>
        <w:rPr>
          <w:b/>
          <w:bCs/>
          <w:lang w:val="bg-BG"/>
        </w:rPr>
      </w:pPr>
    </w:p>
    <w:p w14:paraId="034D5DCC" w14:textId="2EAC5890" w:rsidR="00DC3974" w:rsidRPr="00923CED" w:rsidRDefault="00DC3974" w:rsidP="00DD7E9C">
      <w:pPr>
        <w:pStyle w:val="ListParagraph"/>
        <w:numPr>
          <w:ilvl w:val="0"/>
          <w:numId w:val="27"/>
        </w:numPr>
        <w:jc w:val="both"/>
        <w:rPr>
          <w:lang w:val="bg-BG"/>
        </w:rPr>
      </w:pPr>
      <w:r w:rsidRPr="00FF2F95">
        <w:rPr>
          <w:b/>
          <w:bCs/>
          <w:lang w:val="bg-BG"/>
        </w:rPr>
        <w:t xml:space="preserve">В съответствие с данъчния режим в България данъкоплатците подават месечни декларации (ДДС), тримесечни и годишни </w:t>
      </w:r>
      <w:r w:rsidR="008E5F42" w:rsidRPr="00FF2F95">
        <w:rPr>
          <w:b/>
          <w:bCs/>
          <w:lang w:val="bg-BG"/>
        </w:rPr>
        <w:t xml:space="preserve">(подоходни) </w:t>
      </w:r>
      <w:r w:rsidRPr="00FF2F95">
        <w:rPr>
          <w:b/>
          <w:bCs/>
          <w:lang w:val="bg-BG"/>
        </w:rPr>
        <w:t>декларации</w:t>
      </w:r>
      <w:r w:rsidR="008E5F42" w:rsidRPr="00FF2F95">
        <w:rPr>
          <w:bCs/>
          <w:lang w:val="bg-BG"/>
        </w:rPr>
        <w:t>. По-конкретно облагането с ДДС по българското данъчно законодателство се урежда от ЗДДС, Правилника за приложение на ЗДДС (ППЗДДС) и Директива 2006/12. Този вид косвен данък се плаща месечно за всички доставки на стоки и услуги при извърш</w:t>
      </w:r>
      <w:r w:rsidR="00D20FD8" w:rsidRPr="00FF2F95">
        <w:rPr>
          <w:bCs/>
          <w:lang w:val="bg-BG"/>
        </w:rPr>
        <w:t>е</w:t>
      </w:r>
      <w:r w:rsidR="008E5F42" w:rsidRPr="00FF2F95">
        <w:rPr>
          <w:bCs/>
          <w:lang w:val="bg-BG"/>
        </w:rPr>
        <w:t>ни от регистриран търговец вътреобщностни придобивания с място на изпълнение в страната и за вноса на стоки.</w:t>
      </w:r>
    </w:p>
    <w:p w14:paraId="7BF99F43" w14:textId="77777777" w:rsidR="00DC3974" w:rsidRPr="00923CED" w:rsidRDefault="00DC3974" w:rsidP="00DC3974">
      <w:pPr>
        <w:pStyle w:val="ListParagraph"/>
        <w:rPr>
          <w:b/>
          <w:bCs/>
          <w:lang w:val="bg-BG"/>
        </w:rPr>
      </w:pPr>
    </w:p>
    <w:p w14:paraId="5F7C9EC2" w14:textId="1E7E421C" w:rsidR="008E5F42" w:rsidRPr="00923CED" w:rsidRDefault="008E5F42" w:rsidP="00DD7E9C">
      <w:pPr>
        <w:pStyle w:val="ListParagraph"/>
        <w:numPr>
          <w:ilvl w:val="0"/>
          <w:numId w:val="27"/>
        </w:numPr>
        <w:jc w:val="both"/>
        <w:rPr>
          <w:lang w:val="bg-BG"/>
        </w:rPr>
      </w:pPr>
      <w:r w:rsidRPr="00FF2F95">
        <w:rPr>
          <w:b/>
          <w:bCs/>
          <w:lang w:val="bg-BG"/>
        </w:rPr>
        <w:t>ДДС е данък, който се начислява на новосъздадена стойност в процеса на производството на стоки или предоставянето на услуги</w:t>
      </w:r>
      <w:r w:rsidRPr="00FF2F95">
        <w:rPr>
          <w:bCs/>
          <w:lang w:val="bg-BG"/>
        </w:rPr>
        <w:t xml:space="preserve">. Данъкът се начислява върху тяхното потребление и е в групата на данъците върху оборота. Моделът на ДДС според българското законодателство следва общия режим на ДДС в модела на ЕС, където личните разходи са облагаеми по метода на данъчния кредит (с фактури). Според този модел на всеки етап от производството на стоки или предоставянето на услуги и предлагането им на крайните потребители се начислява ДДС по цялата верига на стойността и така чрез механизма на данъчния кредит крайната цена на стоките или услугите включва еднократно ДДС, начислен със съответната ставка. </w:t>
      </w:r>
    </w:p>
    <w:p w14:paraId="0D55850D" w14:textId="77777777" w:rsidR="008E5F42" w:rsidRPr="00923CED" w:rsidRDefault="008E5F42" w:rsidP="008E5F42">
      <w:pPr>
        <w:pStyle w:val="ListParagraph"/>
        <w:rPr>
          <w:b/>
          <w:bCs/>
          <w:lang w:val="bg-BG"/>
        </w:rPr>
      </w:pPr>
    </w:p>
    <w:p w14:paraId="581175C0" w14:textId="3844253F" w:rsidR="008E5F42" w:rsidRPr="00923CED" w:rsidRDefault="008E5F42" w:rsidP="00DD7E9C">
      <w:pPr>
        <w:pStyle w:val="ListParagraph"/>
        <w:numPr>
          <w:ilvl w:val="0"/>
          <w:numId w:val="27"/>
        </w:numPr>
        <w:jc w:val="both"/>
        <w:rPr>
          <w:b/>
          <w:bCs/>
          <w:lang w:val="bg-BG"/>
        </w:rPr>
      </w:pPr>
      <w:r w:rsidRPr="00FF2F95">
        <w:rPr>
          <w:b/>
          <w:bCs/>
          <w:lang w:val="bg-BG"/>
        </w:rPr>
        <w:t>В идеалния случай най-полезните полета с данни за целите на предмета на настоящите ТБ са следните:</w:t>
      </w:r>
    </w:p>
    <w:p w14:paraId="7E95689F" w14:textId="77777777" w:rsidR="008E5F42" w:rsidRPr="00923CED" w:rsidRDefault="008E5F42" w:rsidP="008E5F42">
      <w:pPr>
        <w:pStyle w:val="ListParagraph"/>
        <w:rPr>
          <w:b/>
          <w:bCs/>
          <w:lang w:val="bg-BG"/>
        </w:rPr>
      </w:pPr>
    </w:p>
    <w:p w14:paraId="44203333" w14:textId="17A4C6B6" w:rsidR="008E5F42" w:rsidRPr="00923CED" w:rsidRDefault="008E5F42" w:rsidP="00413287">
      <w:pPr>
        <w:pStyle w:val="ListParagraph"/>
        <w:numPr>
          <w:ilvl w:val="0"/>
          <w:numId w:val="46"/>
        </w:numPr>
        <w:ind w:left="851" w:right="-32"/>
        <w:jc w:val="both"/>
        <w:rPr>
          <w:lang w:val="bg-BG"/>
        </w:rPr>
      </w:pPr>
      <w:r w:rsidRPr="00FF2F95">
        <w:rPr>
          <w:i/>
          <w:lang w:val="bg-BG"/>
        </w:rPr>
        <w:t>Подадени данъчни декларации</w:t>
      </w:r>
      <w:r w:rsidRPr="00923CED">
        <w:rPr>
          <w:lang w:val="bg-BG"/>
        </w:rPr>
        <w:t xml:space="preserve">: </w:t>
      </w:r>
      <w:r w:rsidRPr="00FF2F95">
        <w:rPr>
          <w:lang w:val="bg-BG"/>
        </w:rPr>
        <w:t>в съответствие с данъчното законодателство всички предприятия, които извършват данъчно облагаеми плащания, са задължени да подават данъчна декларация в НАП</w:t>
      </w:r>
      <w:r w:rsidRPr="00923CED">
        <w:rPr>
          <w:lang w:val="bg-BG"/>
        </w:rPr>
        <w:t>.</w:t>
      </w:r>
      <w:r w:rsidR="002E5BA8" w:rsidRPr="00FF2F95">
        <w:rPr>
          <w:lang w:val="bg-BG"/>
        </w:rPr>
        <w:t xml:space="preserve"> Също както плащането на данъчните задължения, </w:t>
      </w:r>
      <w:r w:rsidR="00D20FD8" w:rsidRPr="00FF2F95">
        <w:rPr>
          <w:lang w:val="bg-BG"/>
        </w:rPr>
        <w:t xml:space="preserve">начина на </w:t>
      </w:r>
      <w:r w:rsidR="002E5BA8" w:rsidRPr="00FF2F95">
        <w:rPr>
          <w:lang w:val="bg-BG"/>
        </w:rPr>
        <w:t>подаване на данъчна декларация е признак за затруднения, защото ако данъчните декларации не са подадени в срок, плащането на данъчните задължения също няма да е в срок</w:t>
      </w:r>
      <w:r w:rsidR="002E5BA8" w:rsidRPr="00923CED">
        <w:rPr>
          <w:lang w:val="bg-BG"/>
        </w:rPr>
        <w:t>.</w:t>
      </w:r>
      <w:r w:rsidR="002E5BA8" w:rsidRPr="00FF2F95">
        <w:rPr>
          <w:lang w:val="bg-BG"/>
        </w:rPr>
        <w:t xml:space="preserve"> Периодът между крайните срокове за подаване на декларация и за плащане зависи от самия данък и това трябва да бъде взето предвид при разработването на ИРП. Най-ценна за ИРП е справката-декларация за ДДС. Данък „Сгради“ и подоходните данъци се плащат на годишна основа в България и това ограничава тяхната полза за ИРП.</w:t>
      </w:r>
    </w:p>
    <w:p w14:paraId="544FB55C" w14:textId="77777777" w:rsidR="008E5F42" w:rsidRPr="00923CED" w:rsidRDefault="008E5F42" w:rsidP="002E5BA8">
      <w:pPr>
        <w:pStyle w:val="ListParagraph"/>
        <w:ind w:left="851" w:right="-32" w:firstLine="0"/>
        <w:jc w:val="both"/>
        <w:rPr>
          <w:lang w:val="bg-BG"/>
        </w:rPr>
      </w:pPr>
    </w:p>
    <w:p w14:paraId="16288309" w14:textId="3AF600E0" w:rsidR="002E5BA8" w:rsidRPr="00923CED" w:rsidRDefault="002E5BA8" w:rsidP="00413287">
      <w:pPr>
        <w:pStyle w:val="ListParagraph"/>
        <w:numPr>
          <w:ilvl w:val="0"/>
          <w:numId w:val="46"/>
        </w:numPr>
        <w:ind w:left="851" w:right="-32"/>
        <w:jc w:val="both"/>
        <w:rPr>
          <w:lang w:val="bg-BG"/>
        </w:rPr>
      </w:pPr>
      <w:r w:rsidRPr="00FF2F95">
        <w:rPr>
          <w:i/>
          <w:lang w:val="bg-BG"/>
        </w:rPr>
        <w:t>Платени и просрочени данъчни задължения</w:t>
      </w:r>
      <w:r w:rsidR="00B04E8B" w:rsidRPr="00923CED">
        <w:rPr>
          <w:i/>
          <w:lang w:val="bg-BG"/>
        </w:rPr>
        <w:t>:</w:t>
      </w:r>
      <w:r w:rsidRPr="00923CED">
        <w:rPr>
          <w:lang w:val="bg-BG"/>
        </w:rPr>
        <w:t xml:space="preserve"> </w:t>
      </w:r>
      <w:r w:rsidRPr="00FF2F95">
        <w:rPr>
          <w:lang w:val="bg-BG"/>
        </w:rPr>
        <w:t xml:space="preserve">това е най-полезното поле с данни. Всички разлики между декларирания и фактически платения данък са обективен признак за затруднения. Особено показателни са разликите при ДДС и данъците върху работната заплата, които обикновено са първите неплатени задължения при затруднения на предприемача. Тъй като те се внасят съответно на тримесечие и ежемесечно, ИРП има възможност да следи резултатите на предприятието многократно през годината. Неплатените данъци не са единствената полезна информация в тази връзка. Измененията в платените суми са също много ценни. </w:t>
      </w:r>
      <w:r w:rsidR="008E22EA" w:rsidRPr="00FF2F95">
        <w:rPr>
          <w:lang w:val="bg-BG"/>
        </w:rPr>
        <w:t>Рязък спад в размера на декларирания и платения данък е признак за потенциални проблеми в дейността на предприятието.</w:t>
      </w:r>
    </w:p>
    <w:p w14:paraId="0F7DB47A" w14:textId="77777777" w:rsidR="002E5BA8" w:rsidRPr="00923CED" w:rsidRDefault="002E5BA8" w:rsidP="002E5BA8">
      <w:pPr>
        <w:pStyle w:val="ListParagraph"/>
        <w:rPr>
          <w:lang w:val="bg-BG"/>
        </w:rPr>
      </w:pPr>
    </w:p>
    <w:p w14:paraId="7B296841" w14:textId="77777777" w:rsidR="008E22EA" w:rsidRPr="00923CED" w:rsidRDefault="008E22EA" w:rsidP="00413287">
      <w:pPr>
        <w:pStyle w:val="ListParagraph"/>
        <w:numPr>
          <w:ilvl w:val="0"/>
          <w:numId w:val="46"/>
        </w:numPr>
        <w:ind w:left="851" w:right="-32"/>
        <w:jc w:val="both"/>
        <w:rPr>
          <w:lang w:val="bg-BG"/>
        </w:rPr>
      </w:pPr>
      <w:r w:rsidRPr="00FF2F95">
        <w:rPr>
          <w:i/>
          <w:lang w:val="bg-BG"/>
        </w:rPr>
        <w:t>Общ размер на данъчното задължение и лихвите</w:t>
      </w:r>
      <w:r w:rsidRPr="00923CED">
        <w:rPr>
          <w:lang w:val="bg-BG"/>
        </w:rPr>
        <w:t xml:space="preserve">, </w:t>
      </w:r>
      <w:r w:rsidRPr="00FF2F95">
        <w:rPr>
          <w:lang w:val="bg-BG"/>
        </w:rPr>
        <w:t>който разкрива колко общо дължи предприятието на данъчната администрация – ясен показател за проблеми с ликвидността на затруднения длъжник.</w:t>
      </w:r>
    </w:p>
    <w:p w14:paraId="3034AFC2" w14:textId="77777777" w:rsidR="008E22EA" w:rsidRPr="00923CED" w:rsidRDefault="008E22EA" w:rsidP="008E22EA">
      <w:pPr>
        <w:pStyle w:val="ListParagraph"/>
        <w:rPr>
          <w:lang w:val="bg-BG"/>
        </w:rPr>
      </w:pPr>
    </w:p>
    <w:p w14:paraId="022DF6AC" w14:textId="052C85F2" w:rsidR="008E22EA" w:rsidRPr="00923CED" w:rsidRDefault="008E22EA" w:rsidP="00413287">
      <w:pPr>
        <w:pStyle w:val="ListParagraph"/>
        <w:numPr>
          <w:ilvl w:val="0"/>
          <w:numId w:val="46"/>
        </w:numPr>
        <w:ind w:left="851" w:right="-32"/>
        <w:jc w:val="both"/>
        <w:rPr>
          <w:lang w:val="bg-BG"/>
        </w:rPr>
      </w:pPr>
      <w:r w:rsidRPr="00FF2F95">
        <w:rPr>
          <w:i/>
          <w:lang w:val="bg-BG"/>
        </w:rPr>
        <w:t>Разсрочени и отсрочени данъчни задължения и лихви</w:t>
      </w:r>
      <w:r w:rsidR="00841AF4" w:rsidRPr="00923CED">
        <w:rPr>
          <w:i/>
          <w:lang w:val="bg-BG"/>
        </w:rPr>
        <w:t xml:space="preserve"> </w:t>
      </w:r>
      <w:r w:rsidRPr="00FF2F95">
        <w:rPr>
          <w:lang w:val="bg-BG"/>
        </w:rPr>
        <w:t xml:space="preserve">в резултат на успешни преговори между затруднения длъжник и данъчната администрация за удължаване сроковете за плащане, които увеличават вероятността от плащане в пълен размер. Самият факт на разсрочване или отсрочване на данъчно задължение е обективен показател за финансови проблеми, който трябва да насочи ИРП към </w:t>
      </w:r>
      <w:r w:rsidRPr="00FF2F95">
        <w:rPr>
          <w:lang w:val="bg-BG"/>
        </w:rPr>
        <w:lastRenderedPageBreak/>
        <w:t>наблюдение на такива данъкоплатци. Тенденциите при разсрочените или отсрочени данъчни задължения също са източник на ценна информация – увеличеният размер на разсроченото задължение подсказва за влошаване на финансовото състояние на длъжника. И обратно, намаляването на разсрочените или отсрочени суми заедно със своевременно плащане на нововъзникнали данъчни задължения е признак на подобрена кредитоспособност.</w:t>
      </w:r>
    </w:p>
    <w:p w14:paraId="5CEFA8E0" w14:textId="77777777" w:rsidR="008E22EA" w:rsidRPr="00923CED" w:rsidRDefault="008E22EA" w:rsidP="008E22EA">
      <w:pPr>
        <w:pStyle w:val="ListParagraph"/>
        <w:rPr>
          <w:lang w:val="bg-BG"/>
        </w:rPr>
      </w:pPr>
    </w:p>
    <w:p w14:paraId="293E314C" w14:textId="181B57E7" w:rsidR="004734C1" w:rsidRPr="00923CED" w:rsidRDefault="008E22EA" w:rsidP="00DD7E9C">
      <w:pPr>
        <w:pStyle w:val="ListParagraph"/>
        <w:numPr>
          <w:ilvl w:val="2"/>
          <w:numId w:val="9"/>
        </w:numPr>
        <w:tabs>
          <w:tab w:val="left" w:pos="1020"/>
          <w:tab w:val="left" w:pos="1021"/>
        </w:tabs>
        <w:spacing w:before="1"/>
        <w:ind w:right="1669" w:hanging="721"/>
        <w:rPr>
          <w:i/>
          <w:sz w:val="24"/>
          <w:lang w:val="bg-BG"/>
        </w:rPr>
      </w:pPr>
      <w:r w:rsidRPr="00FF2F95">
        <w:rPr>
          <w:i/>
          <w:sz w:val="24"/>
          <w:lang w:val="bg-BG"/>
        </w:rPr>
        <w:t>Наличие на информация</w:t>
      </w:r>
    </w:p>
    <w:p w14:paraId="51F5F6F7" w14:textId="77777777" w:rsidR="004734C1" w:rsidRPr="00923CED" w:rsidRDefault="004734C1" w:rsidP="000B0140">
      <w:pPr>
        <w:pStyle w:val="BodyText"/>
        <w:spacing w:before="4"/>
        <w:ind w:right="1669"/>
        <w:rPr>
          <w:i/>
          <w:sz w:val="23"/>
          <w:lang w:val="bg-BG"/>
        </w:rPr>
      </w:pPr>
    </w:p>
    <w:p w14:paraId="63BEDCDD" w14:textId="561AF49E" w:rsidR="008C193C" w:rsidRPr="00923CED" w:rsidRDefault="008E22EA" w:rsidP="008E22EA">
      <w:pPr>
        <w:pStyle w:val="ListParagraph"/>
        <w:numPr>
          <w:ilvl w:val="0"/>
          <w:numId w:val="27"/>
        </w:numPr>
        <w:jc w:val="both"/>
        <w:rPr>
          <w:lang w:val="bg-BG"/>
        </w:rPr>
      </w:pPr>
      <w:r w:rsidRPr="00FF2F95">
        <w:rPr>
          <w:b/>
          <w:bCs/>
          <w:lang w:val="bg-BG"/>
        </w:rPr>
        <w:t>Основните констатации за наличието на данъчна информация в България са следните:</w:t>
      </w:r>
      <w:r w:rsidRPr="00923CED">
        <w:rPr>
          <w:lang w:val="bg-BG"/>
        </w:rPr>
        <w:t xml:space="preserve"> </w:t>
      </w:r>
    </w:p>
    <w:p w14:paraId="2DC3EFCE" w14:textId="0B410620" w:rsidR="008C193C" w:rsidRPr="00923CED" w:rsidRDefault="008E22EA" w:rsidP="00C52FBC">
      <w:pPr>
        <w:pStyle w:val="BodyText"/>
        <w:numPr>
          <w:ilvl w:val="0"/>
          <w:numId w:val="11"/>
        </w:numPr>
        <w:spacing w:line="278" w:lineRule="auto"/>
        <w:ind w:left="1134" w:right="252"/>
        <w:jc w:val="both"/>
        <w:rPr>
          <w:sz w:val="22"/>
          <w:szCs w:val="22"/>
          <w:lang w:val="bg-BG"/>
        </w:rPr>
      </w:pPr>
      <w:r w:rsidRPr="00FF2F95">
        <w:rPr>
          <w:sz w:val="22"/>
          <w:szCs w:val="22"/>
          <w:lang w:val="bg-BG"/>
        </w:rPr>
        <w:t>Данъчнозадължените лица имат достъп до такава информация, вк</w:t>
      </w:r>
      <w:r w:rsidR="00C52FBC" w:rsidRPr="00FF2F95">
        <w:rPr>
          <w:sz w:val="22"/>
          <w:szCs w:val="22"/>
          <w:lang w:val="bg-BG"/>
        </w:rPr>
        <w:t>лючително предстоящи и извършени плащания чрез различни начини за проверка на самоличността (физическа или чрез електронен подпис).</w:t>
      </w:r>
    </w:p>
    <w:p w14:paraId="2AAE6567" w14:textId="79C285FB" w:rsidR="00C52FBC" w:rsidRPr="00923CED" w:rsidRDefault="00C52FBC" w:rsidP="00C52FBC">
      <w:pPr>
        <w:pStyle w:val="BodyText"/>
        <w:numPr>
          <w:ilvl w:val="0"/>
          <w:numId w:val="11"/>
        </w:numPr>
        <w:spacing w:line="278" w:lineRule="auto"/>
        <w:ind w:left="1134" w:right="252"/>
        <w:jc w:val="both"/>
        <w:rPr>
          <w:sz w:val="22"/>
          <w:szCs w:val="22"/>
          <w:lang w:val="bg-BG"/>
        </w:rPr>
      </w:pPr>
      <w:r w:rsidRPr="00FF2F95">
        <w:rPr>
          <w:sz w:val="22"/>
          <w:szCs w:val="22"/>
          <w:lang w:val="bg-BG"/>
        </w:rPr>
        <w:t xml:space="preserve">В момента НАП </w:t>
      </w:r>
      <w:r w:rsidR="00D20FD8" w:rsidRPr="00FF2F95">
        <w:rPr>
          <w:sz w:val="22"/>
          <w:szCs w:val="22"/>
          <w:lang w:val="bg-BG"/>
        </w:rPr>
        <w:t>изпълнява проект, в рамките на който се</w:t>
      </w:r>
      <w:r w:rsidRPr="00FF2F95">
        <w:rPr>
          <w:sz w:val="22"/>
          <w:szCs w:val="22"/>
          <w:lang w:val="bg-BG"/>
        </w:rPr>
        <w:t xml:space="preserve"> разработва инструмент за измерване на данъчното поведение на данъчнозадължените лица, на риска от неизпълнение на данъчните задължения и на риска от измама. Моделът е заимстван от разработен </w:t>
      </w:r>
      <w:r w:rsidR="00D20FD8" w:rsidRPr="00FF2F95">
        <w:rPr>
          <w:sz w:val="22"/>
          <w:szCs w:val="22"/>
          <w:lang w:val="bg-BG"/>
        </w:rPr>
        <w:t>в</w:t>
      </w:r>
      <w:r w:rsidRPr="00FF2F95">
        <w:rPr>
          <w:sz w:val="22"/>
          <w:szCs w:val="22"/>
          <w:lang w:val="bg-BG"/>
        </w:rPr>
        <w:t xml:space="preserve"> белгийската данъчна администрация инструмент за машинно </w:t>
      </w:r>
      <w:r w:rsidR="00D9551B" w:rsidRPr="00FF2F95">
        <w:rPr>
          <w:sz w:val="22"/>
          <w:szCs w:val="22"/>
          <w:lang w:val="bg-BG"/>
        </w:rPr>
        <w:t>само</w:t>
      </w:r>
      <w:r w:rsidRPr="00FF2F95">
        <w:rPr>
          <w:sz w:val="22"/>
          <w:szCs w:val="22"/>
          <w:lang w:val="bg-BG"/>
        </w:rPr>
        <w:t>обучение</w:t>
      </w:r>
      <w:r w:rsidR="008C193C" w:rsidRPr="00923CED">
        <w:rPr>
          <w:rStyle w:val="FootnoteReference"/>
          <w:sz w:val="22"/>
          <w:szCs w:val="22"/>
          <w:lang w:val="bg-BG"/>
        </w:rPr>
        <w:footnoteReference w:id="66"/>
      </w:r>
      <w:r w:rsidR="008C193C" w:rsidRPr="00923CED">
        <w:rPr>
          <w:sz w:val="22"/>
          <w:szCs w:val="22"/>
          <w:lang w:val="bg-BG"/>
        </w:rPr>
        <w:t xml:space="preserve">. </w:t>
      </w:r>
      <w:r w:rsidRPr="00FF2F95">
        <w:rPr>
          <w:sz w:val="22"/>
          <w:szCs w:val="22"/>
          <w:lang w:val="bg-BG"/>
        </w:rPr>
        <w:t>Тук обаче инструментът е ориентиран към действията на НАП по събиране</w:t>
      </w:r>
      <w:r w:rsidR="001563E2" w:rsidRPr="00FF2F95">
        <w:rPr>
          <w:sz w:val="22"/>
          <w:szCs w:val="22"/>
          <w:lang w:val="bg-BG"/>
        </w:rPr>
        <w:t>, а не толкова към длъжниците. Във всеки случай проектът е на много ранен етап.</w:t>
      </w:r>
    </w:p>
    <w:p w14:paraId="1FDF1307" w14:textId="61AA2E8D" w:rsidR="001563E2" w:rsidRPr="00923CED" w:rsidRDefault="001563E2" w:rsidP="00DD7E9C">
      <w:pPr>
        <w:pStyle w:val="BodyText"/>
        <w:numPr>
          <w:ilvl w:val="0"/>
          <w:numId w:val="11"/>
        </w:numPr>
        <w:spacing w:line="278" w:lineRule="auto"/>
        <w:ind w:left="1134" w:right="252"/>
        <w:jc w:val="both"/>
        <w:rPr>
          <w:sz w:val="22"/>
          <w:szCs w:val="22"/>
          <w:lang w:val="bg-BG"/>
        </w:rPr>
      </w:pPr>
      <w:r w:rsidRPr="00FF2F95">
        <w:rPr>
          <w:sz w:val="22"/>
          <w:szCs w:val="22"/>
          <w:lang w:val="bg-BG"/>
        </w:rPr>
        <w:t xml:space="preserve">Съгласно българското законодателство към повечето от посочените полети с данни, които потенциално могат да се ползват като показатели на финансови затруднения, се прилага изискването за поверителност на данъчната информация. Единствената обществено достъпна информация е списъкът на данъкоплатците с просрочени данъчни задължения или задължения по ДДС. В него обаче не се посочват нито продължителността, нито размера (дълг + лихви) на просрочието. Това означава, че ИРП може да не е в състояние да ползва цялата данъчна информация без предварителното съгласие на лицето. </w:t>
      </w:r>
    </w:p>
    <w:p w14:paraId="31A565E7" w14:textId="0C1A4738" w:rsidR="004F3B90" w:rsidRPr="00923CED" w:rsidRDefault="001563E2" w:rsidP="00152B7C">
      <w:pPr>
        <w:pStyle w:val="BodyText"/>
        <w:numPr>
          <w:ilvl w:val="0"/>
          <w:numId w:val="11"/>
        </w:numPr>
        <w:spacing w:line="278" w:lineRule="auto"/>
        <w:ind w:left="1134" w:right="252"/>
        <w:jc w:val="both"/>
        <w:rPr>
          <w:sz w:val="22"/>
          <w:szCs w:val="22"/>
          <w:lang w:val="bg-BG"/>
        </w:rPr>
      </w:pPr>
      <w:r w:rsidRPr="00FF2F95">
        <w:rPr>
          <w:sz w:val="22"/>
          <w:szCs w:val="22"/>
          <w:lang w:val="bg-BG"/>
        </w:rPr>
        <w:t xml:space="preserve">Най-вероятно </w:t>
      </w:r>
      <w:r w:rsidR="00D20FD8" w:rsidRPr="00FF2F95">
        <w:rPr>
          <w:sz w:val="22"/>
          <w:szCs w:val="22"/>
          <w:lang w:val="bg-BG"/>
        </w:rPr>
        <w:t>заради</w:t>
      </w:r>
      <w:r w:rsidRPr="00FF2F95">
        <w:rPr>
          <w:sz w:val="22"/>
          <w:szCs w:val="22"/>
          <w:lang w:val="bg-BG"/>
        </w:rPr>
        <w:t xml:space="preserve"> ниска</w:t>
      </w:r>
      <w:r w:rsidR="00D20FD8" w:rsidRPr="00FF2F95">
        <w:rPr>
          <w:sz w:val="22"/>
          <w:szCs w:val="22"/>
          <w:lang w:val="bg-BG"/>
        </w:rPr>
        <w:t>та</w:t>
      </w:r>
      <w:r w:rsidRPr="00FF2F95">
        <w:rPr>
          <w:sz w:val="22"/>
          <w:szCs w:val="22"/>
          <w:lang w:val="bg-BG"/>
        </w:rPr>
        <w:t xml:space="preserve"> и плоска данъчна ставка НАП прилага доста строг подход към преговорите с длъжници и подкрепата за оздравяване на предприятия в затруднено положение. Това може да изглежда неблагоприятно от гледна точка на целта да се подобри рамката на несъстоятелността като цяло, но при този сценарий съществуващите (или дори нарастващите) просрочени задължения и задължения по ДДС придобиват съществена прогностична сила</w:t>
      </w:r>
      <w:r w:rsidR="00152B7C" w:rsidRPr="00FF2F95">
        <w:rPr>
          <w:sz w:val="22"/>
          <w:szCs w:val="22"/>
          <w:lang w:val="bg-BG"/>
        </w:rPr>
        <w:t xml:space="preserve"> за установяване на вероятност от затруднения</w:t>
      </w:r>
      <w:r w:rsidRPr="00FF2F95">
        <w:rPr>
          <w:sz w:val="22"/>
          <w:szCs w:val="22"/>
          <w:lang w:val="bg-BG"/>
        </w:rPr>
        <w:t>, която за целите на ИРП</w:t>
      </w:r>
      <w:r w:rsidR="00152B7C" w:rsidRPr="00FF2F95">
        <w:rPr>
          <w:sz w:val="22"/>
          <w:szCs w:val="22"/>
          <w:lang w:val="bg-BG"/>
        </w:rPr>
        <w:t xml:space="preserve"> е много ценна.</w:t>
      </w:r>
    </w:p>
    <w:p w14:paraId="708416D3" w14:textId="77B902DC" w:rsidR="00A711E8" w:rsidRPr="00923CED" w:rsidRDefault="00152B7C" w:rsidP="00152B7C">
      <w:pPr>
        <w:pStyle w:val="BodyText"/>
        <w:numPr>
          <w:ilvl w:val="0"/>
          <w:numId w:val="11"/>
        </w:numPr>
        <w:spacing w:line="278" w:lineRule="auto"/>
        <w:ind w:left="1134" w:right="252"/>
        <w:jc w:val="both"/>
        <w:rPr>
          <w:sz w:val="22"/>
          <w:szCs w:val="22"/>
          <w:lang w:val="bg-BG"/>
        </w:rPr>
      </w:pPr>
      <w:r w:rsidRPr="00FF2F95">
        <w:rPr>
          <w:sz w:val="22"/>
          <w:szCs w:val="22"/>
          <w:lang w:val="bg-BG"/>
        </w:rPr>
        <w:t>Ако оставим настрана взаимодействието между Търговския регистър и НАП при идентифицирането на предприятията и присвояването на данъчен номер, не е налице съществено взаимодействие между НАП и други публични органи (например подписан меморандум за разбирателство за разработване на портал за обслужване на едно гише и електронно управление).</w:t>
      </w:r>
    </w:p>
    <w:p w14:paraId="4F6CD320" w14:textId="77777777" w:rsidR="004734C1" w:rsidRPr="00923CED" w:rsidRDefault="004734C1" w:rsidP="000B0140">
      <w:pPr>
        <w:pStyle w:val="BodyText"/>
        <w:spacing w:before="1"/>
        <w:ind w:right="1669"/>
        <w:rPr>
          <w:sz w:val="21"/>
          <w:lang w:val="bg-BG"/>
        </w:rPr>
      </w:pPr>
    </w:p>
    <w:p w14:paraId="1CEC5FA6" w14:textId="0B8FA280" w:rsidR="004734C1" w:rsidRPr="00923CED" w:rsidRDefault="00152B7C" w:rsidP="00DD7E9C">
      <w:pPr>
        <w:pStyle w:val="ListParagraph"/>
        <w:numPr>
          <w:ilvl w:val="2"/>
          <w:numId w:val="9"/>
        </w:numPr>
        <w:tabs>
          <w:tab w:val="left" w:pos="1020"/>
          <w:tab w:val="left" w:pos="1021"/>
        </w:tabs>
        <w:ind w:right="1669" w:hanging="721"/>
        <w:rPr>
          <w:i/>
          <w:sz w:val="24"/>
          <w:lang w:val="bg-BG"/>
        </w:rPr>
      </w:pPr>
      <w:r w:rsidRPr="00FF2F95">
        <w:rPr>
          <w:i/>
          <w:sz w:val="24"/>
          <w:lang w:val="bg-BG"/>
        </w:rPr>
        <w:t>Предизвикателства</w:t>
      </w:r>
    </w:p>
    <w:p w14:paraId="331E21CC" w14:textId="77777777" w:rsidR="004734C1" w:rsidRPr="00923CED" w:rsidRDefault="004734C1" w:rsidP="000B0140">
      <w:pPr>
        <w:pStyle w:val="BodyText"/>
        <w:spacing w:before="2"/>
        <w:ind w:right="1669"/>
        <w:rPr>
          <w:i/>
          <w:sz w:val="23"/>
          <w:lang w:val="bg-BG"/>
        </w:rPr>
      </w:pPr>
    </w:p>
    <w:p w14:paraId="2E5F0E0E" w14:textId="68C2633C" w:rsidR="00152B7C" w:rsidRPr="00923CED" w:rsidRDefault="00152B7C" w:rsidP="00413287">
      <w:pPr>
        <w:pStyle w:val="ListParagraph"/>
        <w:numPr>
          <w:ilvl w:val="0"/>
          <w:numId w:val="27"/>
        </w:numPr>
        <w:jc w:val="both"/>
        <w:rPr>
          <w:lang w:val="bg-BG"/>
        </w:rPr>
      </w:pPr>
      <w:r w:rsidRPr="00FF2F95">
        <w:rPr>
          <w:b/>
          <w:bCs/>
          <w:lang w:val="bg-BG"/>
        </w:rPr>
        <w:t>Поради строгото прилагане на принципите за поверителност на данъчната информация, ползването на такава информация, включително за ДДС, не изглежда възможно при сценария за пасивен модел на ИРП.</w:t>
      </w:r>
      <w:r w:rsidRPr="00FF2F95">
        <w:rPr>
          <w:bCs/>
          <w:lang w:val="bg-BG"/>
        </w:rPr>
        <w:t xml:space="preserve"> Всъщност обществено достъпната в момента информация за наличието на просрочия и дълг по ДДС не изглежда достатъчна за целите на ИРП</w:t>
      </w:r>
      <w:r w:rsidR="00332CB9" w:rsidRPr="00FF2F95">
        <w:rPr>
          <w:bCs/>
          <w:lang w:val="bg-BG"/>
        </w:rPr>
        <w:t xml:space="preserve"> и може да доведе до значителен брой фалшиво положителни сигнали (като се има предвид, че продължителността на просрочието и размера на задължението не се разкриват). Горещо се препоръчва в бъдеще НАП да възприеме по-ясно изразен </w:t>
      </w:r>
      <w:r w:rsidR="00332CB9" w:rsidRPr="00FF2F95">
        <w:rPr>
          <w:bCs/>
          <w:lang w:val="bg-BG"/>
        </w:rPr>
        <w:lastRenderedPageBreak/>
        <w:t>проактивен и ориентиран към клиента подход и то не само за целите на прилагането на инструмент за ранно предупреждение</w:t>
      </w:r>
      <w:r w:rsidR="00572E68" w:rsidRPr="00FF2F95">
        <w:rPr>
          <w:bCs/>
          <w:lang w:val="bg-BG"/>
        </w:rPr>
        <w:t>. З</w:t>
      </w:r>
      <w:r w:rsidR="00332CB9" w:rsidRPr="00FF2F95">
        <w:rPr>
          <w:bCs/>
          <w:lang w:val="bg-BG"/>
        </w:rPr>
        <w:t>асега прогностичната способност на данъчната информация, включително за ДДС, може да се използва единствено при сценария на активния подход след самооценка на длъжника, когато длъжникът има достъп до собствената данъчна информация, която може да бъде извлечена и използвана за анализ на вероятността от затруднения.</w:t>
      </w:r>
    </w:p>
    <w:p w14:paraId="31277E17" w14:textId="77777777" w:rsidR="004734C1" w:rsidRPr="00923CED" w:rsidRDefault="004734C1" w:rsidP="000B0140">
      <w:pPr>
        <w:pStyle w:val="BodyText"/>
        <w:spacing w:before="6"/>
        <w:ind w:right="1669"/>
        <w:rPr>
          <w:sz w:val="21"/>
          <w:lang w:val="bg-BG"/>
        </w:rPr>
      </w:pPr>
    </w:p>
    <w:p w14:paraId="531D00A9" w14:textId="6897FB89" w:rsidR="004734C1" w:rsidRPr="00923CED" w:rsidRDefault="00332CB9" w:rsidP="00DD7E9C">
      <w:pPr>
        <w:pStyle w:val="Heading1"/>
        <w:numPr>
          <w:ilvl w:val="1"/>
          <w:numId w:val="9"/>
        </w:numPr>
        <w:tabs>
          <w:tab w:val="left" w:pos="1020"/>
          <w:tab w:val="left" w:pos="1021"/>
        </w:tabs>
        <w:ind w:right="1669" w:hanging="721"/>
        <w:rPr>
          <w:lang w:val="bg-BG"/>
        </w:rPr>
      </w:pPr>
      <w:bookmarkStart w:id="42" w:name="_bookmark19"/>
      <w:bookmarkStart w:id="43" w:name="_Toc93931268"/>
      <w:bookmarkEnd w:id="42"/>
      <w:r w:rsidRPr="00FF2F95">
        <w:rPr>
          <w:lang w:val="bg-BG"/>
        </w:rPr>
        <w:t>Управление</w:t>
      </w:r>
      <w:bookmarkEnd w:id="43"/>
    </w:p>
    <w:p w14:paraId="1AAF381A" w14:textId="77777777" w:rsidR="004734C1" w:rsidRPr="00923CED" w:rsidRDefault="004734C1" w:rsidP="000B0140">
      <w:pPr>
        <w:pStyle w:val="BodyText"/>
        <w:spacing w:before="9"/>
        <w:ind w:right="1669"/>
        <w:rPr>
          <w:b/>
          <w:sz w:val="22"/>
          <w:lang w:val="bg-BG"/>
        </w:rPr>
      </w:pPr>
    </w:p>
    <w:p w14:paraId="4F07F5B7" w14:textId="03BAE0A5" w:rsidR="004734C1" w:rsidRPr="00923CED" w:rsidRDefault="00332CB9" w:rsidP="00DD7E9C">
      <w:pPr>
        <w:pStyle w:val="ListParagraph"/>
        <w:numPr>
          <w:ilvl w:val="2"/>
          <w:numId w:val="9"/>
        </w:numPr>
        <w:tabs>
          <w:tab w:val="left" w:pos="1020"/>
          <w:tab w:val="left" w:pos="1021"/>
        </w:tabs>
        <w:ind w:right="1669" w:hanging="721"/>
        <w:rPr>
          <w:i/>
          <w:sz w:val="24"/>
          <w:lang w:val="bg-BG"/>
        </w:rPr>
      </w:pPr>
      <w:r w:rsidRPr="00FF2F95">
        <w:rPr>
          <w:i/>
          <w:sz w:val="24"/>
          <w:lang w:val="bg-BG"/>
        </w:rPr>
        <w:t>Описание</w:t>
      </w:r>
    </w:p>
    <w:p w14:paraId="7F6A5720" w14:textId="77777777" w:rsidR="004734C1" w:rsidRPr="00923CED" w:rsidRDefault="004734C1" w:rsidP="000B0140">
      <w:pPr>
        <w:pStyle w:val="BodyText"/>
        <w:spacing w:before="2"/>
        <w:ind w:right="1669"/>
        <w:rPr>
          <w:i/>
          <w:sz w:val="23"/>
          <w:lang w:val="bg-BG"/>
        </w:rPr>
      </w:pPr>
    </w:p>
    <w:p w14:paraId="09D540DE" w14:textId="1EFD2962" w:rsidR="00332CB9" w:rsidRPr="00923CED" w:rsidRDefault="00332CB9" w:rsidP="00DD7E9C">
      <w:pPr>
        <w:pStyle w:val="ListParagraph"/>
        <w:numPr>
          <w:ilvl w:val="0"/>
          <w:numId w:val="27"/>
        </w:numPr>
        <w:jc w:val="both"/>
        <w:rPr>
          <w:lang w:val="bg-BG"/>
        </w:rPr>
      </w:pPr>
      <w:r w:rsidRPr="00FF2F95">
        <w:rPr>
          <w:b/>
          <w:bCs/>
          <w:lang w:val="bg-BG"/>
        </w:rPr>
        <w:t>Един от източниците на данни с най-силно изразена прогностична способност при оценката за потенциална несъстоятелност на предприятието е финансовото положение на страните, които са правно или икономически свързани с предприятието.</w:t>
      </w:r>
      <w:r w:rsidRPr="00FF2F95">
        <w:rPr>
          <w:bCs/>
          <w:lang w:val="bg-BG"/>
        </w:rPr>
        <w:t xml:space="preserve"> По-конкретно други прилагани в Европа модели </w:t>
      </w:r>
      <w:r w:rsidR="00572E68" w:rsidRPr="00FF2F95">
        <w:rPr>
          <w:bCs/>
          <w:lang w:val="bg-BG"/>
        </w:rPr>
        <w:t xml:space="preserve">възприемат </w:t>
      </w:r>
      <w:r w:rsidRPr="00FF2F95">
        <w:rPr>
          <w:bCs/>
          <w:lang w:val="bg-BG"/>
        </w:rPr>
        <w:t>оценката дали директорите и/или акционерите изпитват финансови затруднения като фактор от първостепенно значение за прогнозиране на финансови затруднения на предприятието.</w:t>
      </w:r>
    </w:p>
    <w:p w14:paraId="30C561EB" w14:textId="77777777" w:rsidR="00F26785" w:rsidRPr="00923CED" w:rsidRDefault="00F26785" w:rsidP="004B2F8F">
      <w:pPr>
        <w:pStyle w:val="ListParagraph"/>
        <w:ind w:left="720" w:firstLine="0"/>
        <w:jc w:val="both"/>
        <w:rPr>
          <w:lang w:val="bg-BG"/>
        </w:rPr>
      </w:pPr>
    </w:p>
    <w:p w14:paraId="4C13B7C9" w14:textId="53FDC4E2" w:rsidR="00332CB9" w:rsidRPr="00923CED" w:rsidRDefault="00332CB9" w:rsidP="00DD7E9C">
      <w:pPr>
        <w:pStyle w:val="ListParagraph"/>
        <w:numPr>
          <w:ilvl w:val="0"/>
          <w:numId w:val="27"/>
        </w:numPr>
        <w:jc w:val="both"/>
        <w:rPr>
          <w:lang w:val="bg-BG"/>
        </w:rPr>
      </w:pPr>
      <w:r w:rsidRPr="00FF2F95">
        <w:rPr>
          <w:b/>
          <w:bCs/>
          <w:lang w:val="bg-BG"/>
        </w:rPr>
        <w:t>Анализът на тези данни може да се интегрира в ИРП по различни начини.</w:t>
      </w:r>
      <w:r w:rsidRPr="00FF2F95">
        <w:rPr>
          <w:bCs/>
          <w:lang w:val="bg-BG"/>
        </w:rPr>
        <w:t xml:space="preserve"> Първият вариант е да се извърши пълен анализ на свързаните страни, идентифицирани като потенциално значими. Това обаче може да се окаже прекалено амбициозна и невинаги изпълним</w:t>
      </w:r>
      <w:r w:rsidR="001E6CE3" w:rsidRPr="00FF2F95">
        <w:rPr>
          <w:bCs/>
          <w:lang w:val="bg-BG"/>
        </w:rPr>
        <w:t>а задача</w:t>
      </w:r>
      <w:r w:rsidRPr="00FF2F95">
        <w:rPr>
          <w:bCs/>
          <w:lang w:val="bg-BG"/>
        </w:rPr>
        <w:t>, особено като се има предвид, че директорите и акционерите на предприятието в затруднено положение може да са физически лица, за които няма никаква финансова информация.</w:t>
      </w:r>
      <w:r w:rsidR="00393798" w:rsidRPr="00FF2F95">
        <w:rPr>
          <w:bCs/>
          <w:lang w:val="bg-BG"/>
        </w:rPr>
        <w:t xml:space="preserve"> За да се преодолее това предизвикателство, може да се използва опростен подход, а именно да се проследи дали свързаните лица са подавали заявления за откриване на производство по несъстоятелност или дали има съдебни разпореждания за запор или възбрана на техни активи поради неплатени задължения.</w:t>
      </w:r>
    </w:p>
    <w:p w14:paraId="76D0B45D" w14:textId="77777777" w:rsidR="00F26785" w:rsidRPr="00923CED" w:rsidRDefault="00F26785" w:rsidP="004B2F8F">
      <w:pPr>
        <w:jc w:val="both"/>
        <w:rPr>
          <w:lang w:val="bg-BG"/>
        </w:rPr>
      </w:pPr>
    </w:p>
    <w:p w14:paraId="720BBF79" w14:textId="0204AAA1" w:rsidR="00393798" w:rsidRPr="00923CED" w:rsidRDefault="00393798" w:rsidP="00393798">
      <w:pPr>
        <w:pStyle w:val="ListParagraph"/>
        <w:numPr>
          <w:ilvl w:val="0"/>
          <w:numId w:val="27"/>
        </w:numPr>
        <w:jc w:val="both"/>
        <w:rPr>
          <w:lang w:val="bg-BG"/>
        </w:rPr>
      </w:pPr>
      <w:r w:rsidRPr="00FF2F95">
        <w:rPr>
          <w:b/>
          <w:bCs/>
          <w:lang w:val="bg-BG"/>
        </w:rPr>
        <w:t>Следователно управленската информация, която потенциално може да се ползва от ИРП, се състои от два обособени информационни компонента:</w:t>
      </w:r>
      <w:r w:rsidRPr="00FF2F95">
        <w:rPr>
          <w:bCs/>
          <w:lang w:val="bg-BG"/>
        </w:rPr>
        <w:t xml:space="preserve"> (1) данни за самоличността на директора/директорите и действителния собственик/действителните собственици на предприятието и (2) данни дали са били обявявани в несъстоятелност и/или дали в граждански или търговски производства са налагани запори или възбрани върху техни активи.</w:t>
      </w:r>
      <w:r w:rsidRPr="00923CED">
        <w:rPr>
          <w:lang w:val="bg-BG"/>
        </w:rPr>
        <w:t xml:space="preserve"> </w:t>
      </w:r>
    </w:p>
    <w:p w14:paraId="3377AADB" w14:textId="0812A69A" w:rsidR="004734C1" w:rsidRPr="00923CED" w:rsidRDefault="004734C1" w:rsidP="00393798">
      <w:pPr>
        <w:pStyle w:val="ListParagraph"/>
        <w:ind w:left="720" w:firstLine="0"/>
        <w:jc w:val="both"/>
        <w:rPr>
          <w:lang w:val="bg-BG"/>
        </w:rPr>
      </w:pPr>
    </w:p>
    <w:p w14:paraId="5A71A961" w14:textId="11E7CABA" w:rsidR="004734C1" w:rsidRPr="00923CED" w:rsidRDefault="00393798" w:rsidP="00DD7E9C">
      <w:pPr>
        <w:pStyle w:val="ListParagraph"/>
        <w:numPr>
          <w:ilvl w:val="2"/>
          <w:numId w:val="9"/>
        </w:numPr>
        <w:tabs>
          <w:tab w:val="left" w:pos="1020"/>
          <w:tab w:val="left" w:pos="1021"/>
        </w:tabs>
        <w:spacing w:before="62"/>
        <w:ind w:right="1669" w:hanging="721"/>
        <w:rPr>
          <w:i/>
          <w:sz w:val="24"/>
          <w:lang w:val="bg-BG"/>
        </w:rPr>
      </w:pPr>
      <w:r w:rsidRPr="00FF2F95">
        <w:rPr>
          <w:i/>
          <w:sz w:val="24"/>
          <w:lang w:val="bg-BG"/>
        </w:rPr>
        <w:t>Наличие на информация</w:t>
      </w:r>
    </w:p>
    <w:p w14:paraId="5F9DAB13" w14:textId="77777777" w:rsidR="007D50EF" w:rsidRPr="00923CED" w:rsidRDefault="007D50EF" w:rsidP="00237154">
      <w:pPr>
        <w:pStyle w:val="BodyText"/>
        <w:spacing w:before="1" w:line="276" w:lineRule="auto"/>
        <w:ind w:right="1669"/>
        <w:jc w:val="both"/>
        <w:rPr>
          <w:lang w:val="bg-BG"/>
        </w:rPr>
      </w:pPr>
    </w:p>
    <w:p w14:paraId="7100EF7B" w14:textId="44855D16" w:rsidR="00325F8A" w:rsidRPr="00923CED" w:rsidRDefault="00325F8A" w:rsidP="00DD7E9C">
      <w:pPr>
        <w:pStyle w:val="ListParagraph"/>
        <w:numPr>
          <w:ilvl w:val="0"/>
          <w:numId w:val="27"/>
        </w:numPr>
        <w:jc w:val="both"/>
        <w:rPr>
          <w:lang w:val="bg-BG"/>
        </w:rPr>
      </w:pPr>
      <w:r w:rsidRPr="00FF2F95">
        <w:rPr>
          <w:b/>
          <w:bCs/>
          <w:lang w:val="bg-BG"/>
        </w:rPr>
        <w:t>Новият Закон за мерките срещу изпирането на пари (ЗМИП), приет в съответствие с Директива 2015/849 на ЕС</w:t>
      </w:r>
      <w:r w:rsidR="001E6CE3" w:rsidRPr="00FF2F95">
        <w:rPr>
          <w:b/>
          <w:bCs/>
          <w:lang w:val="bg-BG"/>
        </w:rPr>
        <w:t>,</w:t>
      </w:r>
      <w:r w:rsidRPr="00FF2F95">
        <w:rPr>
          <w:b/>
          <w:bCs/>
          <w:lang w:val="bg-BG"/>
        </w:rPr>
        <w:t xml:space="preserve"> предвижда задължения и практически мерки за осигуряване на прозрачност и публичност на собствеността на търговските дружества, юридическите лица с нестопанска цел и други юридически лица с цел борба срещу изпирането на пари.</w:t>
      </w:r>
      <w:r w:rsidRPr="00FF2F95">
        <w:rPr>
          <w:bCs/>
          <w:lang w:val="bg-BG"/>
        </w:rPr>
        <w:t xml:space="preserve"> Съгласно закона всички регистрирани в България юридически лица и други правни образувания са задължени да обявят информация за действителните </w:t>
      </w:r>
      <w:r w:rsidR="004C05D7" w:rsidRPr="00FF2F95">
        <w:rPr>
          <w:bCs/>
          <w:lang w:val="bg-BG"/>
        </w:rPr>
        <w:t>си</w:t>
      </w:r>
      <w:r w:rsidRPr="00FF2F95">
        <w:rPr>
          <w:bCs/>
          <w:lang w:val="bg-BG"/>
        </w:rPr>
        <w:t xml:space="preserve"> собственици – физически лица и юридическите лица и други образувания, които ги контролират пряко или косвено.</w:t>
      </w:r>
    </w:p>
    <w:p w14:paraId="28628024" w14:textId="65DABF11" w:rsidR="007D50EF" w:rsidRPr="00923CED" w:rsidRDefault="007D50EF" w:rsidP="000B0140">
      <w:pPr>
        <w:pStyle w:val="BodyText"/>
        <w:spacing w:before="1" w:line="276" w:lineRule="auto"/>
        <w:ind w:left="300" w:right="1669"/>
        <w:jc w:val="both"/>
        <w:rPr>
          <w:rFonts w:ascii="Arial" w:hAnsi="Arial" w:cs="Arial"/>
          <w:color w:val="494949"/>
          <w:sz w:val="23"/>
          <w:szCs w:val="23"/>
          <w:shd w:val="clear" w:color="auto" w:fill="FFFFFF"/>
          <w:lang w:val="bg-BG"/>
        </w:rPr>
      </w:pPr>
    </w:p>
    <w:p w14:paraId="5DF125CD" w14:textId="08FBEFE7" w:rsidR="00E55A35" w:rsidRPr="00923CED" w:rsidRDefault="00E55A35" w:rsidP="00413287">
      <w:pPr>
        <w:pStyle w:val="ListParagraph"/>
        <w:numPr>
          <w:ilvl w:val="0"/>
          <w:numId w:val="27"/>
        </w:numPr>
        <w:spacing w:before="1"/>
        <w:ind w:right="-29"/>
        <w:jc w:val="both"/>
        <w:rPr>
          <w:lang w:val="bg-BG"/>
        </w:rPr>
      </w:pPr>
      <w:r w:rsidRPr="00FF2F95">
        <w:rPr>
          <w:b/>
          <w:bCs/>
          <w:lang w:val="bg-BG"/>
        </w:rPr>
        <w:t>Еднолични търговци, дружества с едноличен собственик на капитала, физически лица, командитни дружества с акции, физически лица собственици на до 25% от капитала и събирателни дружества, образувани от физически лица, подават декларация само ако техните действителни собственици са различни от вече регистрираните</w:t>
      </w:r>
      <w:r w:rsidRPr="00FF2F95">
        <w:rPr>
          <w:bCs/>
          <w:lang w:val="bg-BG"/>
        </w:rPr>
        <w:t>. Декларацията за обявяване на действителния собственик се регистрира в Търговския регистър, Регистъра на юридическите лица с нестопанска цел и Регистъра БУЛСТАТ.</w:t>
      </w:r>
    </w:p>
    <w:p w14:paraId="579901B9" w14:textId="77777777" w:rsidR="00E55A35" w:rsidRPr="00923CED" w:rsidRDefault="00E55A35" w:rsidP="00E55A35">
      <w:pPr>
        <w:pStyle w:val="ListParagraph"/>
        <w:rPr>
          <w:b/>
          <w:bCs/>
          <w:lang w:val="bg-BG"/>
        </w:rPr>
      </w:pPr>
    </w:p>
    <w:p w14:paraId="289B0CF4" w14:textId="28733238" w:rsidR="004734C1" w:rsidRPr="00923CED" w:rsidRDefault="00E55A35" w:rsidP="00DD7E9C">
      <w:pPr>
        <w:pStyle w:val="ListParagraph"/>
        <w:numPr>
          <w:ilvl w:val="2"/>
          <w:numId w:val="9"/>
        </w:numPr>
        <w:tabs>
          <w:tab w:val="left" w:pos="1020"/>
          <w:tab w:val="left" w:pos="1021"/>
        </w:tabs>
        <w:ind w:right="1669" w:hanging="721"/>
        <w:rPr>
          <w:i/>
          <w:sz w:val="24"/>
          <w:lang w:val="bg-BG"/>
        </w:rPr>
      </w:pPr>
      <w:r w:rsidRPr="00FF2F95">
        <w:rPr>
          <w:i/>
          <w:sz w:val="24"/>
          <w:lang w:val="bg-BG"/>
        </w:rPr>
        <w:t>Предизвикателства</w:t>
      </w:r>
    </w:p>
    <w:p w14:paraId="5F4CA390" w14:textId="77777777" w:rsidR="004734C1" w:rsidRPr="00923CED" w:rsidRDefault="004734C1" w:rsidP="000B0140">
      <w:pPr>
        <w:pStyle w:val="BodyText"/>
        <w:spacing w:before="2"/>
        <w:ind w:right="1669"/>
        <w:rPr>
          <w:i/>
          <w:sz w:val="23"/>
          <w:lang w:val="bg-BG"/>
        </w:rPr>
      </w:pPr>
    </w:p>
    <w:p w14:paraId="32988490" w14:textId="6E1BFD17" w:rsidR="00E55A35" w:rsidRPr="00923CED" w:rsidRDefault="00E55A35" w:rsidP="00DD7E9C">
      <w:pPr>
        <w:pStyle w:val="ListParagraph"/>
        <w:numPr>
          <w:ilvl w:val="0"/>
          <w:numId w:val="27"/>
        </w:numPr>
        <w:jc w:val="both"/>
        <w:rPr>
          <w:b/>
          <w:lang w:val="bg-BG"/>
        </w:rPr>
      </w:pPr>
      <w:r w:rsidRPr="00FF2F95">
        <w:rPr>
          <w:b/>
          <w:lang w:val="bg-BG"/>
        </w:rPr>
        <w:t xml:space="preserve">По принцип тази информация има първостепенно значение за усъвършенстваните модели за </w:t>
      </w:r>
      <w:r w:rsidRPr="00FF2F95">
        <w:rPr>
          <w:b/>
          <w:lang w:val="bg-BG"/>
        </w:rPr>
        <w:lastRenderedPageBreak/>
        <w:t xml:space="preserve">прогнозиране на вероятност от затруднения, като се взема предвид и потенциалното им </w:t>
      </w:r>
      <w:r w:rsidR="004C05D7" w:rsidRPr="00FF2F95">
        <w:rPr>
          <w:b/>
          <w:lang w:val="bg-BG"/>
        </w:rPr>
        <w:t>по-широко въздействие</w:t>
      </w:r>
      <w:r w:rsidRPr="00FF2F95">
        <w:rPr>
          <w:b/>
          <w:lang w:val="bg-BG"/>
        </w:rPr>
        <w:t xml:space="preserve"> (например лични финансови затруднения на собственика, които може да се отразят и на предприятието)</w:t>
      </w:r>
      <w:r w:rsidRPr="00FF2F95">
        <w:rPr>
          <w:lang w:val="bg-BG"/>
        </w:rPr>
        <w:t xml:space="preserve">. На практика предизвикателствата </w:t>
      </w:r>
      <w:r w:rsidR="00A53EDE" w:rsidRPr="00FF2F95">
        <w:rPr>
          <w:lang w:val="bg-BG"/>
        </w:rPr>
        <w:t>произтичат от формата, надеждността и актуалността на представената информация, както е посочено в Раздел 5</w:t>
      </w:r>
      <w:r w:rsidR="00A53EDE" w:rsidRPr="00923CED">
        <w:rPr>
          <w:b/>
          <w:lang w:val="bg-BG"/>
        </w:rPr>
        <w:t>.</w:t>
      </w:r>
      <w:r w:rsidR="00A53EDE" w:rsidRPr="00FF2F95">
        <w:rPr>
          <w:lang w:val="bg-BG"/>
        </w:rPr>
        <w:t xml:space="preserve">1. Като се има предвид, че Агенцията по вписванията </w:t>
      </w:r>
      <w:r w:rsidR="004C05D7" w:rsidRPr="00FF2F95">
        <w:rPr>
          <w:lang w:val="bg-BG"/>
        </w:rPr>
        <w:t xml:space="preserve">не сигнализира </w:t>
      </w:r>
      <w:r w:rsidR="00A53EDE" w:rsidRPr="00FF2F95">
        <w:rPr>
          <w:lang w:val="bg-BG"/>
        </w:rPr>
        <w:t>за промени в собствеността или акционерната структура на дружествата, при сегашните обстоятелства информацията за управлението на предприятията може да се използва само при активния модел на ИРП след самооценка</w:t>
      </w:r>
      <w:r w:rsidR="004C05D7" w:rsidRPr="00FF2F95">
        <w:rPr>
          <w:lang w:val="bg-BG"/>
        </w:rPr>
        <w:t xml:space="preserve"> на длъжника</w:t>
      </w:r>
      <w:r w:rsidR="00A53EDE" w:rsidRPr="00FF2F95">
        <w:rPr>
          <w:lang w:val="bg-BG"/>
        </w:rPr>
        <w:t>, когато самите представители на дружествата разкриват управленска информация.</w:t>
      </w:r>
    </w:p>
    <w:p w14:paraId="2D87AEF6" w14:textId="77777777" w:rsidR="00C37214" w:rsidRPr="00923CED" w:rsidRDefault="00C37214" w:rsidP="00C37214">
      <w:pPr>
        <w:pStyle w:val="ListParagraph"/>
        <w:ind w:left="720" w:firstLine="0"/>
        <w:jc w:val="both"/>
        <w:rPr>
          <w:b/>
          <w:lang w:val="bg-BG"/>
        </w:rPr>
      </w:pPr>
    </w:p>
    <w:p w14:paraId="08343584" w14:textId="1A8B1915" w:rsidR="004734C1" w:rsidRPr="00923CED" w:rsidRDefault="00C37214" w:rsidP="00DD7E9C">
      <w:pPr>
        <w:pStyle w:val="Heading1"/>
        <w:numPr>
          <w:ilvl w:val="1"/>
          <w:numId w:val="9"/>
        </w:numPr>
        <w:tabs>
          <w:tab w:val="left" w:pos="1080"/>
          <w:tab w:val="left" w:pos="1081"/>
        </w:tabs>
        <w:ind w:left="1080" w:right="1669" w:hanging="781"/>
        <w:rPr>
          <w:lang w:val="bg-BG"/>
        </w:rPr>
      </w:pPr>
      <w:bookmarkStart w:id="44" w:name="_bookmark20"/>
      <w:bookmarkStart w:id="45" w:name="_Toc93931269"/>
      <w:bookmarkEnd w:id="44"/>
      <w:r w:rsidRPr="00FF2F95">
        <w:rPr>
          <w:lang w:val="bg-BG"/>
        </w:rPr>
        <w:t>Макроикономическа информация</w:t>
      </w:r>
      <w:bookmarkEnd w:id="45"/>
    </w:p>
    <w:p w14:paraId="55F5CC2A" w14:textId="77777777" w:rsidR="004734C1" w:rsidRPr="00923CED" w:rsidRDefault="004734C1" w:rsidP="000B0140">
      <w:pPr>
        <w:pStyle w:val="BodyText"/>
        <w:spacing w:before="9"/>
        <w:ind w:right="1669"/>
        <w:rPr>
          <w:b/>
          <w:sz w:val="22"/>
          <w:lang w:val="bg-BG"/>
        </w:rPr>
      </w:pPr>
    </w:p>
    <w:p w14:paraId="51A63E79" w14:textId="4F4CB586" w:rsidR="004734C1" w:rsidRPr="00923CED" w:rsidRDefault="00C37214" w:rsidP="00DD7E9C">
      <w:pPr>
        <w:pStyle w:val="ListParagraph"/>
        <w:numPr>
          <w:ilvl w:val="2"/>
          <w:numId w:val="9"/>
        </w:numPr>
        <w:tabs>
          <w:tab w:val="left" w:pos="1020"/>
          <w:tab w:val="left" w:pos="1021"/>
        </w:tabs>
        <w:ind w:right="1669" w:hanging="721"/>
        <w:rPr>
          <w:i/>
          <w:sz w:val="24"/>
          <w:lang w:val="bg-BG"/>
        </w:rPr>
      </w:pPr>
      <w:r w:rsidRPr="00FF2F95">
        <w:rPr>
          <w:i/>
          <w:sz w:val="24"/>
          <w:lang w:val="bg-BG"/>
        </w:rPr>
        <w:t>Описание</w:t>
      </w:r>
    </w:p>
    <w:p w14:paraId="71B79247" w14:textId="77777777" w:rsidR="004734C1" w:rsidRPr="00923CED" w:rsidRDefault="004734C1" w:rsidP="000B0140">
      <w:pPr>
        <w:pStyle w:val="BodyText"/>
        <w:spacing w:before="4"/>
        <w:ind w:right="1669"/>
        <w:rPr>
          <w:i/>
          <w:sz w:val="23"/>
          <w:lang w:val="bg-BG"/>
        </w:rPr>
      </w:pPr>
    </w:p>
    <w:p w14:paraId="1AB66E20" w14:textId="77777777" w:rsidR="009B0AD5" w:rsidRPr="00923CED" w:rsidRDefault="00C37214" w:rsidP="00DD7E9C">
      <w:pPr>
        <w:pStyle w:val="ListParagraph"/>
        <w:numPr>
          <w:ilvl w:val="0"/>
          <w:numId w:val="27"/>
        </w:numPr>
        <w:jc w:val="both"/>
        <w:rPr>
          <w:sz w:val="24"/>
          <w:lang w:val="bg-BG"/>
        </w:rPr>
      </w:pPr>
      <w:r w:rsidRPr="00FF2F95">
        <w:rPr>
          <w:b/>
          <w:bCs/>
          <w:lang w:val="bg-BG"/>
        </w:rPr>
        <w:t>Макроикономическата информация има своето място в прилагането на ИРП единствено ако се възприема пасивен подход, за да може статистическият модел да бъде проверен, изпитан и синхронизиран с промените в макроикономическата среда.</w:t>
      </w:r>
      <w:r w:rsidRPr="00FF2F95">
        <w:rPr>
          <w:bCs/>
          <w:lang w:val="bg-BG"/>
        </w:rPr>
        <w:t xml:space="preserve"> В действителност тенденциите към подобряване или влошаване в икономическия цикъл следва да влияят на голям брой предприятия в затруднено положение. Затова тези променливи трябва да се вземат предвид, когато се проверяват моделите и се определят подходящи прагове за установяване на предприятия в затруднено положение. Най-важните макроикономически променливи са следните: ръст на БВП; индекс на потребителските цени (инфлация); безработица; доходи и заплати; основни лихвени проценти; търговско салдо и</w:t>
      </w:r>
      <w:r w:rsidR="009B0AD5" w:rsidRPr="00FF2F95">
        <w:rPr>
          <w:bCs/>
          <w:lang w:val="bg-BG"/>
        </w:rPr>
        <w:t xml:space="preserve"> статистика по отрасли</w:t>
      </w:r>
      <w:r w:rsidR="001E5BB6" w:rsidRPr="00923CED">
        <w:rPr>
          <w:rStyle w:val="FootnoteReference"/>
          <w:sz w:val="20"/>
          <w:szCs w:val="18"/>
          <w:lang w:val="bg-BG"/>
        </w:rPr>
        <w:footnoteReference w:id="67"/>
      </w:r>
      <w:r w:rsidR="00841AF4" w:rsidRPr="00923CED">
        <w:rPr>
          <w:sz w:val="20"/>
          <w:szCs w:val="18"/>
          <w:lang w:val="bg-BG"/>
        </w:rPr>
        <w:t>.</w:t>
      </w:r>
    </w:p>
    <w:p w14:paraId="77195453" w14:textId="7DD95FED" w:rsidR="004734C1" w:rsidRPr="00923CED" w:rsidRDefault="00061D85" w:rsidP="003169E4">
      <w:pPr>
        <w:ind w:left="360"/>
        <w:jc w:val="both"/>
        <w:rPr>
          <w:i/>
          <w:sz w:val="24"/>
          <w:lang w:val="bg-BG"/>
        </w:rPr>
      </w:pPr>
      <w:r w:rsidRPr="00923CED">
        <w:rPr>
          <w:sz w:val="24"/>
          <w:lang w:val="bg-BG"/>
        </w:rPr>
        <w:br/>
      </w:r>
      <w:r w:rsidR="009B0AD5" w:rsidRPr="00FF2F95">
        <w:rPr>
          <w:i/>
          <w:sz w:val="24"/>
          <w:lang w:val="bg-BG"/>
        </w:rPr>
        <w:t>Наличие на информация</w:t>
      </w:r>
    </w:p>
    <w:p w14:paraId="21C4F57B" w14:textId="77777777" w:rsidR="004734C1" w:rsidRPr="00923CED" w:rsidRDefault="004734C1" w:rsidP="000B0140">
      <w:pPr>
        <w:pStyle w:val="BodyText"/>
        <w:spacing w:before="2"/>
        <w:ind w:right="1669"/>
        <w:rPr>
          <w:i/>
          <w:sz w:val="23"/>
          <w:lang w:val="bg-BG"/>
        </w:rPr>
      </w:pPr>
    </w:p>
    <w:p w14:paraId="32D3C156" w14:textId="09625A43" w:rsidR="004734C1" w:rsidRPr="00923CED" w:rsidRDefault="009B0AD5" w:rsidP="00DD7E9C">
      <w:pPr>
        <w:pStyle w:val="ListParagraph"/>
        <w:numPr>
          <w:ilvl w:val="0"/>
          <w:numId w:val="27"/>
        </w:numPr>
        <w:jc w:val="both"/>
        <w:rPr>
          <w:b/>
          <w:bCs/>
          <w:lang w:val="bg-BG"/>
        </w:rPr>
      </w:pPr>
      <w:r w:rsidRPr="00FF2F95">
        <w:rPr>
          <w:b/>
          <w:bCs/>
          <w:lang w:val="bg-BG"/>
        </w:rPr>
        <w:t>По принцип този вид информация е наличен в България</w:t>
      </w:r>
      <w:r w:rsidR="007F37CB" w:rsidRPr="00923CED">
        <w:rPr>
          <w:b/>
          <w:bCs/>
          <w:lang w:val="bg-BG"/>
        </w:rPr>
        <w:t xml:space="preserve">. </w:t>
      </w:r>
      <w:r w:rsidRPr="00FF2F95">
        <w:rPr>
          <w:lang w:val="bg-BG"/>
        </w:rPr>
        <w:t>Информацията е налице и може да се извлече от различни публични източници, като например Националния статистически институт, Българската народна банка и Европейската централна банка</w:t>
      </w:r>
      <w:r w:rsidR="007D50EF" w:rsidRPr="00923CED">
        <w:rPr>
          <w:rStyle w:val="FootnoteReference"/>
          <w:lang w:val="bg-BG"/>
        </w:rPr>
        <w:footnoteReference w:id="68"/>
      </w:r>
      <w:r w:rsidR="00841AF4" w:rsidRPr="00923CED">
        <w:rPr>
          <w:lang w:val="bg-BG"/>
        </w:rPr>
        <w:t>.</w:t>
      </w:r>
    </w:p>
    <w:p w14:paraId="7DD8FB9B" w14:textId="77777777" w:rsidR="00061D85" w:rsidRPr="00923CED" w:rsidRDefault="00061D85" w:rsidP="000B0140">
      <w:pPr>
        <w:pStyle w:val="BodyText"/>
        <w:spacing w:line="276" w:lineRule="auto"/>
        <w:ind w:left="300" w:right="1669"/>
        <w:jc w:val="both"/>
        <w:rPr>
          <w:lang w:val="bg-BG"/>
        </w:rPr>
      </w:pPr>
    </w:p>
    <w:p w14:paraId="3CE39D43" w14:textId="0FB19CDA" w:rsidR="004734C1" w:rsidRPr="00923CED" w:rsidRDefault="009B0AD5" w:rsidP="00DD7E9C">
      <w:pPr>
        <w:pStyle w:val="ListParagraph"/>
        <w:numPr>
          <w:ilvl w:val="2"/>
          <w:numId w:val="9"/>
        </w:numPr>
        <w:tabs>
          <w:tab w:val="left" w:pos="1020"/>
          <w:tab w:val="left" w:pos="1021"/>
        </w:tabs>
        <w:spacing w:before="62"/>
        <w:ind w:right="1669" w:hanging="721"/>
        <w:rPr>
          <w:i/>
          <w:sz w:val="24"/>
          <w:lang w:val="bg-BG"/>
        </w:rPr>
      </w:pPr>
      <w:r w:rsidRPr="00FF2F95">
        <w:rPr>
          <w:i/>
          <w:sz w:val="24"/>
          <w:lang w:val="bg-BG"/>
        </w:rPr>
        <w:t>Предизвикателства</w:t>
      </w:r>
    </w:p>
    <w:p w14:paraId="0314F008" w14:textId="77777777" w:rsidR="004734C1" w:rsidRPr="00923CED" w:rsidRDefault="004734C1" w:rsidP="000B0140">
      <w:pPr>
        <w:pStyle w:val="BodyText"/>
        <w:spacing w:before="10"/>
        <w:ind w:right="1669"/>
        <w:rPr>
          <w:i/>
          <w:sz w:val="22"/>
          <w:lang w:val="bg-BG"/>
        </w:rPr>
      </w:pPr>
    </w:p>
    <w:p w14:paraId="4E7E9080" w14:textId="5C1BF5BC" w:rsidR="001E5BB6" w:rsidRPr="00923CED" w:rsidRDefault="009B0AD5" w:rsidP="00B2020E">
      <w:pPr>
        <w:pStyle w:val="ListParagraph"/>
        <w:numPr>
          <w:ilvl w:val="0"/>
          <w:numId w:val="27"/>
        </w:numPr>
        <w:jc w:val="both"/>
        <w:rPr>
          <w:lang w:val="bg-BG"/>
        </w:rPr>
      </w:pPr>
      <w:r w:rsidRPr="00FF2F95">
        <w:rPr>
          <w:b/>
          <w:bCs/>
          <w:lang w:val="bg-BG"/>
        </w:rPr>
        <w:t xml:space="preserve">Макар и да няма предизвикателства във връзка с наличието и събирането на данни, необходим е съответният капацитет за улавяне на особеностите на страната, междуотрасловите връзки и въздействието на секторните тенденции в икономическия цикъл на ИРП. </w:t>
      </w:r>
      <w:r w:rsidRPr="00FF2F95">
        <w:rPr>
          <w:bCs/>
          <w:lang w:val="bg-BG"/>
        </w:rPr>
        <w:t>Въпреки че решенията на основата на изкуствения интелект обикновено ползват самокоригиращи се модели спрямо макроикономическите условия, проверката на статистическия модел с тези фактори често пъти е по-сложна задача. От тази гледна точка липсата на необходимото ноу-хау, което обичайно се предоставя от професионални операт</w:t>
      </w:r>
      <w:r w:rsidR="00B2020E" w:rsidRPr="00FF2F95">
        <w:rPr>
          <w:bCs/>
          <w:lang w:val="bg-BG"/>
        </w:rPr>
        <w:t>ори, специализирани в продуктите за индивидуален кредитен рейтинг</w:t>
      </w:r>
      <w:r w:rsidR="001E5BB6" w:rsidRPr="00923CED">
        <w:rPr>
          <w:lang w:val="bg-BG"/>
        </w:rPr>
        <w:t xml:space="preserve"> </w:t>
      </w:r>
      <w:r w:rsidR="00B2020E" w:rsidRPr="00FF2F95">
        <w:rPr>
          <w:lang w:val="bg-BG"/>
        </w:rPr>
        <w:t>на основата на статистически модели също трябва да се разглежда като важен фактор, който усложнява разработването на статистически модели.</w:t>
      </w:r>
    </w:p>
    <w:p w14:paraId="77EEA296" w14:textId="77777777" w:rsidR="00C14C11" w:rsidRPr="00923CED" w:rsidRDefault="00C14C11" w:rsidP="00413287">
      <w:pPr>
        <w:pStyle w:val="BodyText"/>
        <w:spacing w:before="161" w:line="276" w:lineRule="auto"/>
        <w:ind w:right="1669"/>
        <w:jc w:val="both"/>
        <w:rPr>
          <w:lang w:val="bg-BG"/>
        </w:rPr>
      </w:pPr>
    </w:p>
    <w:p w14:paraId="0F449D1A" w14:textId="5741A86B" w:rsidR="0067507E" w:rsidRPr="00923CED" w:rsidRDefault="00B2020E" w:rsidP="00DD7E9C">
      <w:pPr>
        <w:pStyle w:val="Heading1"/>
        <w:numPr>
          <w:ilvl w:val="1"/>
          <w:numId w:val="9"/>
        </w:numPr>
        <w:tabs>
          <w:tab w:val="left" w:pos="1080"/>
          <w:tab w:val="left" w:pos="1081"/>
        </w:tabs>
        <w:ind w:left="1080" w:right="1669" w:hanging="781"/>
        <w:rPr>
          <w:lang w:val="bg-BG"/>
        </w:rPr>
      </w:pPr>
      <w:bookmarkStart w:id="46" w:name="_Toc93931270"/>
      <w:r w:rsidRPr="00FF2F95">
        <w:rPr>
          <w:lang w:val="bg-BG"/>
        </w:rPr>
        <w:t>Друга информация</w:t>
      </w:r>
      <w:bookmarkEnd w:id="46"/>
    </w:p>
    <w:p w14:paraId="564BA152" w14:textId="77777777" w:rsidR="0067507E" w:rsidRPr="00923CED" w:rsidRDefault="0067507E" w:rsidP="000B0140">
      <w:pPr>
        <w:pStyle w:val="BodyText"/>
        <w:spacing w:before="9"/>
        <w:ind w:right="1669"/>
        <w:rPr>
          <w:b/>
          <w:sz w:val="22"/>
          <w:lang w:val="bg-BG"/>
        </w:rPr>
      </w:pPr>
    </w:p>
    <w:p w14:paraId="2E78AD71" w14:textId="5995CAD7" w:rsidR="0067507E" w:rsidRPr="00923CED" w:rsidRDefault="00B2020E" w:rsidP="00DD7E9C">
      <w:pPr>
        <w:pStyle w:val="ListParagraph"/>
        <w:numPr>
          <w:ilvl w:val="2"/>
          <w:numId w:val="9"/>
        </w:numPr>
        <w:tabs>
          <w:tab w:val="left" w:pos="1020"/>
          <w:tab w:val="left" w:pos="1021"/>
        </w:tabs>
        <w:ind w:right="1669" w:hanging="721"/>
        <w:rPr>
          <w:i/>
          <w:sz w:val="24"/>
          <w:lang w:val="bg-BG"/>
        </w:rPr>
      </w:pPr>
      <w:r w:rsidRPr="00FF2F95">
        <w:rPr>
          <w:i/>
          <w:sz w:val="24"/>
          <w:lang w:val="bg-BG"/>
        </w:rPr>
        <w:t>Описание</w:t>
      </w:r>
    </w:p>
    <w:p w14:paraId="66A29C0B" w14:textId="77777777" w:rsidR="0067507E" w:rsidRPr="00923CED" w:rsidRDefault="0067507E" w:rsidP="000B0140">
      <w:pPr>
        <w:pStyle w:val="BodyText"/>
        <w:spacing w:before="4"/>
        <w:ind w:right="1669"/>
        <w:rPr>
          <w:i/>
          <w:sz w:val="23"/>
          <w:lang w:val="bg-BG"/>
        </w:rPr>
      </w:pPr>
    </w:p>
    <w:p w14:paraId="462BDFBB" w14:textId="0D0761FB" w:rsidR="00074E51" w:rsidRPr="00923CED" w:rsidRDefault="00B2020E" w:rsidP="007335CA">
      <w:pPr>
        <w:pStyle w:val="ListParagraph"/>
        <w:ind w:left="720" w:firstLine="0"/>
        <w:jc w:val="both"/>
        <w:rPr>
          <w:lang w:val="bg-BG"/>
        </w:rPr>
      </w:pPr>
      <w:r w:rsidRPr="00FF2F95">
        <w:rPr>
          <w:b/>
          <w:bCs/>
          <w:lang w:val="bg-BG"/>
        </w:rPr>
        <w:t xml:space="preserve">Има и други данни, които могат да улеснят установяването с ИРП на признаци на потенциална </w:t>
      </w:r>
      <w:r w:rsidRPr="00FF2F95">
        <w:rPr>
          <w:b/>
          <w:bCs/>
          <w:lang w:val="bg-BG"/>
        </w:rPr>
        <w:lastRenderedPageBreak/>
        <w:t>несъстоятелност.</w:t>
      </w:r>
      <w:r w:rsidRPr="00923CED">
        <w:rPr>
          <w:lang w:val="bg-BG"/>
        </w:rPr>
        <w:t xml:space="preserve"> </w:t>
      </w:r>
      <w:r w:rsidR="007335CA" w:rsidRPr="00FF2F95">
        <w:rPr>
          <w:lang w:val="bg-BG"/>
        </w:rPr>
        <w:t>Дори да се различават значително в отделните страни, някои от най-важните данни са следните: социално-осигурителни вноски; възбрана на стоки; наказателни производства; глоби и санкции. Такава информация обаче сама по себе си обикновено не е достатъчна да се установи потенциална несъстоятелност.</w:t>
      </w:r>
    </w:p>
    <w:p w14:paraId="127A73ED" w14:textId="77777777" w:rsidR="0067507E" w:rsidRPr="00923CED" w:rsidRDefault="0067507E" w:rsidP="00413287">
      <w:pPr>
        <w:jc w:val="both"/>
        <w:rPr>
          <w:sz w:val="38"/>
          <w:lang w:val="bg-BG"/>
        </w:rPr>
      </w:pPr>
    </w:p>
    <w:p w14:paraId="7EBDFEDF" w14:textId="700862E1" w:rsidR="0067507E" w:rsidRPr="00923CED" w:rsidRDefault="007335CA" w:rsidP="00DD7E9C">
      <w:pPr>
        <w:pStyle w:val="ListParagraph"/>
        <w:numPr>
          <w:ilvl w:val="2"/>
          <w:numId w:val="9"/>
        </w:numPr>
        <w:tabs>
          <w:tab w:val="left" w:pos="1020"/>
          <w:tab w:val="left" w:pos="1021"/>
        </w:tabs>
        <w:ind w:right="1669" w:hanging="721"/>
        <w:rPr>
          <w:i/>
          <w:sz w:val="24"/>
          <w:lang w:val="bg-BG"/>
        </w:rPr>
      </w:pPr>
      <w:r w:rsidRPr="00FF2F95">
        <w:rPr>
          <w:i/>
          <w:sz w:val="24"/>
          <w:lang w:val="bg-BG"/>
        </w:rPr>
        <w:t>Наличие на информация</w:t>
      </w:r>
    </w:p>
    <w:p w14:paraId="59E79E8E" w14:textId="7775B092" w:rsidR="0067507E" w:rsidRPr="00923CED" w:rsidRDefault="0067507E" w:rsidP="000B0140">
      <w:pPr>
        <w:pStyle w:val="BodyText"/>
        <w:spacing w:before="2"/>
        <w:ind w:right="1669"/>
        <w:rPr>
          <w:i/>
          <w:sz w:val="23"/>
          <w:lang w:val="bg-BG"/>
        </w:rPr>
      </w:pPr>
    </w:p>
    <w:p w14:paraId="2AA5084E" w14:textId="7E73EFF0" w:rsidR="007335CA" w:rsidRPr="00923CED" w:rsidRDefault="007335CA" w:rsidP="00DD7E9C">
      <w:pPr>
        <w:pStyle w:val="ListParagraph"/>
        <w:numPr>
          <w:ilvl w:val="0"/>
          <w:numId w:val="27"/>
        </w:numPr>
        <w:jc w:val="both"/>
        <w:rPr>
          <w:lang w:val="bg-BG"/>
        </w:rPr>
      </w:pPr>
      <w:r w:rsidRPr="00FF2F95">
        <w:rPr>
          <w:b/>
          <w:bCs/>
          <w:lang w:val="bg-BG"/>
        </w:rPr>
        <w:t>Просрочените плащания на осигуровки попадат в обхвата на защитата на данните в България и затова в краткосрочен план такава информация няма да бъде на разположение на ИРП.</w:t>
      </w:r>
      <w:r w:rsidRPr="00FF2F95">
        <w:rPr>
          <w:bCs/>
          <w:lang w:val="bg-BG"/>
        </w:rPr>
        <w:t xml:space="preserve"> Единствената обществено достъпна информация е за числеността на персонала по данни на Националния осигурителен институт (НОИ). Значителните промени в числеността на персонала може да бъдат признак за финансови затруднения на предприятието. Другите посочени по-горе данни са налични в различни </w:t>
      </w:r>
      <w:r w:rsidR="001107D9" w:rsidRPr="00FF2F95">
        <w:rPr>
          <w:bCs/>
          <w:lang w:val="bg-BG"/>
        </w:rPr>
        <w:t xml:space="preserve">български </w:t>
      </w:r>
      <w:r w:rsidRPr="00FF2F95">
        <w:rPr>
          <w:bCs/>
          <w:lang w:val="bg-BG"/>
        </w:rPr>
        <w:t>регистри. Някои агрегатори на данни в областта на финансовите технологии вече предоставят такава информация на своите клиенти за оценка на кредитоспособността и управление на кредитния риск.</w:t>
      </w:r>
    </w:p>
    <w:p w14:paraId="3E7A0A7E" w14:textId="77777777" w:rsidR="00234226" w:rsidRPr="00923CED" w:rsidRDefault="00234226" w:rsidP="000B0140">
      <w:pPr>
        <w:pStyle w:val="BodyText"/>
        <w:spacing w:before="2"/>
        <w:ind w:right="1669"/>
        <w:rPr>
          <w:i/>
          <w:sz w:val="23"/>
          <w:lang w:val="bg-BG"/>
        </w:rPr>
      </w:pPr>
    </w:p>
    <w:p w14:paraId="03260D07" w14:textId="34652672" w:rsidR="0067507E" w:rsidRPr="00923CED" w:rsidRDefault="007335CA" w:rsidP="00DD7E9C">
      <w:pPr>
        <w:pStyle w:val="ListParagraph"/>
        <w:numPr>
          <w:ilvl w:val="2"/>
          <w:numId w:val="9"/>
        </w:numPr>
        <w:tabs>
          <w:tab w:val="left" w:pos="1020"/>
          <w:tab w:val="left" w:pos="1021"/>
        </w:tabs>
        <w:spacing w:before="62"/>
        <w:ind w:right="1669" w:hanging="721"/>
        <w:rPr>
          <w:i/>
          <w:sz w:val="24"/>
          <w:lang w:val="bg-BG"/>
        </w:rPr>
      </w:pPr>
      <w:r w:rsidRPr="00FF2F95">
        <w:rPr>
          <w:i/>
          <w:sz w:val="24"/>
          <w:lang w:val="bg-BG"/>
        </w:rPr>
        <w:t>Предизвикателства</w:t>
      </w:r>
    </w:p>
    <w:p w14:paraId="65CE7AF7" w14:textId="77777777" w:rsidR="0067507E" w:rsidRPr="00923CED" w:rsidRDefault="0067507E" w:rsidP="000B0140">
      <w:pPr>
        <w:pStyle w:val="BodyText"/>
        <w:spacing w:before="10"/>
        <w:ind w:right="1669"/>
        <w:rPr>
          <w:i/>
          <w:sz w:val="22"/>
          <w:lang w:val="bg-BG"/>
        </w:rPr>
      </w:pPr>
    </w:p>
    <w:p w14:paraId="6523F349" w14:textId="21CFC081" w:rsidR="00A13DD2" w:rsidRPr="00923CED" w:rsidRDefault="007335CA" w:rsidP="007335CA">
      <w:pPr>
        <w:pStyle w:val="ListParagraph"/>
        <w:numPr>
          <w:ilvl w:val="0"/>
          <w:numId w:val="27"/>
        </w:numPr>
        <w:jc w:val="both"/>
        <w:rPr>
          <w:lang w:val="bg-BG"/>
        </w:rPr>
      </w:pPr>
      <w:r w:rsidRPr="00FF2F95">
        <w:rPr>
          <w:b/>
          <w:bCs/>
          <w:lang w:val="bg-BG"/>
        </w:rPr>
        <w:t>Както вече посочено по-горе, информацията от НОИ (численост на персонала) може да е полезна само ако не се разглежда сама по себе си.</w:t>
      </w:r>
      <w:r w:rsidRPr="00FF2F95">
        <w:rPr>
          <w:bCs/>
          <w:lang w:val="bg-BG"/>
        </w:rPr>
        <w:t xml:space="preserve"> На практика ако се ползва само тази променлива, може да се стигне до фалшиво положителни сигнали, особено в светлината на сегашната пандемия от КОВИД-19 и очакванията за етапа след нея. Останалата информация вече е налице в цифров вид и се предоставя от агрегатори на данни</w:t>
      </w:r>
      <w:r w:rsidR="0067037C" w:rsidRPr="00923CED">
        <w:rPr>
          <w:rStyle w:val="FootnoteReference"/>
          <w:lang w:val="bg-BG"/>
        </w:rPr>
        <w:footnoteReference w:id="69"/>
      </w:r>
      <w:r w:rsidR="0067037C" w:rsidRPr="00923CED">
        <w:rPr>
          <w:lang w:val="bg-BG"/>
        </w:rPr>
        <w:t xml:space="preserve">. </w:t>
      </w:r>
      <w:r w:rsidR="00EE2394" w:rsidRPr="00FF2F95">
        <w:rPr>
          <w:lang w:val="bg-BG"/>
        </w:rPr>
        <w:t>Затова единственото предизвикателство пре</w:t>
      </w:r>
      <w:r w:rsidR="001107D9" w:rsidRPr="00FF2F95">
        <w:rPr>
          <w:lang w:val="bg-BG"/>
        </w:rPr>
        <w:t>д</w:t>
      </w:r>
      <w:r w:rsidR="00EE2394" w:rsidRPr="00FF2F95">
        <w:rPr>
          <w:lang w:val="bg-BG"/>
        </w:rPr>
        <w:t xml:space="preserve"> ИРП ще бъде да покрие разходите за извличането и обработването на данни от тези оператори.</w:t>
      </w:r>
    </w:p>
    <w:p w14:paraId="15F3D2A0" w14:textId="1CE8FFFA" w:rsidR="00722478" w:rsidRPr="00923CED" w:rsidRDefault="00722478" w:rsidP="00413287">
      <w:pPr>
        <w:pStyle w:val="ListParagraph"/>
        <w:ind w:left="720" w:firstLine="0"/>
        <w:jc w:val="both"/>
        <w:rPr>
          <w:lang w:val="bg-BG"/>
        </w:rPr>
      </w:pPr>
    </w:p>
    <w:p w14:paraId="31B0EA5F" w14:textId="77777777" w:rsidR="009D7C07" w:rsidRPr="00923CED" w:rsidRDefault="009D7C07" w:rsidP="00413287">
      <w:pPr>
        <w:pStyle w:val="ListParagraph"/>
        <w:ind w:left="720" w:firstLine="0"/>
        <w:jc w:val="both"/>
        <w:rPr>
          <w:lang w:val="bg-BG"/>
        </w:rPr>
      </w:pPr>
    </w:p>
    <w:p w14:paraId="1BE9E3A6" w14:textId="5A9A590E" w:rsidR="004734C1" w:rsidRPr="00923CED" w:rsidRDefault="00EE2394" w:rsidP="00DD7E9C">
      <w:pPr>
        <w:pStyle w:val="Heading1"/>
        <w:numPr>
          <w:ilvl w:val="0"/>
          <w:numId w:val="9"/>
        </w:numPr>
        <w:tabs>
          <w:tab w:val="left" w:pos="1020"/>
          <w:tab w:val="left" w:pos="1021"/>
        </w:tabs>
        <w:spacing w:before="79"/>
        <w:ind w:right="1669" w:hanging="721"/>
        <w:rPr>
          <w:lang w:val="bg-BG"/>
        </w:rPr>
      </w:pPr>
      <w:bookmarkStart w:id="47" w:name="_Toc93931271"/>
      <w:r w:rsidRPr="00FF2F95">
        <w:rPr>
          <w:lang w:val="bg-BG"/>
        </w:rPr>
        <w:t>МОДЕЛ/АЛГОРИТЪМ НА ИРП</w:t>
      </w:r>
      <w:bookmarkEnd w:id="47"/>
    </w:p>
    <w:p w14:paraId="76CF1B56" w14:textId="77777777" w:rsidR="004734C1" w:rsidRPr="00923CED" w:rsidRDefault="004734C1" w:rsidP="000B0140">
      <w:pPr>
        <w:pStyle w:val="BodyText"/>
        <w:spacing w:before="9"/>
        <w:ind w:right="1669"/>
        <w:rPr>
          <w:b/>
          <w:sz w:val="22"/>
          <w:lang w:val="bg-BG"/>
        </w:rPr>
      </w:pPr>
    </w:p>
    <w:p w14:paraId="0258AFC0" w14:textId="2B6F347D" w:rsidR="004734C1" w:rsidRPr="00923CED" w:rsidRDefault="00EE2394" w:rsidP="00DD7E9C">
      <w:pPr>
        <w:pStyle w:val="Heading1"/>
        <w:numPr>
          <w:ilvl w:val="1"/>
          <w:numId w:val="9"/>
        </w:numPr>
        <w:tabs>
          <w:tab w:val="left" w:pos="1020"/>
          <w:tab w:val="left" w:pos="1021"/>
        </w:tabs>
        <w:ind w:right="1669"/>
        <w:rPr>
          <w:lang w:val="bg-BG"/>
        </w:rPr>
      </w:pPr>
      <w:bookmarkStart w:id="48" w:name="_bookmark22"/>
      <w:bookmarkStart w:id="49" w:name="_Toc93931272"/>
      <w:bookmarkEnd w:id="48"/>
      <w:r w:rsidRPr="00FF2F95">
        <w:rPr>
          <w:lang w:val="bg-BG"/>
        </w:rPr>
        <w:t>Какво точно следва да се измерва</w:t>
      </w:r>
      <w:r w:rsidR="00841AF4" w:rsidRPr="00923CED">
        <w:rPr>
          <w:lang w:val="bg-BG"/>
        </w:rPr>
        <w:t>?</w:t>
      </w:r>
      <w:bookmarkEnd w:id="49"/>
    </w:p>
    <w:p w14:paraId="1F5B15D2" w14:textId="77777777" w:rsidR="004734C1" w:rsidRPr="00923CED" w:rsidRDefault="004734C1" w:rsidP="000B0140">
      <w:pPr>
        <w:pStyle w:val="BodyText"/>
        <w:spacing w:before="8"/>
        <w:ind w:right="1669"/>
        <w:rPr>
          <w:b/>
          <w:sz w:val="22"/>
          <w:lang w:val="bg-BG"/>
        </w:rPr>
      </w:pPr>
    </w:p>
    <w:p w14:paraId="22DA9B06" w14:textId="3384DE1E" w:rsidR="00EE2394" w:rsidRPr="00923CED" w:rsidRDefault="00EE2394" w:rsidP="00DD7E9C">
      <w:pPr>
        <w:pStyle w:val="ListParagraph"/>
        <w:numPr>
          <w:ilvl w:val="0"/>
          <w:numId w:val="27"/>
        </w:numPr>
        <w:jc w:val="both"/>
        <w:rPr>
          <w:lang w:val="bg-BG"/>
        </w:rPr>
      </w:pPr>
      <w:r w:rsidRPr="00FF2F95">
        <w:rPr>
          <w:b/>
          <w:bCs/>
          <w:lang w:val="bg-BG"/>
        </w:rPr>
        <w:t>Както се изясни в предишните раздели, Директивата на ЕС цели да пренасочи вниманието на органите към прогностичен подход и „проактивно правосъдие“ вместо да се ограничават до изпълнението на мерки за контрол на щетите.</w:t>
      </w:r>
      <w:r w:rsidRPr="00FF2F95">
        <w:rPr>
          <w:bCs/>
          <w:lang w:val="bg-BG"/>
        </w:rPr>
        <w:t xml:space="preserve"> В по-общ план концепцията за „ранна намеса“ е основен стълб на Директивата. Това има важни последици за създаването на ИРП.</w:t>
      </w:r>
    </w:p>
    <w:p w14:paraId="0460CE32" w14:textId="4C6C5D85" w:rsidR="004734C1" w:rsidRPr="00923CED" w:rsidRDefault="00EE2394" w:rsidP="00DD7E9C">
      <w:pPr>
        <w:pStyle w:val="ListParagraph"/>
        <w:numPr>
          <w:ilvl w:val="0"/>
          <w:numId w:val="27"/>
        </w:numPr>
        <w:jc w:val="both"/>
        <w:rPr>
          <w:lang w:val="bg-BG"/>
        </w:rPr>
      </w:pPr>
      <w:r w:rsidRPr="00FF2F95">
        <w:rPr>
          <w:b/>
          <w:bCs/>
          <w:lang w:val="bg-BG"/>
        </w:rPr>
        <w:t>В този раздел се описва какво следва да се измерва и кога да се сигнализира.</w:t>
      </w:r>
      <w:r w:rsidR="00CC61B4" w:rsidRPr="00923CED">
        <w:rPr>
          <w:b/>
          <w:bCs/>
          <w:lang w:val="bg-BG"/>
        </w:rPr>
        <w:t xml:space="preserve"> </w:t>
      </w:r>
      <w:r w:rsidRPr="00FF2F95">
        <w:rPr>
          <w:lang w:val="bg-BG"/>
        </w:rPr>
        <w:t>Освен това повече подробности по въпроса „Как?“ (подробно описание на предложената методология) на подхода със самооценка на длъжника се съдържат в Приложение 1. И накрая Приложение 2 описва основните показатели, които подпомагат длъжниците в тяхната самооценка при активния подход.</w:t>
      </w:r>
    </w:p>
    <w:p w14:paraId="10D3016D" w14:textId="01D41DB7" w:rsidR="004734C1" w:rsidRPr="00923CED" w:rsidRDefault="004734C1" w:rsidP="000B0140">
      <w:pPr>
        <w:pStyle w:val="BodyText"/>
        <w:ind w:right="1669"/>
        <w:rPr>
          <w:sz w:val="21"/>
          <w:lang w:val="bg-BG"/>
        </w:rPr>
      </w:pPr>
    </w:p>
    <w:p w14:paraId="09EA5AFD" w14:textId="32928A8C" w:rsidR="004734C1" w:rsidRPr="00923CED" w:rsidRDefault="00057EC4" w:rsidP="00DD7E9C">
      <w:pPr>
        <w:pStyle w:val="ListParagraph"/>
        <w:numPr>
          <w:ilvl w:val="2"/>
          <w:numId w:val="9"/>
        </w:numPr>
        <w:tabs>
          <w:tab w:val="left" w:pos="1020"/>
          <w:tab w:val="left" w:pos="1021"/>
        </w:tabs>
        <w:spacing w:before="1"/>
        <w:ind w:right="1669" w:hanging="721"/>
        <w:rPr>
          <w:b/>
          <w:bCs/>
          <w:i/>
          <w:sz w:val="24"/>
          <w:lang w:val="bg-BG"/>
        </w:rPr>
      </w:pPr>
      <w:r w:rsidRPr="00FF2F95">
        <w:rPr>
          <w:b/>
          <w:bCs/>
          <w:i/>
          <w:sz w:val="24"/>
          <w:lang w:val="bg-BG"/>
        </w:rPr>
        <w:t>Какво?</w:t>
      </w:r>
    </w:p>
    <w:p w14:paraId="7EB14BB6" w14:textId="77777777" w:rsidR="004734C1" w:rsidRPr="00923CED" w:rsidRDefault="004734C1" w:rsidP="000B0140">
      <w:pPr>
        <w:pStyle w:val="BodyText"/>
        <w:spacing w:before="2"/>
        <w:ind w:right="1669"/>
        <w:rPr>
          <w:i/>
          <w:sz w:val="23"/>
          <w:lang w:val="bg-BG"/>
        </w:rPr>
      </w:pPr>
    </w:p>
    <w:p w14:paraId="2E09198A" w14:textId="01F7DF95" w:rsidR="000433F6" w:rsidRPr="00923CED" w:rsidRDefault="00057EC4" w:rsidP="00DD7E9C">
      <w:pPr>
        <w:pStyle w:val="ListParagraph"/>
        <w:numPr>
          <w:ilvl w:val="0"/>
          <w:numId w:val="27"/>
        </w:numPr>
        <w:jc w:val="both"/>
        <w:rPr>
          <w:lang w:val="bg-BG"/>
        </w:rPr>
      </w:pPr>
      <w:r w:rsidRPr="00FF2F95">
        <w:rPr>
          <w:b/>
          <w:bCs/>
          <w:lang w:val="bg-BG"/>
        </w:rPr>
        <w:t>Възприемането на ясно определение на понятието „</w:t>
      </w:r>
      <w:r w:rsidR="006E489B" w:rsidRPr="00FF2F95">
        <w:rPr>
          <w:b/>
          <w:bCs/>
          <w:lang w:val="bg-BG"/>
        </w:rPr>
        <w:t>опасност от</w:t>
      </w:r>
      <w:r w:rsidRPr="00FF2F95">
        <w:rPr>
          <w:b/>
          <w:bCs/>
          <w:lang w:val="bg-BG"/>
        </w:rPr>
        <w:t xml:space="preserve"> несъстоятелност“ е може </w:t>
      </w:r>
      <w:r w:rsidR="006E489B" w:rsidRPr="00FF2F95">
        <w:rPr>
          <w:b/>
          <w:bCs/>
          <w:lang w:val="bg-BG"/>
        </w:rPr>
        <w:t>б</w:t>
      </w:r>
      <w:r w:rsidRPr="00FF2F95">
        <w:rPr>
          <w:b/>
          <w:bCs/>
          <w:lang w:val="bg-BG"/>
        </w:rPr>
        <w:t xml:space="preserve">и най-трудната задача </w:t>
      </w:r>
      <w:r w:rsidR="00FC490B" w:rsidRPr="00FF2F95">
        <w:rPr>
          <w:b/>
          <w:bCs/>
          <w:lang w:val="bg-BG"/>
        </w:rPr>
        <w:t>при разработването на ИРП.</w:t>
      </w:r>
      <w:r w:rsidR="00FC490B" w:rsidRPr="00923CED">
        <w:rPr>
          <w:lang w:val="bg-BG"/>
        </w:rPr>
        <w:t xml:space="preserve"> </w:t>
      </w:r>
      <w:r w:rsidR="00FC490B" w:rsidRPr="00FF2F95">
        <w:rPr>
          <w:lang w:val="bg-BG"/>
        </w:rPr>
        <w:t>В тази връзка тук се предлагат два различни (и в идеалния случай взаимно допълващи се) подхода:</w:t>
      </w:r>
    </w:p>
    <w:p w14:paraId="2CDC15A1" w14:textId="77777777" w:rsidR="002E2465" w:rsidRPr="00923CED" w:rsidRDefault="002E2465" w:rsidP="00413287">
      <w:pPr>
        <w:pStyle w:val="ListParagraph"/>
        <w:ind w:left="720" w:firstLine="0"/>
        <w:jc w:val="both"/>
        <w:rPr>
          <w:lang w:val="bg-BG"/>
        </w:rPr>
      </w:pPr>
    </w:p>
    <w:p w14:paraId="6F694326" w14:textId="53DBD72D" w:rsidR="000433F6" w:rsidRPr="00923CED" w:rsidRDefault="00FC490B" w:rsidP="00DD7E9C">
      <w:pPr>
        <w:pStyle w:val="BodyText"/>
        <w:numPr>
          <w:ilvl w:val="0"/>
          <w:numId w:val="47"/>
        </w:numPr>
        <w:spacing w:line="276" w:lineRule="auto"/>
        <w:ind w:right="252"/>
        <w:rPr>
          <w:sz w:val="22"/>
          <w:szCs w:val="22"/>
          <w:lang w:val="bg-BG"/>
        </w:rPr>
      </w:pPr>
      <w:r w:rsidRPr="00FF2F95">
        <w:rPr>
          <w:sz w:val="22"/>
          <w:szCs w:val="22"/>
          <w:lang w:val="bg-BG"/>
        </w:rPr>
        <w:t xml:space="preserve">Подход към установяването на </w:t>
      </w:r>
      <w:r w:rsidR="006E489B" w:rsidRPr="00FF2F95">
        <w:rPr>
          <w:sz w:val="22"/>
          <w:szCs w:val="22"/>
          <w:lang w:val="bg-BG"/>
        </w:rPr>
        <w:t>опасност от</w:t>
      </w:r>
      <w:r w:rsidRPr="00FF2F95">
        <w:rPr>
          <w:sz w:val="22"/>
          <w:szCs w:val="22"/>
          <w:lang w:val="bg-BG"/>
        </w:rPr>
        <w:t xml:space="preserve"> несъстоятелност </w:t>
      </w:r>
      <w:r w:rsidR="006E489B" w:rsidRPr="00FF2F95">
        <w:rPr>
          <w:sz w:val="22"/>
          <w:szCs w:val="22"/>
          <w:lang w:val="bg-BG"/>
        </w:rPr>
        <w:t>според</w:t>
      </w:r>
      <w:r w:rsidRPr="00FF2F95">
        <w:rPr>
          <w:sz w:val="22"/>
          <w:szCs w:val="22"/>
          <w:lang w:val="bg-BG"/>
        </w:rPr>
        <w:t xml:space="preserve"> характеристиките и стопанския подход на длъжника;</w:t>
      </w:r>
      <w:r w:rsidRPr="00923CED">
        <w:rPr>
          <w:sz w:val="22"/>
          <w:szCs w:val="22"/>
          <w:lang w:val="bg-BG"/>
        </w:rPr>
        <w:t xml:space="preserve"> </w:t>
      </w:r>
      <w:r w:rsidR="007F37CB" w:rsidRPr="00923CED">
        <w:rPr>
          <w:sz w:val="22"/>
          <w:szCs w:val="22"/>
          <w:lang w:val="bg-BG"/>
        </w:rPr>
        <w:br/>
      </w:r>
    </w:p>
    <w:p w14:paraId="662D75C0" w14:textId="53770DB6" w:rsidR="000433F6" w:rsidRPr="00923CED" w:rsidRDefault="00FC490B" w:rsidP="00DD7E9C">
      <w:pPr>
        <w:pStyle w:val="BodyText"/>
        <w:numPr>
          <w:ilvl w:val="0"/>
          <w:numId w:val="47"/>
        </w:numPr>
        <w:spacing w:line="276" w:lineRule="auto"/>
        <w:ind w:right="252"/>
        <w:rPr>
          <w:sz w:val="22"/>
          <w:szCs w:val="22"/>
          <w:lang w:val="bg-BG"/>
        </w:rPr>
      </w:pPr>
      <w:r w:rsidRPr="00FF2F95">
        <w:rPr>
          <w:sz w:val="22"/>
          <w:szCs w:val="22"/>
          <w:lang w:val="bg-BG"/>
        </w:rPr>
        <w:t xml:space="preserve">„Пруденциален подход“ на основата на наблюдавано значително увеличение на кредитния риск </w:t>
      </w:r>
      <w:r w:rsidRPr="00FF2F95">
        <w:rPr>
          <w:sz w:val="22"/>
          <w:szCs w:val="22"/>
          <w:lang w:val="bg-BG"/>
        </w:rPr>
        <w:lastRenderedPageBreak/>
        <w:t>чрез набор от показатели за установяване на очертаващи се затруднения още преди тяхната поява.</w:t>
      </w:r>
      <w:r w:rsidRPr="00923CED">
        <w:rPr>
          <w:sz w:val="22"/>
          <w:szCs w:val="22"/>
          <w:lang w:val="bg-BG"/>
        </w:rPr>
        <w:t xml:space="preserve"> </w:t>
      </w:r>
      <w:r w:rsidR="007F37CB" w:rsidRPr="00923CED">
        <w:rPr>
          <w:sz w:val="22"/>
          <w:szCs w:val="22"/>
          <w:lang w:val="bg-BG"/>
        </w:rPr>
        <w:br/>
      </w:r>
    </w:p>
    <w:p w14:paraId="29F879E4" w14:textId="34AD95A6" w:rsidR="000433F6" w:rsidRPr="00923CED" w:rsidRDefault="00FC490B" w:rsidP="00DD7E9C">
      <w:pPr>
        <w:pStyle w:val="ListParagraph"/>
        <w:numPr>
          <w:ilvl w:val="0"/>
          <w:numId w:val="27"/>
        </w:numPr>
        <w:jc w:val="both"/>
        <w:rPr>
          <w:lang w:val="bg-BG"/>
        </w:rPr>
      </w:pPr>
      <w:r w:rsidRPr="00FF2F95">
        <w:rPr>
          <w:b/>
          <w:bCs/>
          <w:lang w:val="bg-BG"/>
        </w:rPr>
        <w:t>Както беше посочено в увода, всеки от горепосочените подходи има своите предимства и недостатъци</w:t>
      </w:r>
      <w:r w:rsidR="007F37CB" w:rsidRPr="00923CED">
        <w:rPr>
          <w:rStyle w:val="FootnoteReference"/>
          <w:b/>
          <w:bCs/>
          <w:lang w:val="bg-BG"/>
        </w:rPr>
        <w:footnoteReference w:id="70"/>
      </w:r>
      <w:r w:rsidR="00525E86" w:rsidRPr="00923CED">
        <w:rPr>
          <w:lang w:val="bg-BG"/>
        </w:rPr>
        <w:t>:</w:t>
      </w:r>
    </w:p>
    <w:p w14:paraId="1AFE38D3" w14:textId="77777777" w:rsidR="002E2465" w:rsidRPr="00923CED" w:rsidRDefault="002E2465" w:rsidP="00413287">
      <w:pPr>
        <w:pStyle w:val="ListParagraph"/>
        <w:ind w:left="720" w:firstLine="0"/>
        <w:jc w:val="both"/>
        <w:rPr>
          <w:lang w:val="bg-BG"/>
        </w:rPr>
      </w:pPr>
    </w:p>
    <w:p w14:paraId="2E1C69C3" w14:textId="2E601515" w:rsidR="00525E86" w:rsidRPr="00923CED" w:rsidRDefault="00257EFD" w:rsidP="00413287">
      <w:pPr>
        <w:pStyle w:val="BodyText"/>
        <w:numPr>
          <w:ilvl w:val="0"/>
          <w:numId w:val="14"/>
        </w:numPr>
        <w:spacing w:line="276" w:lineRule="auto"/>
        <w:ind w:left="993" w:right="394"/>
        <w:jc w:val="both"/>
        <w:rPr>
          <w:sz w:val="22"/>
          <w:szCs w:val="22"/>
          <w:lang w:val="bg-BG"/>
        </w:rPr>
      </w:pPr>
      <w:r w:rsidRPr="00FF2F95">
        <w:rPr>
          <w:sz w:val="22"/>
          <w:szCs w:val="22"/>
          <w:lang w:val="bg-BG"/>
        </w:rPr>
        <w:t>„Качественият“ подход помага да се установят ситуациите със структурни затруднения, които може да бъдат преодолени своевременно, но той зависи от добрата воля на предприемачите да потърсят подкрепа (и от капацитета на ИРП да изясни затрудненията);</w:t>
      </w:r>
    </w:p>
    <w:p w14:paraId="4E02067D" w14:textId="622DCBF6" w:rsidR="00337603" w:rsidRPr="00923CED" w:rsidRDefault="00337603" w:rsidP="00413287">
      <w:pPr>
        <w:pStyle w:val="BodyText"/>
        <w:numPr>
          <w:ilvl w:val="0"/>
          <w:numId w:val="14"/>
        </w:numPr>
        <w:spacing w:line="276" w:lineRule="auto"/>
        <w:ind w:left="993" w:right="394"/>
        <w:jc w:val="both"/>
        <w:rPr>
          <w:lang w:val="bg-BG"/>
        </w:rPr>
      </w:pPr>
      <w:r w:rsidRPr="00FF2F95">
        <w:rPr>
          <w:sz w:val="22"/>
          <w:szCs w:val="22"/>
          <w:lang w:val="bg-BG"/>
        </w:rPr>
        <w:t xml:space="preserve"> Количественият подход помага да се установят обективно затрудненията, които застрашават </w:t>
      </w:r>
      <w:r w:rsidR="006E489B" w:rsidRPr="00FF2F95">
        <w:rPr>
          <w:sz w:val="22"/>
          <w:szCs w:val="22"/>
          <w:lang w:val="bg-BG"/>
        </w:rPr>
        <w:t xml:space="preserve">продължаването на </w:t>
      </w:r>
      <w:r w:rsidRPr="00FF2F95">
        <w:rPr>
          <w:sz w:val="22"/>
          <w:szCs w:val="22"/>
          <w:lang w:val="bg-BG"/>
        </w:rPr>
        <w:t>дейността</w:t>
      </w:r>
      <w:r w:rsidR="006E489B" w:rsidRPr="00FF2F95">
        <w:rPr>
          <w:sz w:val="22"/>
          <w:szCs w:val="22"/>
          <w:lang w:val="bg-BG"/>
        </w:rPr>
        <w:t xml:space="preserve"> </w:t>
      </w:r>
      <w:r w:rsidRPr="00FF2F95">
        <w:rPr>
          <w:sz w:val="22"/>
          <w:szCs w:val="22"/>
          <w:lang w:val="bg-BG"/>
        </w:rPr>
        <w:t xml:space="preserve">и може да подпомогне </w:t>
      </w:r>
      <w:r w:rsidR="006E489B" w:rsidRPr="00FF2F95">
        <w:rPr>
          <w:sz w:val="22"/>
          <w:szCs w:val="22"/>
          <w:lang w:val="bg-BG"/>
        </w:rPr>
        <w:t>да се открият тенденции в</w:t>
      </w:r>
      <w:r w:rsidRPr="00FF2F95">
        <w:rPr>
          <w:sz w:val="22"/>
          <w:szCs w:val="22"/>
          <w:lang w:val="bg-BG"/>
        </w:rPr>
        <w:t xml:space="preserve"> затрудненията на длъжници, които все още не знаят за очертаващия се риск от бъдеща несъстоятелност. Те са може би най-важният сегмент, на който трябва да обърне внимание ИРП. И обратно, </w:t>
      </w:r>
      <w:r w:rsidR="006E489B" w:rsidRPr="00FF2F95">
        <w:rPr>
          <w:sz w:val="22"/>
          <w:szCs w:val="22"/>
          <w:lang w:val="bg-BG"/>
        </w:rPr>
        <w:t>когато количествените показатели вече отразяват такива ситуации</w:t>
      </w:r>
      <w:r w:rsidRPr="00FF2F95">
        <w:rPr>
          <w:sz w:val="22"/>
          <w:szCs w:val="22"/>
          <w:lang w:val="bg-BG"/>
        </w:rPr>
        <w:t xml:space="preserve">, </w:t>
      </w:r>
      <w:r w:rsidR="006E489B" w:rsidRPr="00FF2F95">
        <w:rPr>
          <w:sz w:val="22"/>
          <w:szCs w:val="22"/>
          <w:lang w:val="bg-BG"/>
        </w:rPr>
        <w:t>затрудненията едва ли са</w:t>
      </w:r>
      <w:r w:rsidRPr="00FF2F95">
        <w:rPr>
          <w:sz w:val="22"/>
          <w:szCs w:val="22"/>
          <w:lang w:val="bg-BG"/>
        </w:rPr>
        <w:t xml:space="preserve"> преодол</w:t>
      </w:r>
      <w:r w:rsidR="006E489B" w:rsidRPr="00FF2F95">
        <w:rPr>
          <w:sz w:val="22"/>
          <w:szCs w:val="22"/>
          <w:lang w:val="bg-BG"/>
        </w:rPr>
        <w:t>ими</w:t>
      </w:r>
      <w:r w:rsidRPr="00FF2F95">
        <w:rPr>
          <w:sz w:val="22"/>
          <w:szCs w:val="22"/>
          <w:lang w:val="bg-BG"/>
        </w:rPr>
        <w:t>. Количествените аспекти се разглеждат в Приложение 1.</w:t>
      </w:r>
    </w:p>
    <w:p w14:paraId="008DCDA8" w14:textId="1742147D" w:rsidR="00525E86" w:rsidRPr="00923CED" w:rsidRDefault="00525E86" w:rsidP="003169E4">
      <w:pPr>
        <w:pStyle w:val="BodyText"/>
        <w:spacing w:line="276" w:lineRule="auto"/>
        <w:ind w:left="633" w:right="394"/>
        <w:jc w:val="both"/>
        <w:rPr>
          <w:b/>
          <w:bCs/>
          <w:i/>
          <w:lang w:val="bg-BG"/>
        </w:rPr>
      </w:pPr>
      <w:r w:rsidRPr="00923CED">
        <w:rPr>
          <w:lang w:val="bg-BG"/>
        </w:rPr>
        <w:br/>
      </w:r>
      <w:r w:rsidR="00257EFD" w:rsidRPr="00FF2F95">
        <w:rPr>
          <w:b/>
          <w:bCs/>
          <w:i/>
          <w:lang w:val="bg-BG"/>
        </w:rPr>
        <w:t>Качествени аспекти</w:t>
      </w:r>
    </w:p>
    <w:p w14:paraId="0852253E" w14:textId="77777777" w:rsidR="00525E86" w:rsidRPr="00923CED" w:rsidRDefault="00525E86" w:rsidP="000B0140">
      <w:pPr>
        <w:pStyle w:val="BodyText"/>
        <w:spacing w:line="276" w:lineRule="auto"/>
        <w:ind w:left="284" w:right="1669"/>
        <w:jc w:val="both"/>
        <w:rPr>
          <w:lang w:val="bg-BG"/>
        </w:rPr>
      </w:pPr>
    </w:p>
    <w:p w14:paraId="1C5BB902" w14:textId="580A5F1E" w:rsidR="000433F6" w:rsidRPr="00923CED" w:rsidRDefault="00337603" w:rsidP="00413287">
      <w:pPr>
        <w:pStyle w:val="ListParagraph"/>
        <w:numPr>
          <w:ilvl w:val="0"/>
          <w:numId w:val="27"/>
        </w:numPr>
        <w:ind w:left="284" w:right="110"/>
        <w:jc w:val="both"/>
        <w:rPr>
          <w:lang w:val="bg-BG"/>
        </w:rPr>
      </w:pPr>
      <w:r w:rsidRPr="00FF2F95">
        <w:rPr>
          <w:b/>
          <w:bCs/>
          <w:lang w:val="bg-BG"/>
        </w:rPr>
        <w:t>Във  връзка с първия подход</w:t>
      </w:r>
      <w:r w:rsidR="00520F93" w:rsidRPr="00923CED">
        <w:rPr>
          <w:rStyle w:val="FootnoteReference"/>
          <w:b/>
          <w:bCs/>
          <w:lang w:val="bg-BG"/>
        </w:rPr>
        <w:footnoteReference w:id="71"/>
      </w:r>
      <w:r w:rsidR="00BA734C" w:rsidRPr="00923CED">
        <w:rPr>
          <w:b/>
          <w:bCs/>
          <w:lang w:val="bg-BG"/>
        </w:rPr>
        <w:t xml:space="preserve"> </w:t>
      </w:r>
      <w:r w:rsidR="00BA734C" w:rsidRPr="00FF2F95">
        <w:rPr>
          <w:b/>
          <w:bCs/>
          <w:lang w:val="bg-BG"/>
        </w:rPr>
        <w:t xml:space="preserve">се очертават различни теми при изясняване на положението на длъжника и предприятието. </w:t>
      </w:r>
      <w:r w:rsidR="00BA734C" w:rsidRPr="00FF2F95">
        <w:rPr>
          <w:bCs/>
          <w:lang w:val="bg-BG"/>
        </w:rPr>
        <w:t>Инструментът трябва да обхване следните най-важни теми: психологическа характеристика;</w:t>
      </w:r>
      <w:r w:rsidR="009452CB" w:rsidRPr="00FF2F95">
        <w:rPr>
          <w:bCs/>
          <w:lang w:val="bg-BG"/>
        </w:rPr>
        <w:t xml:space="preserve"> стратегическо управление и развитие; оперативно управление и управление на заинтересованите страни; финанс</w:t>
      </w:r>
      <w:r w:rsidR="006E489B" w:rsidRPr="00FF2F95">
        <w:rPr>
          <w:bCs/>
          <w:lang w:val="bg-BG"/>
        </w:rPr>
        <w:t>ови и пазарни аспекти</w:t>
      </w:r>
      <w:r w:rsidR="009452CB" w:rsidRPr="00FF2F95">
        <w:rPr>
          <w:bCs/>
          <w:lang w:val="bg-BG"/>
        </w:rPr>
        <w:t>; устойчивост и иновации.</w:t>
      </w:r>
    </w:p>
    <w:p w14:paraId="29F8849B" w14:textId="77777777" w:rsidR="000433F6" w:rsidRPr="00923CED" w:rsidRDefault="000433F6" w:rsidP="00413287">
      <w:pPr>
        <w:pStyle w:val="BodyText"/>
        <w:ind w:right="1669"/>
        <w:jc w:val="both"/>
        <w:rPr>
          <w:lang w:val="bg-BG"/>
        </w:rPr>
      </w:pPr>
    </w:p>
    <w:p w14:paraId="16F76108" w14:textId="520EBCD8" w:rsidR="000433F6" w:rsidRPr="00923CED" w:rsidRDefault="009452CB" w:rsidP="00413287">
      <w:pPr>
        <w:pStyle w:val="ListParagraph"/>
        <w:numPr>
          <w:ilvl w:val="0"/>
          <w:numId w:val="27"/>
        </w:numPr>
        <w:ind w:left="284" w:right="110"/>
        <w:jc w:val="both"/>
        <w:rPr>
          <w:lang w:val="bg-BG"/>
        </w:rPr>
      </w:pPr>
      <w:r w:rsidRPr="00FF2F95">
        <w:rPr>
          <w:b/>
          <w:bCs/>
          <w:lang w:val="bg-BG"/>
        </w:rPr>
        <w:t>Първата стъпка на инструмента следва да бъде определяне на основ</w:t>
      </w:r>
      <w:r w:rsidR="006E489B" w:rsidRPr="00FF2F95">
        <w:rPr>
          <w:b/>
          <w:bCs/>
          <w:lang w:val="bg-BG"/>
        </w:rPr>
        <w:t>ополагащите</w:t>
      </w:r>
      <w:r w:rsidRPr="00FF2F95">
        <w:rPr>
          <w:b/>
          <w:bCs/>
          <w:lang w:val="bg-BG"/>
        </w:rPr>
        <w:t xml:space="preserve"> и психологическите характеристики на успешния предприемач.</w:t>
      </w:r>
      <w:r w:rsidRPr="00923CED">
        <w:rPr>
          <w:lang w:val="bg-BG"/>
        </w:rPr>
        <w:t xml:space="preserve"> </w:t>
      </w:r>
      <w:r w:rsidRPr="00FF2F95">
        <w:rPr>
          <w:lang w:val="bg-BG"/>
        </w:rPr>
        <w:t>Най-важната черта</w:t>
      </w:r>
      <w:r w:rsidR="006E489B" w:rsidRPr="00FF2F95">
        <w:rPr>
          <w:lang w:val="bg-BG"/>
        </w:rPr>
        <w:t xml:space="preserve"> на</w:t>
      </w:r>
      <w:r w:rsidRPr="00FF2F95">
        <w:rPr>
          <w:lang w:val="bg-BG"/>
        </w:rPr>
        <w:t xml:space="preserve"> предприемачите</w:t>
      </w:r>
      <w:r w:rsidR="006E489B" w:rsidRPr="00FF2F95">
        <w:rPr>
          <w:lang w:val="bg-BG"/>
        </w:rPr>
        <w:t xml:space="preserve"> би трябвало да</w:t>
      </w:r>
      <w:r w:rsidRPr="00FF2F95">
        <w:rPr>
          <w:lang w:val="bg-BG"/>
        </w:rPr>
        <w:t xml:space="preserve"> е способността да осмислят значението на бизнеса за личния живот и да осигурят необходимите за успеха на предприятието ресурси. Сред останалите характеристики може да се посочат следните: положителна нагласа, способност да се преодоляват рискове, находчивост и творчески подход, надеждност и добро име, подкрепа от семейството. Основ</w:t>
      </w:r>
      <w:r w:rsidR="006E489B" w:rsidRPr="00FF2F95">
        <w:rPr>
          <w:lang w:val="bg-BG"/>
        </w:rPr>
        <w:t>ополагащите</w:t>
      </w:r>
      <w:r w:rsidRPr="00FF2F95">
        <w:rPr>
          <w:lang w:val="bg-BG"/>
        </w:rPr>
        <w:t xml:space="preserve"> и психологическите характеристики се делят на три категории: (1) нагласи на предприемача към риска; (2) психологически и индивидуални особености във връзка с успеха на предприятието и (3) благоприятна среда.</w:t>
      </w:r>
    </w:p>
    <w:p w14:paraId="7063AEB0" w14:textId="77777777" w:rsidR="00520F93" w:rsidRPr="00923CED" w:rsidRDefault="00520F93" w:rsidP="00413287">
      <w:pPr>
        <w:pStyle w:val="BodyText"/>
        <w:ind w:right="1669"/>
        <w:jc w:val="both"/>
        <w:rPr>
          <w:lang w:val="bg-BG"/>
        </w:rPr>
      </w:pPr>
    </w:p>
    <w:p w14:paraId="6FA6A589" w14:textId="2C191C90" w:rsidR="009452CB" w:rsidRPr="00923CED" w:rsidRDefault="009452CB" w:rsidP="00413287">
      <w:pPr>
        <w:pStyle w:val="ListParagraph"/>
        <w:numPr>
          <w:ilvl w:val="0"/>
          <w:numId w:val="27"/>
        </w:numPr>
        <w:ind w:left="284" w:right="110"/>
        <w:jc w:val="both"/>
        <w:rPr>
          <w:lang w:val="bg-BG"/>
        </w:rPr>
      </w:pPr>
      <w:r w:rsidRPr="00FF2F95">
        <w:rPr>
          <w:b/>
          <w:bCs/>
          <w:lang w:val="bg-BG"/>
        </w:rPr>
        <w:t>За стратегическото управление и развитие трябва да се подчертае, че още преди да бъде създадено предприятието бъдещият предприемач трябва да изясни дали идеята за бизнес може да се превърне в реалност</w:t>
      </w:r>
      <w:r w:rsidRPr="00FF2F95">
        <w:rPr>
          <w:bCs/>
          <w:lang w:val="bg-BG"/>
        </w:rPr>
        <w:t xml:space="preserve"> или - с други думи – да се прецени дали идеята е рентабилна, ясна и привлекателна. Изключително важно е да има добър бизнес план, чието разработване изисква обмисляне на перспективите за работа и необходимите етапи в развитието на предприятието. Бизнес планът трябва да отчита натрупания опит, извлечените поуки и начините за отразяване на досегашния опит в дейността на предприятието.</w:t>
      </w:r>
    </w:p>
    <w:p w14:paraId="3BD9683A" w14:textId="77777777" w:rsidR="009452CB" w:rsidRPr="00923CED" w:rsidRDefault="009452CB" w:rsidP="009452CB">
      <w:pPr>
        <w:pStyle w:val="ListParagraph"/>
        <w:rPr>
          <w:b/>
          <w:bCs/>
          <w:lang w:val="bg-BG"/>
        </w:rPr>
      </w:pPr>
    </w:p>
    <w:p w14:paraId="1B271713" w14:textId="5A28E1C1" w:rsidR="009452CB" w:rsidRPr="00923CED" w:rsidRDefault="009452CB" w:rsidP="00413287">
      <w:pPr>
        <w:pStyle w:val="ListParagraph"/>
        <w:numPr>
          <w:ilvl w:val="0"/>
          <w:numId w:val="27"/>
        </w:numPr>
        <w:ind w:left="288" w:right="110" w:hanging="426"/>
        <w:jc w:val="both"/>
        <w:rPr>
          <w:lang w:val="bg-BG"/>
        </w:rPr>
      </w:pPr>
      <w:r w:rsidRPr="00FF2F95">
        <w:rPr>
          <w:b/>
          <w:bCs/>
          <w:lang w:val="bg-BG"/>
        </w:rPr>
        <w:t>Освен това предприемачът трябва да провери дали са налице необходимите ресурси за създаване или разширяване на предприятието.</w:t>
      </w:r>
      <w:r w:rsidRPr="00FF2F95">
        <w:rPr>
          <w:bCs/>
          <w:lang w:val="bg-BG"/>
        </w:rPr>
        <w:t xml:space="preserve"> Тук се включват технически умения, финансиране, ноу-хау, оборудване, управление, човешки ресурси. </w:t>
      </w:r>
      <w:r w:rsidR="006E489B" w:rsidRPr="00FF2F95">
        <w:rPr>
          <w:bCs/>
          <w:lang w:val="bg-BG"/>
        </w:rPr>
        <w:t>Д</w:t>
      </w:r>
      <w:r w:rsidRPr="00FF2F95">
        <w:rPr>
          <w:bCs/>
          <w:lang w:val="bg-BG"/>
        </w:rPr>
        <w:t>ействията и бъдещите резултати трябва да се планират</w:t>
      </w:r>
      <w:r w:rsidR="006E489B" w:rsidRPr="00FF2F95">
        <w:rPr>
          <w:bCs/>
          <w:lang w:val="bg-BG"/>
        </w:rPr>
        <w:t>, за да се намали рискът за предприятието</w:t>
      </w:r>
      <w:r w:rsidRPr="00FF2F95">
        <w:rPr>
          <w:bCs/>
          <w:lang w:val="bg-BG"/>
        </w:rPr>
        <w:t>.</w:t>
      </w:r>
      <w:r w:rsidR="009A19EF" w:rsidRPr="00FF2F95">
        <w:rPr>
          <w:bCs/>
          <w:lang w:val="bg-BG"/>
        </w:rPr>
        <w:t xml:space="preserve"> В тази връзка всеки предприемач трябва да е в състояние да отговори на въпросите: (а) Докъде възнамерявам да стигна в бъдеще? и (б) Накъде се развива предприятието?</w:t>
      </w:r>
    </w:p>
    <w:p w14:paraId="1649397F" w14:textId="77777777" w:rsidR="009452CB" w:rsidRPr="00923CED" w:rsidRDefault="009452CB" w:rsidP="009452CB">
      <w:pPr>
        <w:pStyle w:val="ListParagraph"/>
        <w:rPr>
          <w:b/>
          <w:bCs/>
          <w:lang w:val="bg-BG"/>
        </w:rPr>
      </w:pPr>
    </w:p>
    <w:p w14:paraId="0CA21A22" w14:textId="77777777" w:rsidR="00A5300B" w:rsidRPr="00923CED" w:rsidRDefault="009A19EF" w:rsidP="00A5300B">
      <w:pPr>
        <w:pStyle w:val="ListParagraph"/>
        <w:numPr>
          <w:ilvl w:val="0"/>
          <w:numId w:val="27"/>
        </w:numPr>
        <w:ind w:left="288"/>
        <w:jc w:val="both"/>
        <w:rPr>
          <w:lang w:val="bg-BG"/>
        </w:rPr>
      </w:pPr>
      <w:r w:rsidRPr="00FF2F95">
        <w:rPr>
          <w:b/>
          <w:bCs/>
          <w:lang w:val="bg-BG"/>
        </w:rPr>
        <w:t xml:space="preserve">Ясно определените цели и стратегии подпомагат </w:t>
      </w:r>
      <w:r w:rsidR="00755609" w:rsidRPr="00FF2F95">
        <w:rPr>
          <w:b/>
          <w:bCs/>
          <w:lang w:val="bg-BG"/>
        </w:rPr>
        <w:t xml:space="preserve">да се </w:t>
      </w:r>
      <w:r w:rsidRPr="00FF2F95">
        <w:rPr>
          <w:b/>
          <w:bCs/>
          <w:lang w:val="bg-BG"/>
        </w:rPr>
        <w:t>очерта</w:t>
      </w:r>
      <w:r w:rsidR="00755609" w:rsidRPr="00FF2F95">
        <w:rPr>
          <w:b/>
          <w:bCs/>
          <w:lang w:val="bg-BG"/>
        </w:rPr>
        <w:t>ят</w:t>
      </w:r>
      <w:r w:rsidRPr="00FF2F95">
        <w:rPr>
          <w:b/>
          <w:bCs/>
          <w:lang w:val="bg-BG"/>
        </w:rPr>
        <w:t xml:space="preserve"> бъдещите стъпки</w:t>
      </w:r>
      <w:r w:rsidR="00520F93" w:rsidRPr="00923CED">
        <w:rPr>
          <w:b/>
          <w:bCs/>
          <w:lang w:val="bg-BG"/>
        </w:rPr>
        <w:t>.</w:t>
      </w:r>
      <w:r w:rsidR="00EC4473" w:rsidRPr="00923CED">
        <w:rPr>
          <w:b/>
          <w:bCs/>
          <w:lang w:val="bg-BG"/>
        </w:rPr>
        <w:t xml:space="preserve"> </w:t>
      </w:r>
      <w:r w:rsidR="00755609" w:rsidRPr="00FF2F95">
        <w:rPr>
          <w:bCs/>
          <w:lang w:val="bg-BG"/>
        </w:rPr>
        <w:t>Стратегическото планиране може да се повлияе от непредвидени фактори, т</w:t>
      </w:r>
      <w:r w:rsidRPr="00FF2F95">
        <w:rPr>
          <w:bCs/>
          <w:lang w:val="bg-BG"/>
        </w:rPr>
        <w:t xml:space="preserve">ъй като е свързано с бъдещето, а бъдещето е </w:t>
      </w:r>
      <w:r w:rsidRPr="00FF2F95">
        <w:rPr>
          <w:bCs/>
          <w:lang w:val="bg-BG"/>
        </w:rPr>
        <w:lastRenderedPageBreak/>
        <w:t>неизвестно.</w:t>
      </w:r>
      <w:r w:rsidRPr="00FF2F95">
        <w:rPr>
          <w:lang w:val="bg-BG"/>
        </w:rPr>
        <w:t xml:space="preserve"> Гъвкавостта играе важна роля в планирането, за да може планът да се съобрази с променящата се действителност в икономическия и обществения живот. Често възникват следните проблеми: икономически спад; промени в законодателството; неизпълнени доставки; смущения в търговската реализация; съществени промени в пазарното търсене; лични проблеми на собственика. Много важно е да се подчертае, че бизнес планът трябва непрекъснато да се актуализира според факторите за развитие на предприятието. Набелязаните цели трябва да се сравняват с постигнатото, да се анализират евентуалните отклонения и да се търсят решения за укрепване на предприятието и съобразяване с новите условия.</w:t>
      </w:r>
    </w:p>
    <w:p w14:paraId="41D14F36" w14:textId="77777777" w:rsidR="00A5300B" w:rsidRPr="00FF2F95" w:rsidRDefault="00A5300B" w:rsidP="00A5300B">
      <w:pPr>
        <w:pStyle w:val="ListParagraph"/>
        <w:rPr>
          <w:b/>
          <w:bCs/>
          <w:lang w:val="bg-BG"/>
        </w:rPr>
      </w:pPr>
    </w:p>
    <w:p w14:paraId="13BEC348" w14:textId="623E5725" w:rsidR="00206F8B" w:rsidRPr="00923CED" w:rsidRDefault="009A19EF" w:rsidP="00A5300B">
      <w:pPr>
        <w:pStyle w:val="ListParagraph"/>
        <w:numPr>
          <w:ilvl w:val="0"/>
          <w:numId w:val="27"/>
        </w:numPr>
        <w:ind w:left="288"/>
        <w:jc w:val="both"/>
        <w:rPr>
          <w:lang w:val="bg-BG"/>
        </w:rPr>
      </w:pPr>
      <w:r w:rsidRPr="00FF2F95">
        <w:rPr>
          <w:b/>
          <w:bCs/>
          <w:lang w:val="bg-BG"/>
        </w:rPr>
        <w:t xml:space="preserve">Оперативното управление предполага ефективност, контрол и установяване на определена стопанска практика в производството на стоки или предлагането на услуги. </w:t>
      </w:r>
      <w:r w:rsidRPr="00FF2F95">
        <w:rPr>
          <w:bCs/>
          <w:lang w:val="bg-BG"/>
        </w:rPr>
        <w:t>Главната цел на оперативното управление е да поддържа производствената функция в рамките на зададените параметри за количество, качество и срокове. Управлението на заинтересованите страни от друга страна се отнася до идентифицирането</w:t>
      </w:r>
      <w:r w:rsidR="00A87D9B" w:rsidRPr="00FF2F95">
        <w:rPr>
          <w:bCs/>
          <w:lang w:val="bg-BG"/>
        </w:rPr>
        <w:t xml:space="preserve"> на партньорите</w:t>
      </w:r>
      <w:r w:rsidRPr="00FF2F95">
        <w:rPr>
          <w:bCs/>
          <w:lang w:val="bg-BG"/>
        </w:rPr>
        <w:t xml:space="preserve">, </w:t>
      </w:r>
      <w:r w:rsidR="00A87D9B" w:rsidRPr="00FF2F95">
        <w:rPr>
          <w:bCs/>
          <w:lang w:val="bg-BG"/>
        </w:rPr>
        <w:t xml:space="preserve">тяхното </w:t>
      </w:r>
      <w:r w:rsidRPr="00FF2F95">
        <w:rPr>
          <w:bCs/>
          <w:lang w:val="bg-BG"/>
        </w:rPr>
        <w:t>проучване, планирането</w:t>
      </w:r>
      <w:r w:rsidR="00A87D9B" w:rsidRPr="00FF2F95">
        <w:rPr>
          <w:bCs/>
          <w:lang w:val="bg-BG"/>
        </w:rPr>
        <w:t xml:space="preserve"> на отношенията</w:t>
      </w:r>
      <w:r w:rsidRPr="00FF2F95">
        <w:rPr>
          <w:bCs/>
          <w:lang w:val="bg-BG"/>
        </w:rPr>
        <w:t xml:space="preserve"> и взаимодействието с </w:t>
      </w:r>
      <w:r w:rsidR="00A87D9B" w:rsidRPr="00FF2F95">
        <w:rPr>
          <w:bCs/>
          <w:lang w:val="bg-BG"/>
        </w:rPr>
        <w:t>тях</w:t>
      </w:r>
      <w:r w:rsidRPr="00FF2F95">
        <w:rPr>
          <w:bCs/>
          <w:lang w:val="bg-BG"/>
        </w:rPr>
        <w:t xml:space="preserve">. </w:t>
      </w:r>
      <w:r w:rsidR="008F28A0" w:rsidRPr="00FF2F95">
        <w:rPr>
          <w:bCs/>
          <w:lang w:val="bg-BG"/>
        </w:rPr>
        <w:t>Когато се установят и определят влиянието и заинтересоваността на различни хора, групи и организации, може да се разработят подходящи стратегии и тактика на предприятието за ангажиране на заинтересованите страни в целия жизнен цикъл на проекта. Има няколко обособени стъпки в разработването на ефикасен план за управление на заинтересованите страни: (1) търсене, разпознаване и приемане на заинтересованите страни; (2) определяне на стратегиите и механизмите за взаимодействие с тях; (3) управление на ангажираността на заинтересованите страни и (4) контрол на ангажираността на заинтересованите страни.</w:t>
      </w:r>
    </w:p>
    <w:p w14:paraId="249E46AB" w14:textId="06ED99A0" w:rsidR="002B7A00" w:rsidRPr="00923CED" w:rsidRDefault="002B7A00" w:rsidP="00413287">
      <w:pPr>
        <w:pStyle w:val="BodyText"/>
        <w:ind w:right="1669"/>
        <w:jc w:val="both"/>
        <w:rPr>
          <w:lang w:val="bg-BG"/>
        </w:rPr>
      </w:pPr>
    </w:p>
    <w:p w14:paraId="17A7709F" w14:textId="115269A9" w:rsidR="005F59E2" w:rsidRPr="00923CED" w:rsidRDefault="008F28A0" w:rsidP="008F28A0">
      <w:pPr>
        <w:pStyle w:val="ListParagraph"/>
        <w:numPr>
          <w:ilvl w:val="0"/>
          <w:numId w:val="27"/>
        </w:numPr>
        <w:ind w:left="284" w:right="252"/>
        <w:jc w:val="both"/>
        <w:rPr>
          <w:lang w:val="bg-BG"/>
        </w:rPr>
      </w:pPr>
      <w:r w:rsidRPr="00FF2F95">
        <w:rPr>
          <w:b/>
          <w:bCs/>
          <w:lang w:val="bg-BG"/>
        </w:rPr>
        <w:t>По отношение на финанс</w:t>
      </w:r>
      <w:r w:rsidR="00A87D9B" w:rsidRPr="00FF2F95">
        <w:rPr>
          <w:b/>
          <w:bCs/>
          <w:lang w:val="bg-BG"/>
        </w:rPr>
        <w:t>овите и пазарните аспекти</w:t>
      </w:r>
      <w:r w:rsidRPr="00FF2F95">
        <w:rPr>
          <w:b/>
          <w:bCs/>
          <w:lang w:val="bg-BG"/>
        </w:rPr>
        <w:t xml:space="preserve"> предприятието следва да притежава капацитет за изясняване на потребностите от финансиране</w:t>
      </w:r>
      <w:r w:rsidRPr="00FF2F95">
        <w:rPr>
          <w:bCs/>
          <w:lang w:val="bg-BG"/>
        </w:rPr>
        <w:t xml:space="preserve"> и да реши кои са най-подходящите източници на финансиране, какви парични средства са необходими за успеха на предприятието, може ли предприятието да си позволи банковите лихви, какво е финансовото положение, което е показателно за постигнатите от фирмата резултати за определен период от време. Финансирането на стопанската дейност помага също така да се определят продажните цени, като се отчитат общият размер на разходите и печалбата. За изясняване на потребностите от финансиране са най-важни следните въпроси: (1) каква е себестойността на продукцията; (2) как ще работи предприятието – на загуба или с печалба; (3) струва ли си предприятието да произвежда съответния продукт.</w:t>
      </w:r>
    </w:p>
    <w:p w14:paraId="4BE8004E" w14:textId="77777777" w:rsidR="005F59E2" w:rsidRPr="00923CED" w:rsidRDefault="005F59E2" w:rsidP="00413287">
      <w:pPr>
        <w:pStyle w:val="BodyText"/>
        <w:ind w:left="300" w:right="1669"/>
        <w:jc w:val="both"/>
        <w:rPr>
          <w:lang w:val="bg-BG"/>
        </w:rPr>
      </w:pPr>
    </w:p>
    <w:p w14:paraId="65AB3849" w14:textId="0C1A4D81" w:rsidR="005F59E2" w:rsidRPr="00923CED" w:rsidRDefault="00146ACC" w:rsidP="00302947">
      <w:pPr>
        <w:pStyle w:val="ListParagraph"/>
        <w:numPr>
          <w:ilvl w:val="0"/>
          <w:numId w:val="27"/>
        </w:numPr>
        <w:ind w:left="426" w:right="252" w:hanging="426"/>
        <w:jc w:val="both"/>
        <w:rPr>
          <w:lang w:val="bg-BG"/>
        </w:rPr>
      </w:pPr>
      <w:r w:rsidRPr="00FF2F95">
        <w:rPr>
          <w:b/>
          <w:bCs/>
          <w:lang w:val="bg-BG"/>
        </w:rPr>
        <w:t>Правилните отговори на горепосочените въпроси ще определят дали предприятието е успешно или не.</w:t>
      </w:r>
      <w:r w:rsidRPr="00923CED">
        <w:rPr>
          <w:lang w:val="bg-BG"/>
        </w:rPr>
        <w:t xml:space="preserve"> </w:t>
      </w:r>
      <w:r w:rsidRPr="00FF2F95">
        <w:rPr>
          <w:lang w:val="bg-BG"/>
        </w:rPr>
        <w:t>В условията на пазарно стопанство определящият фактор за ценообразуването е пазарът успоредно с необходимостта да се покрият разходите. Маркетингът е ориентирана към потребителя дейност, чиято роля е да се удовлетворят потребителите и да се планират създаването, ценообразуването и рекламирането на идеи/продукти. За успешната маркетингова дейност е необходимо да се обмислят следните основни елементи:</w:t>
      </w:r>
    </w:p>
    <w:p w14:paraId="7C1590C7" w14:textId="77777777" w:rsidR="0048257C" w:rsidRPr="00923CED" w:rsidRDefault="0048257C" w:rsidP="00413287">
      <w:pPr>
        <w:ind w:right="252"/>
        <w:jc w:val="both"/>
        <w:rPr>
          <w:lang w:val="bg-BG"/>
        </w:rPr>
      </w:pPr>
    </w:p>
    <w:p w14:paraId="0A714208" w14:textId="1459F25E" w:rsidR="00A448E4" w:rsidRPr="00923CED" w:rsidRDefault="00146ACC" w:rsidP="00413287">
      <w:pPr>
        <w:pStyle w:val="BodyText"/>
        <w:numPr>
          <w:ilvl w:val="0"/>
          <w:numId w:val="52"/>
        </w:numPr>
        <w:ind w:right="1669"/>
        <w:rPr>
          <w:sz w:val="22"/>
          <w:szCs w:val="22"/>
          <w:lang w:val="bg-BG"/>
        </w:rPr>
      </w:pPr>
      <w:r w:rsidRPr="00FF2F95">
        <w:rPr>
          <w:sz w:val="22"/>
          <w:szCs w:val="22"/>
          <w:lang w:val="bg-BG"/>
        </w:rPr>
        <w:t>Определяне на пазара</w:t>
      </w:r>
      <w:r w:rsidR="005F59E2" w:rsidRPr="00923CED">
        <w:rPr>
          <w:sz w:val="22"/>
          <w:szCs w:val="22"/>
          <w:lang w:val="bg-BG"/>
        </w:rPr>
        <w:t>;</w:t>
      </w:r>
    </w:p>
    <w:p w14:paraId="00EED92A" w14:textId="57191644" w:rsidR="005F59E2" w:rsidRPr="00923CED" w:rsidRDefault="00146ACC" w:rsidP="00413287">
      <w:pPr>
        <w:pStyle w:val="BodyText"/>
        <w:numPr>
          <w:ilvl w:val="0"/>
          <w:numId w:val="52"/>
        </w:numPr>
        <w:ind w:right="1669"/>
        <w:rPr>
          <w:sz w:val="22"/>
          <w:szCs w:val="22"/>
          <w:lang w:val="bg-BG"/>
        </w:rPr>
      </w:pPr>
      <w:r w:rsidRPr="00FF2F95">
        <w:rPr>
          <w:sz w:val="22"/>
          <w:szCs w:val="22"/>
          <w:lang w:val="bg-BG"/>
        </w:rPr>
        <w:t>Определяне на пазарното търсене (потребители, клиенти, крайни клиенти);</w:t>
      </w:r>
    </w:p>
    <w:p w14:paraId="660DCBA4" w14:textId="7E74CC5C" w:rsidR="005F59E2" w:rsidRPr="00923CED" w:rsidRDefault="00146ACC" w:rsidP="00413287">
      <w:pPr>
        <w:pStyle w:val="BodyText"/>
        <w:numPr>
          <w:ilvl w:val="0"/>
          <w:numId w:val="52"/>
        </w:numPr>
        <w:ind w:right="1669"/>
        <w:rPr>
          <w:sz w:val="22"/>
          <w:szCs w:val="22"/>
          <w:lang w:val="bg-BG"/>
        </w:rPr>
      </w:pPr>
      <w:r w:rsidRPr="00FF2F95">
        <w:rPr>
          <w:sz w:val="22"/>
          <w:szCs w:val="22"/>
          <w:lang w:val="bg-BG"/>
        </w:rPr>
        <w:t>Определяне на пазарната група на продукта;</w:t>
      </w:r>
    </w:p>
    <w:p w14:paraId="4B90F6C1" w14:textId="4A9508B5" w:rsidR="005F59E2" w:rsidRPr="00923CED" w:rsidRDefault="00146ACC" w:rsidP="00413287">
      <w:pPr>
        <w:pStyle w:val="BodyText"/>
        <w:numPr>
          <w:ilvl w:val="0"/>
          <w:numId w:val="52"/>
        </w:numPr>
        <w:ind w:right="1669"/>
        <w:rPr>
          <w:sz w:val="22"/>
          <w:szCs w:val="22"/>
          <w:lang w:val="bg-BG"/>
        </w:rPr>
      </w:pPr>
      <w:r w:rsidRPr="00FF2F95">
        <w:rPr>
          <w:sz w:val="22"/>
          <w:szCs w:val="22"/>
          <w:lang w:val="bg-BG"/>
        </w:rPr>
        <w:t>Избор на подходяща стратегия на ценообразуване (диференциация, минимална цена, продукт-изкушение за клиента);</w:t>
      </w:r>
    </w:p>
    <w:p w14:paraId="60954176" w14:textId="74CC9E6C" w:rsidR="00A448E4" w:rsidRPr="00923CED" w:rsidRDefault="00146ACC" w:rsidP="00413287">
      <w:pPr>
        <w:pStyle w:val="BodyText"/>
        <w:numPr>
          <w:ilvl w:val="0"/>
          <w:numId w:val="52"/>
        </w:numPr>
        <w:ind w:right="1669"/>
        <w:rPr>
          <w:sz w:val="22"/>
          <w:szCs w:val="22"/>
          <w:lang w:val="bg-BG"/>
        </w:rPr>
      </w:pPr>
      <w:r w:rsidRPr="00FF2F95">
        <w:rPr>
          <w:sz w:val="22"/>
          <w:szCs w:val="22"/>
          <w:lang w:val="bg-BG"/>
        </w:rPr>
        <w:t>Избор на търсен от пазара продукт;</w:t>
      </w:r>
    </w:p>
    <w:p w14:paraId="12E6BF2F" w14:textId="7172B642" w:rsidR="005F59E2" w:rsidRPr="00923CED" w:rsidRDefault="00146ACC" w:rsidP="00413287">
      <w:pPr>
        <w:pStyle w:val="BodyText"/>
        <w:numPr>
          <w:ilvl w:val="0"/>
          <w:numId w:val="52"/>
        </w:numPr>
        <w:ind w:right="1669"/>
        <w:rPr>
          <w:sz w:val="22"/>
          <w:szCs w:val="22"/>
          <w:lang w:val="bg-BG"/>
        </w:rPr>
      </w:pPr>
      <w:r w:rsidRPr="00FF2F95">
        <w:rPr>
          <w:sz w:val="22"/>
          <w:szCs w:val="22"/>
          <w:lang w:val="bg-BG"/>
        </w:rPr>
        <w:t>Избор на правилния канал за разпространение (преки продажби, чрез търговци на едро, в търговската мрежа на дребно);</w:t>
      </w:r>
    </w:p>
    <w:p w14:paraId="39411C61" w14:textId="64F098C9" w:rsidR="005F59E2" w:rsidRPr="00923CED" w:rsidRDefault="00146ACC" w:rsidP="00413287">
      <w:pPr>
        <w:pStyle w:val="BodyText"/>
        <w:numPr>
          <w:ilvl w:val="0"/>
          <w:numId w:val="52"/>
        </w:numPr>
        <w:ind w:right="1669"/>
        <w:rPr>
          <w:sz w:val="22"/>
          <w:szCs w:val="22"/>
          <w:lang w:val="bg-BG"/>
        </w:rPr>
      </w:pPr>
      <w:r w:rsidRPr="00FF2F95">
        <w:rPr>
          <w:sz w:val="22"/>
          <w:szCs w:val="22"/>
          <w:lang w:val="bg-BG"/>
        </w:rPr>
        <w:t>Избор на правилния канал за комуникация с клиентите (реклама, промоции, преки продажби);</w:t>
      </w:r>
    </w:p>
    <w:p w14:paraId="11EA98D2" w14:textId="294DD952" w:rsidR="005F59E2" w:rsidRPr="00923CED" w:rsidRDefault="00146ACC" w:rsidP="00413287">
      <w:pPr>
        <w:pStyle w:val="BodyText"/>
        <w:numPr>
          <w:ilvl w:val="0"/>
          <w:numId w:val="52"/>
        </w:numPr>
        <w:ind w:right="1669"/>
        <w:rPr>
          <w:sz w:val="22"/>
          <w:szCs w:val="22"/>
          <w:lang w:val="bg-BG"/>
        </w:rPr>
      </w:pPr>
      <w:r w:rsidRPr="00FF2F95">
        <w:rPr>
          <w:sz w:val="22"/>
          <w:szCs w:val="22"/>
          <w:lang w:val="bg-BG"/>
        </w:rPr>
        <w:t>Анализ на конкуренцията;</w:t>
      </w:r>
    </w:p>
    <w:p w14:paraId="6FF5731F" w14:textId="7A82A48A" w:rsidR="005F59E2" w:rsidRPr="00923CED" w:rsidRDefault="00146ACC" w:rsidP="00413287">
      <w:pPr>
        <w:pStyle w:val="BodyText"/>
        <w:numPr>
          <w:ilvl w:val="0"/>
          <w:numId w:val="52"/>
        </w:numPr>
        <w:ind w:right="1669"/>
        <w:rPr>
          <w:sz w:val="22"/>
          <w:szCs w:val="22"/>
          <w:lang w:val="bg-BG"/>
        </w:rPr>
      </w:pPr>
      <w:r w:rsidRPr="00FF2F95">
        <w:rPr>
          <w:sz w:val="22"/>
          <w:szCs w:val="22"/>
          <w:lang w:val="bg-BG"/>
        </w:rPr>
        <w:t>Място на продукта по кривата на жизнения цикъл;</w:t>
      </w:r>
    </w:p>
    <w:p w14:paraId="642B5615" w14:textId="7540F574" w:rsidR="005F59E2" w:rsidRPr="00923CED" w:rsidRDefault="00146ACC" w:rsidP="00413287">
      <w:pPr>
        <w:pStyle w:val="BodyText"/>
        <w:numPr>
          <w:ilvl w:val="0"/>
          <w:numId w:val="52"/>
        </w:numPr>
        <w:ind w:right="1669"/>
        <w:rPr>
          <w:sz w:val="22"/>
          <w:szCs w:val="22"/>
          <w:lang w:val="bg-BG"/>
        </w:rPr>
      </w:pPr>
      <w:r w:rsidRPr="00FF2F95">
        <w:rPr>
          <w:sz w:val="22"/>
          <w:szCs w:val="22"/>
          <w:lang w:val="bg-BG"/>
        </w:rPr>
        <w:t>Анализ на цените на конкурентите.</w:t>
      </w:r>
    </w:p>
    <w:p w14:paraId="5CCDE448" w14:textId="75372F70" w:rsidR="009B460A" w:rsidRPr="00923CED" w:rsidRDefault="009B460A" w:rsidP="00413287">
      <w:pPr>
        <w:pStyle w:val="BodyText"/>
        <w:ind w:left="300" w:right="1669"/>
        <w:jc w:val="both"/>
        <w:rPr>
          <w:lang w:val="bg-BG"/>
        </w:rPr>
      </w:pPr>
    </w:p>
    <w:p w14:paraId="6F8DFB66" w14:textId="02CFB14A" w:rsidR="00F02415" w:rsidRPr="00923CED" w:rsidRDefault="00146ACC" w:rsidP="00302947">
      <w:pPr>
        <w:pStyle w:val="ListParagraph"/>
        <w:numPr>
          <w:ilvl w:val="0"/>
          <w:numId w:val="27"/>
        </w:numPr>
        <w:ind w:left="300" w:right="252" w:hanging="426"/>
        <w:jc w:val="both"/>
        <w:rPr>
          <w:lang w:val="bg-BG"/>
        </w:rPr>
      </w:pPr>
      <w:r w:rsidRPr="00FF2F95">
        <w:rPr>
          <w:b/>
          <w:bCs/>
          <w:lang w:val="bg-BG"/>
        </w:rPr>
        <w:t xml:space="preserve">Няколко са основните теми, които да бъдат оценени от инструмента в анализа на финансирането и </w:t>
      </w:r>
      <w:r w:rsidRPr="00FF2F95">
        <w:rPr>
          <w:b/>
          <w:bCs/>
          <w:lang w:val="bg-BG"/>
        </w:rPr>
        <w:lastRenderedPageBreak/>
        <w:t>маркетинга.</w:t>
      </w:r>
      <w:r w:rsidR="00A448E4" w:rsidRPr="00923CED">
        <w:rPr>
          <w:b/>
          <w:bCs/>
          <w:lang w:val="bg-BG"/>
        </w:rPr>
        <w:t xml:space="preserve"> </w:t>
      </w:r>
      <w:r w:rsidRPr="00FF2F95">
        <w:rPr>
          <w:lang w:val="bg-BG"/>
        </w:rPr>
        <w:t>Ето най-важните сред тях</w:t>
      </w:r>
      <w:r w:rsidR="00F02415" w:rsidRPr="00923CED">
        <w:rPr>
          <w:lang w:val="bg-BG"/>
        </w:rPr>
        <w:t>:</w:t>
      </w:r>
    </w:p>
    <w:p w14:paraId="4C95313E" w14:textId="77777777" w:rsidR="00B94B30" w:rsidRPr="00923CED" w:rsidRDefault="00B94B30" w:rsidP="00413287">
      <w:pPr>
        <w:pStyle w:val="ListParagraph"/>
        <w:ind w:left="300" w:right="252" w:firstLine="0"/>
        <w:jc w:val="both"/>
        <w:rPr>
          <w:lang w:val="bg-BG"/>
        </w:rPr>
      </w:pPr>
    </w:p>
    <w:p w14:paraId="51A69435" w14:textId="567F89EB" w:rsidR="00F02415" w:rsidRPr="00923CED" w:rsidRDefault="00146ACC" w:rsidP="00413287">
      <w:pPr>
        <w:pStyle w:val="BodyText"/>
        <w:numPr>
          <w:ilvl w:val="0"/>
          <w:numId w:val="53"/>
        </w:numPr>
        <w:ind w:left="709" w:right="1669"/>
        <w:rPr>
          <w:sz w:val="22"/>
          <w:szCs w:val="22"/>
          <w:lang w:val="bg-BG"/>
        </w:rPr>
      </w:pPr>
      <w:r w:rsidRPr="00FF2F95">
        <w:rPr>
          <w:sz w:val="22"/>
          <w:szCs w:val="22"/>
          <w:lang w:val="bg-BG"/>
        </w:rPr>
        <w:t>Брой възможности за финансиране на предприятието</w:t>
      </w:r>
    </w:p>
    <w:p w14:paraId="5C9A96AB" w14:textId="6B371404" w:rsidR="00F02415" w:rsidRPr="00923CED" w:rsidRDefault="005F08A3" w:rsidP="00413287">
      <w:pPr>
        <w:pStyle w:val="BodyText"/>
        <w:numPr>
          <w:ilvl w:val="0"/>
          <w:numId w:val="53"/>
        </w:numPr>
        <w:ind w:left="709" w:right="1669"/>
        <w:rPr>
          <w:sz w:val="22"/>
          <w:szCs w:val="22"/>
          <w:lang w:val="bg-BG"/>
        </w:rPr>
      </w:pPr>
      <w:r w:rsidRPr="00FF2F95">
        <w:rPr>
          <w:sz w:val="22"/>
          <w:szCs w:val="22"/>
          <w:lang w:val="bg-BG"/>
        </w:rPr>
        <w:t>П</w:t>
      </w:r>
      <w:r w:rsidR="00A87D9B" w:rsidRPr="00FF2F95">
        <w:rPr>
          <w:sz w:val="22"/>
          <w:szCs w:val="22"/>
          <w:lang w:val="bg-BG"/>
        </w:rPr>
        <w:t>ланове за п</w:t>
      </w:r>
      <w:r w:rsidRPr="00FF2F95">
        <w:rPr>
          <w:sz w:val="22"/>
          <w:szCs w:val="22"/>
          <w:lang w:val="bg-BG"/>
        </w:rPr>
        <w:t>огас</w:t>
      </w:r>
      <w:r w:rsidR="00A87D9B" w:rsidRPr="00FF2F95">
        <w:rPr>
          <w:sz w:val="22"/>
          <w:szCs w:val="22"/>
          <w:lang w:val="bg-BG"/>
        </w:rPr>
        <w:t>яване на</w:t>
      </w:r>
      <w:r w:rsidRPr="00FF2F95">
        <w:rPr>
          <w:sz w:val="22"/>
          <w:szCs w:val="22"/>
          <w:lang w:val="bg-BG"/>
        </w:rPr>
        <w:t xml:space="preserve"> задълженията</w:t>
      </w:r>
    </w:p>
    <w:p w14:paraId="4B3FDDE4" w14:textId="106A84BD" w:rsidR="00F02415" w:rsidRPr="00923CED" w:rsidRDefault="005F08A3" w:rsidP="00413287">
      <w:pPr>
        <w:pStyle w:val="BodyText"/>
        <w:numPr>
          <w:ilvl w:val="0"/>
          <w:numId w:val="53"/>
        </w:numPr>
        <w:ind w:left="709" w:right="1669"/>
        <w:rPr>
          <w:sz w:val="22"/>
          <w:szCs w:val="22"/>
          <w:lang w:val="bg-BG"/>
        </w:rPr>
      </w:pPr>
      <w:r w:rsidRPr="00FF2F95">
        <w:rPr>
          <w:sz w:val="22"/>
          <w:szCs w:val="22"/>
          <w:lang w:val="bg-BG"/>
        </w:rPr>
        <w:t xml:space="preserve">Пазарен дял, продажби и експозиция, включително </w:t>
      </w:r>
      <w:r w:rsidR="00A87D9B" w:rsidRPr="00FF2F95">
        <w:rPr>
          <w:sz w:val="22"/>
          <w:szCs w:val="22"/>
          <w:lang w:val="bg-BG"/>
        </w:rPr>
        <w:t>дистрибуция</w:t>
      </w:r>
    </w:p>
    <w:p w14:paraId="465C7D59" w14:textId="1759C2C0" w:rsidR="00F02415" w:rsidRPr="00923CED" w:rsidRDefault="005F08A3" w:rsidP="00413287">
      <w:pPr>
        <w:pStyle w:val="BodyText"/>
        <w:numPr>
          <w:ilvl w:val="0"/>
          <w:numId w:val="53"/>
        </w:numPr>
        <w:ind w:left="709" w:right="1669"/>
        <w:rPr>
          <w:sz w:val="22"/>
          <w:szCs w:val="22"/>
          <w:lang w:val="bg-BG"/>
        </w:rPr>
      </w:pPr>
      <w:r w:rsidRPr="00FF2F95">
        <w:rPr>
          <w:sz w:val="22"/>
          <w:szCs w:val="22"/>
          <w:lang w:val="bg-BG"/>
        </w:rPr>
        <w:t>Анализ на пазара, събиране и обработване на данни</w:t>
      </w:r>
    </w:p>
    <w:p w14:paraId="7EDA73B7" w14:textId="4B3D950B" w:rsidR="00F02415" w:rsidRPr="00923CED" w:rsidRDefault="005F08A3" w:rsidP="00413287">
      <w:pPr>
        <w:pStyle w:val="BodyText"/>
        <w:numPr>
          <w:ilvl w:val="0"/>
          <w:numId w:val="53"/>
        </w:numPr>
        <w:ind w:left="709" w:right="1669"/>
        <w:rPr>
          <w:sz w:val="22"/>
          <w:szCs w:val="22"/>
          <w:lang w:val="bg-BG"/>
        </w:rPr>
      </w:pPr>
      <w:r w:rsidRPr="00FF2F95">
        <w:rPr>
          <w:sz w:val="22"/>
          <w:szCs w:val="22"/>
          <w:lang w:val="bg-BG"/>
        </w:rPr>
        <w:t xml:space="preserve">Чувствителност на предприятието към сроковете за </w:t>
      </w:r>
      <w:r w:rsidR="00A87D9B" w:rsidRPr="00FF2F95">
        <w:rPr>
          <w:sz w:val="22"/>
          <w:szCs w:val="22"/>
          <w:lang w:val="bg-BG"/>
        </w:rPr>
        <w:t>издължаване</w:t>
      </w:r>
      <w:r w:rsidRPr="00FF2F95">
        <w:rPr>
          <w:sz w:val="22"/>
          <w:szCs w:val="22"/>
          <w:lang w:val="bg-BG"/>
        </w:rPr>
        <w:t xml:space="preserve"> от </w:t>
      </w:r>
      <w:r w:rsidR="00A87D9B" w:rsidRPr="00FF2F95">
        <w:rPr>
          <w:sz w:val="22"/>
          <w:szCs w:val="22"/>
          <w:lang w:val="bg-BG"/>
        </w:rPr>
        <w:t xml:space="preserve">страна на </w:t>
      </w:r>
      <w:r w:rsidRPr="00FF2F95">
        <w:rPr>
          <w:sz w:val="22"/>
          <w:szCs w:val="22"/>
          <w:lang w:val="bg-BG"/>
        </w:rPr>
        <w:t>клиентите</w:t>
      </w:r>
    </w:p>
    <w:p w14:paraId="264770A2" w14:textId="7CE3123B" w:rsidR="00F02415" w:rsidRPr="00923CED" w:rsidRDefault="005F08A3" w:rsidP="00413287">
      <w:pPr>
        <w:pStyle w:val="BodyText"/>
        <w:numPr>
          <w:ilvl w:val="0"/>
          <w:numId w:val="53"/>
        </w:numPr>
        <w:ind w:left="709" w:right="1669"/>
        <w:rPr>
          <w:sz w:val="22"/>
          <w:szCs w:val="22"/>
          <w:lang w:val="bg-BG"/>
        </w:rPr>
      </w:pPr>
      <w:r w:rsidRPr="00FF2F95">
        <w:rPr>
          <w:sz w:val="22"/>
          <w:szCs w:val="22"/>
          <w:lang w:val="bg-BG"/>
        </w:rPr>
        <w:t>Равнище на ликвидността и оцеляване на предприятието</w:t>
      </w:r>
    </w:p>
    <w:p w14:paraId="28EE033D" w14:textId="72138309" w:rsidR="00F02415" w:rsidRPr="00923CED" w:rsidRDefault="005F08A3" w:rsidP="00413287">
      <w:pPr>
        <w:pStyle w:val="BodyText"/>
        <w:numPr>
          <w:ilvl w:val="0"/>
          <w:numId w:val="53"/>
        </w:numPr>
        <w:ind w:left="709" w:right="1669"/>
        <w:rPr>
          <w:sz w:val="22"/>
          <w:szCs w:val="22"/>
          <w:lang w:val="bg-BG"/>
        </w:rPr>
      </w:pPr>
      <w:r w:rsidRPr="00FF2F95">
        <w:rPr>
          <w:sz w:val="22"/>
          <w:szCs w:val="22"/>
          <w:lang w:val="bg-BG"/>
        </w:rPr>
        <w:t xml:space="preserve">Резервни източници на финансиране при </w:t>
      </w:r>
      <w:r w:rsidR="00A87D9B" w:rsidRPr="00FF2F95">
        <w:rPr>
          <w:sz w:val="22"/>
          <w:szCs w:val="22"/>
          <w:lang w:val="bg-BG"/>
        </w:rPr>
        <w:t>извънредни обстоятелства</w:t>
      </w:r>
    </w:p>
    <w:p w14:paraId="34560566" w14:textId="05D2CDA6" w:rsidR="00F02415" w:rsidRPr="00923CED" w:rsidRDefault="005F08A3" w:rsidP="00413287">
      <w:pPr>
        <w:pStyle w:val="BodyText"/>
        <w:numPr>
          <w:ilvl w:val="0"/>
          <w:numId w:val="53"/>
        </w:numPr>
        <w:ind w:left="709" w:right="1669"/>
        <w:rPr>
          <w:sz w:val="22"/>
          <w:szCs w:val="22"/>
          <w:lang w:val="bg-BG"/>
        </w:rPr>
      </w:pPr>
      <w:r w:rsidRPr="00FF2F95">
        <w:rPr>
          <w:sz w:val="22"/>
          <w:szCs w:val="22"/>
          <w:lang w:val="bg-BG"/>
        </w:rPr>
        <w:t>Подход към целевия пазар</w:t>
      </w:r>
    </w:p>
    <w:p w14:paraId="7B5B22F8" w14:textId="77777777" w:rsidR="00F02415" w:rsidRPr="00923CED" w:rsidRDefault="00F02415" w:rsidP="00413287">
      <w:pPr>
        <w:pStyle w:val="BodyText"/>
        <w:ind w:right="1669"/>
        <w:jc w:val="both"/>
        <w:rPr>
          <w:b/>
          <w:bCs/>
          <w:lang w:val="bg-BG"/>
        </w:rPr>
      </w:pPr>
    </w:p>
    <w:p w14:paraId="51B61B8D" w14:textId="7EC0AA7C" w:rsidR="00070A9C" w:rsidRPr="00923CED" w:rsidRDefault="005F08A3" w:rsidP="00FD3B6D">
      <w:pPr>
        <w:pStyle w:val="ListParagraph"/>
        <w:numPr>
          <w:ilvl w:val="0"/>
          <w:numId w:val="27"/>
        </w:numPr>
        <w:ind w:left="142" w:right="110" w:hanging="426"/>
        <w:jc w:val="both"/>
        <w:rPr>
          <w:lang w:val="bg-BG"/>
        </w:rPr>
      </w:pPr>
      <w:r w:rsidRPr="00FF2F95">
        <w:rPr>
          <w:b/>
          <w:bCs/>
          <w:lang w:val="bg-BG"/>
        </w:rPr>
        <w:t>С оглед на устойчивостта и иновациите при непрекъснато променящите се условия всяко предприятие трябва да предприеме непознати до момента мерки, за да се справи с предизвикателствата</w:t>
      </w:r>
      <w:r w:rsidR="00F02415" w:rsidRPr="00923CED">
        <w:rPr>
          <w:b/>
          <w:bCs/>
          <w:lang w:val="bg-BG"/>
        </w:rPr>
        <w:t>.</w:t>
      </w:r>
      <w:r w:rsidR="00FD3B6D" w:rsidRPr="00923CED">
        <w:rPr>
          <w:lang w:val="bg-BG"/>
        </w:rPr>
        <w:t xml:space="preserve"> </w:t>
      </w:r>
      <w:r w:rsidR="00FD3B6D" w:rsidRPr="00FF2F95">
        <w:rPr>
          <w:lang w:val="bg-BG"/>
        </w:rPr>
        <w:t xml:space="preserve">Без значение </w:t>
      </w:r>
      <w:r w:rsidR="00AF0999" w:rsidRPr="00FF2F95">
        <w:rPr>
          <w:lang w:val="bg-BG"/>
        </w:rPr>
        <w:t>на</w:t>
      </w:r>
      <w:r w:rsidR="00FD3B6D" w:rsidRPr="00FF2F95">
        <w:rPr>
          <w:lang w:val="bg-BG"/>
        </w:rPr>
        <w:t xml:space="preserve"> възрастта и размер</w:t>
      </w:r>
      <w:r w:rsidR="00AF0999" w:rsidRPr="00FF2F95">
        <w:rPr>
          <w:lang w:val="bg-BG"/>
        </w:rPr>
        <w:t>а</w:t>
      </w:r>
      <w:r w:rsidR="00FD3B6D" w:rsidRPr="00FF2F95">
        <w:rPr>
          <w:lang w:val="bg-BG"/>
        </w:rPr>
        <w:t xml:space="preserve"> всяко предприятие трябва да е способно да се обновява и да извършва новаторски промени. Устойчивите предприятия разработват портфейл с продуктови иновации и възприемат експериментални стратегии във всички свои структури. Новаторските предприятия трябва да проверят новите стратегии и да обновяват своя бизнес модел например във връзка с ценообразуването или браншовите съюзи. За оценка на устойчивостта и иновациите инструментът следва да анализира няколко основни показателя:</w:t>
      </w:r>
    </w:p>
    <w:p w14:paraId="21CE29F0" w14:textId="77777777" w:rsidR="00302947" w:rsidRPr="00923CED" w:rsidRDefault="00302947" w:rsidP="00413287">
      <w:pPr>
        <w:pStyle w:val="ListParagraph"/>
        <w:ind w:left="142" w:right="110" w:firstLine="0"/>
        <w:jc w:val="both"/>
        <w:rPr>
          <w:lang w:val="bg-BG"/>
        </w:rPr>
      </w:pPr>
    </w:p>
    <w:p w14:paraId="1F181B9F" w14:textId="3411C24B" w:rsidR="00070A9C" w:rsidRPr="00923CED" w:rsidRDefault="003F20F7" w:rsidP="00413287">
      <w:pPr>
        <w:pStyle w:val="BodyText"/>
        <w:numPr>
          <w:ilvl w:val="0"/>
          <w:numId w:val="54"/>
        </w:numPr>
        <w:ind w:left="576" w:right="1670" w:hanging="432"/>
        <w:rPr>
          <w:sz w:val="22"/>
          <w:szCs w:val="22"/>
          <w:lang w:val="bg-BG"/>
        </w:rPr>
      </w:pPr>
      <w:r w:rsidRPr="00FF2F95">
        <w:rPr>
          <w:sz w:val="22"/>
          <w:szCs w:val="22"/>
          <w:lang w:val="bg-BG"/>
        </w:rPr>
        <w:t>Марка и уникалност на бизнеса и продуктите</w:t>
      </w:r>
    </w:p>
    <w:p w14:paraId="6B4D78BA" w14:textId="42BEE6A8" w:rsidR="00070A9C" w:rsidRPr="00923CED" w:rsidRDefault="003F20F7" w:rsidP="00413287">
      <w:pPr>
        <w:pStyle w:val="BodyText"/>
        <w:numPr>
          <w:ilvl w:val="0"/>
          <w:numId w:val="54"/>
        </w:numPr>
        <w:ind w:left="576" w:right="1670" w:hanging="432"/>
        <w:rPr>
          <w:sz w:val="22"/>
          <w:szCs w:val="22"/>
          <w:lang w:val="bg-BG"/>
        </w:rPr>
      </w:pPr>
      <w:r w:rsidRPr="00FF2F95">
        <w:rPr>
          <w:sz w:val="22"/>
          <w:szCs w:val="22"/>
          <w:lang w:val="bg-BG"/>
        </w:rPr>
        <w:t>Използвани новаторски подходи</w:t>
      </w:r>
    </w:p>
    <w:p w14:paraId="4EEB4105" w14:textId="0C9BF752" w:rsidR="00070A9C" w:rsidRPr="00923CED" w:rsidRDefault="003F20F7" w:rsidP="00413287">
      <w:pPr>
        <w:pStyle w:val="BodyText"/>
        <w:numPr>
          <w:ilvl w:val="0"/>
          <w:numId w:val="54"/>
        </w:numPr>
        <w:ind w:left="576" w:right="1670" w:hanging="432"/>
        <w:rPr>
          <w:sz w:val="22"/>
          <w:szCs w:val="22"/>
          <w:lang w:val="bg-BG"/>
        </w:rPr>
      </w:pPr>
      <w:r w:rsidRPr="00FF2F95">
        <w:rPr>
          <w:sz w:val="22"/>
          <w:szCs w:val="22"/>
          <w:lang w:val="bg-BG"/>
        </w:rPr>
        <w:t>Механизми за управление на кризи</w:t>
      </w:r>
    </w:p>
    <w:p w14:paraId="6E734729" w14:textId="7C4F8878" w:rsidR="00070A9C" w:rsidRPr="00923CED" w:rsidRDefault="003F20F7" w:rsidP="00413287">
      <w:pPr>
        <w:pStyle w:val="BodyText"/>
        <w:numPr>
          <w:ilvl w:val="0"/>
          <w:numId w:val="54"/>
        </w:numPr>
        <w:ind w:left="576" w:right="1670" w:hanging="432"/>
        <w:rPr>
          <w:sz w:val="22"/>
          <w:szCs w:val="22"/>
          <w:lang w:val="bg-BG"/>
        </w:rPr>
      </w:pPr>
      <w:r w:rsidRPr="00FF2F95">
        <w:rPr>
          <w:sz w:val="22"/>
          <w:szCs w:val="22"/>
          <w:lang w:val="bg-BG"/>
        </w:rPr>
        <w:t>Диверсификация на продуктите/услугите</w:t>
      </w:r>
    </w:p>
    <w:p w14:paraId="14C33118" w14:textId="56CACED3" w:rsidR="00070A9C" w:rsidRPr="00923CED" w:rsidRDefault="003F20F7" w:rsidP="00413287">
      <w:pPr>
        <w:pStyle w:val="BodyText"/>
        <w:numPr>
          <w:ilvl w:val="0"/>
          <w:numId w:val="54"/>
        </w:numPr>
        <w:ind w:left="576" w:right="1670" w:hanging="432"/>
        <w:rPr>
          <w:sz w:val="22"/>
          <w:szCs w:val="22"/>
          <w:lang w:val="bg-BG"/>
        </w:rPr>
      </w:pPr>
      <w:r w:rsidRPr="00FF2F95">
        <w:rPr>
          <w:sz w:val="22"/>
          <w:szCs w:val="22"/>
          <w:lang w:val="bg-BG"/>
        </w:rPr>
        <w:t>Капацитет за изпълнение/приемане на план за преструктуриране</w:t>
      </w:r>
    </w:p>
    <w:p w14:paraId="05E06EFB" w14:textId="2914FF28" w:rsidR="00070A9C" w:rsidRPr="00923CED" w:rsidRDefault="003F20F7" w:rsidP="00413287">
      <w:pPr>
        <w:pStyle w:val="BodyText"/>
        <w:numPr>
          <w:ilvl w:val="0"/>
          <w:numId w:val="54"/>
        </w:numPr>
        <w:ind w:left="576" w:right="1670" w:hanging="432"/>
        <w:rPr>
          <w:sz w:val="22"/>
          <w:szCs w:val="22"/>
          <w:lang w:val="bg-BG"/>
        </w:rPr>
      </w:pPr>
      <w:r w:rsidRPr="00FF2F95">
        <w:rPr>
          <w:sz w:val="22"/>
          <w:szCs w:val="22"/>
          <w:lang w:val="bg-BG"/>
        </w:rPr>
        <w:t>Възможност за повторна употреба на отделни компоненти при възникване на проблеми</w:t>
      </w:r>
    </w:p>
    <w:p w14:paraId="12A11916" w14:textId="3EF6A65E" w:rsidR="001D50B3" w:rsidRPr="00923CED" w:rsidRDefault="003F20F7" w:rsidP="00413287">
      <w:pPr>
        <w:pStyle w:val="BodyText"/>
        <w:numPr>
          <w:ilvl w:val="0"/>
          <w:numId w:val="54"/>
        </w:numPr>
        <w:ind w:left="576" w:right="1670" w:hanging="432"/>
        <w:rPr>
          <w:sz w:val="22"/>
          <w:szCs w:val="22"/>
          <w:lang w:val="bg-BG"/>
        </w:rPr>
      </w:pPr>
      <w:r w:rsidRPr="00FF2F95">
        <w:rPr>
          <w:sz w:val="22"/>
          <w:szCs w:val="22"/>
          <w:lang w:val="bg-BG"/>
        </w:rPr>
        <w:t>Нормативна уредба в подкрепа на втория шанс</w:t>
      </w:r>
    </w:p>
    <w:p w14:paraId="26DF7B07" w14:textId="53759E0F" w:rsidR="00070A9C" w:rsidRPr="00923CED" w:rsidRDefault="003F20F7" w:rsidP="00413287">
      <w:pPr>
        <w:pStyle w:val="BodyText"/>
        <w:numPr>
          <w:ilvl w:val="0"/>
          <w:numId w:val="54"/>
        </w:numPr>
        <w:ind w:left="576" w:right="1670" w:hanging="432"/>
        <w:rPr>
          <w:sz w:val="22"/>
          <w:szCs w:val="22"/>
          <w:lang w:val="bg-BG"/>
        </w:rPr>
      </w:pPr>
      <w:r w:rsidRPr="00FF2F95">
        <w:rPr>
          <w:sz w:val="22"/>
          <w:szCs w:val="22"/>
          <w:lang w:val="bg-BG"/>
        </w:rPr>
        <w:t>Познаване на движещите сили в организацията</w:t>
      </w:r>
    </w:p>
    <w:p w14:paraId="2C8A2D2B" w14:textId="77777777" w:rsidR="00C14C11" w:rsidRPr="00923CED" w:rsidRDefault="00C14C11" w:rsidP="00413287">
      <w:pPr>
        <w:pStyle w:val="BodyText"/>
        <w:ind w:right="1669"/>
        <w:jc w:val="both"/>
        <w:rPr>
          <w:lang w:val="bg-BG"/>
        </w:rPr>
      </w:pPr>
    </w:p>
    <w:p w14:paraId="6D522CAA" w14:textId="747AF98E" w:rsidR="004734C1" w:rsidRPr="00923CED" w:rsidRDefault="003F20F7" w:rsidP="00B53337">
      <w:pPr>
        <w:pStyle w:val="Heading1"/>
        <w:numPr>
          <w:ilvl w:val="1"/>
          <w:numId w:val="9"/>
        </w:numPr>
        <w:tabs>
          <w:tab w:val="left" w:pos="1020"/>
          <w:tab w:val="left" w:pos="1021"/>
        </w:tabs>
        <w:ind w:right="1669" w:hanging="721"/>
        <w:rPr>
          <w:lang w:val="bg-BG"/>
        </w:rPr>
      </w:pPr>
      <w:bookmarkStart w:id="50" w:name="_Toc93931273"/>
      <w:r w:rsidRPr="00FF2F95">
        <w:rPr>
          <w:lang w:val="bg-BG"/>
        </w:rPr>
        <w:t>Кога следва ИРП да уведоми длъжника?</w:t>
      </w:r>
      <w:bookmarkEnd w:id="50"/>
    </w:p>
    <w:p w14:paraId="048868A0" w14:textId="77777777" w:rsidR="004734C1" w:rsidRPr="00923CED" w:rsidRDefault="004734C1" w:rsidP="00413287">
      <w:pPr>
        <w:pStyle w:val="BodyText"/>
        <w:ind w:right="1669"/>
        <w:rPr>
          <w:i/>
          <w:sz w:val="23"/>
          <w:lang w:val="bg-BG"/>
        </w:rPr>
      </w:pPr>
    </w:p>
    <w:p w14:paraId="47A7085B" w14:textId="75FE27C0" w:rsidR="004734C1" w:rsidRPr="00923CED" w:rsidRDefault="0022538F" w:rsidP="007B1275">
      <w:pPr>
        <w:pStyle w:val="ListParagraph"/>
        <w:numPr>
          <w:ilvl w:val="0"/>
          <w:numId w:val="27"/>
        </w:numPr>
        <w:ind w:left="142" w:hanging="568"/>
        <w:jc w:val="both"/>
        <w:rPr>
          <w:lang w:val="bg-BG"/>
        </w:rPr>
      </w:pPr>
      <w:r w:rsidRPr="00FF2F95">
        <w:rPr>
          <w:b/>
          <w:bCs/>
          <w:lang w:val="bg-BG"/>
        </w:rPr>
        <w:t xml:space="preserve">В Директивата </w:t>
      </w:r>
      <w:r w:rsidR="007B1275" w:rsidRPr="00FF2F95">
        <w:rPr>
          <w:b/>
          <w:bCs/>
          <w:lang w:val="bg-BG"/>
        </w:rPr>
        <w:t>няма указания колко „рано“ следва да се установи рискът от евентуална несъстоятелност.</w:t>
      </w:r>
      <w:r w:rsidR="007B1275" w:rsidRPr="00FF2F95">
        <w:rPr>
          <w:bCs/>
          <w:lang w:val="bg-BG"/>
        </w:rPr>
        <w:t xml:space="preserve"> Затова се подразбира, че всяка държава членка трябва да е в състояние да определи времевия хоризонт на ИРП, като внимателно се балансира точността на прогнозата с ефективността на намесата. В тези рамки на преценка е разумно да се допусне, че целта на ИРП следва да бъде установяване на предприятията, за които има вероятност да изпитат сериозни затруднения през следващите 6-18 месеца и които биха могли да се възстановят в условията на действащо предприятие. Този времеви хоризонт е уместен поради няколко причини:</w:t>
      </w:r>
    </w:p>
    <w:p w14:paraId="5A753D4B" w14:textId="77777777" w:rsidR="00302947" w:rsidRPr="00923CED" w:rsidRDefault="00302947" w:rsidP="00413287">
      <w:pPr>
        <w:pStyle w:val="ListParagraph"/>
        <w:ind w:left="142" w:firstLine="0"/>
        <w:jc w:val="both"/>
        <w:rPr>
          <w:lang w:val="bg-BG"/>
        </w:rPr>
      </w:pPr>
    </w:p>
    <w:p w14:paraId="20BA6578" w14:textId="537206A7" w:rsidR="001D50B3" w:rsidRPr="00923CED" w:rsidRDefault="007B1275" w:rsidP="00413287">
      <w:pPr>
        <w:pStyle w:val="ListParagraph"/>
        <w:numPr>
          <w:ilvl w:val="0"/>
          <w:numId w:val="55"/>
        </w:numPr>
        <w:ind w:left="567" w:right="252"/>
        <w:jc w:val="both"/>
        <w:rPr>
          <w:szCs w:val="20"/>
          <w:lang w:val="bg-BG"/>
        </w:rPr>
      </w:pPr>
      <w:r w:rsidRPr="00FF2F95">
        <w:rPr>
          <w:szCs w:val="20"/>
          <w:lang w:val="bg-BG"/>
        </w:rPr>
        <w:t xml:space="preserve">Въпреки че прогнозите за период от по-малко от шест месеца може </w:t>
      </w:r>
      <w:r w:rsidR="00AF0999" w:rsidRPr="00FF2F95">
        <w:rPr>
          <w:szCs w:val="20"/>
          <w:lang w:val="bg-BG"/>
        </w:rPr>
        <w:t xml:space="preserve">и </w:t>
      </w:r>
      <w:r w:rsidRPr="00FF2F95">
        <w:rPr>
          <w:szCs w:val="20"/>
          <w:lang w:val="bg-BG"/>
        </w:rPr>
        <w:t xml:space="preserve">да </w:t>
      </w:r>
      <w:r w:rsidR="00AF0999" w:rsidRPr="00FF2F95">
        <w:rPr>
          <w:szCs w:val="20"/>
          <w:lang w:val="bg-BG"/>
        </w:rPr>
        <w:t>са</w:t>
      </w:r>
      <w:r w:rsidRPr="00FF2F95">
        <w:rPr>
          <w:szCs w:val="20"/>
          <w:lang w:val="bg-BG"/>
        </w:rPr>
        <w:t xml:space="preserve"> по-точни, чрез тях най-вероятно ще се установят трудно поправими ситуации (с оглед на ограниченото време);</w:t>
      </w:r>
    </w:p>
    <w:p w14:paraId="74DD392F" w14:textId="5876201D" w:rsidR="00B94E27" w:rsidRPr="00923CED" w:rsidRDefault="007B1275" w:rsidP="00413287">
      <w:pPr>
        <w:pStyle w:val="ListParagraph"/>
        <w:numPr>
          <w:ilvl w:val="0"/>
          <w:numId w:val="55"/>
        </w:numPr>
        <w:ind w:left="567" w:right="252"/>
        <w:jc w:val="both"/>
        <w:rPr>
          <w:sz w:val="24"/>
          <w:lang w:val="bg-BG"/>
        </w:rPr>
      </w:pPr>
      <w:r w:rsidRPr="00FF2F95">
        <w:rPr>
          <w:szCs w:val="20"/>
          <w:lang w:val="bg-BG"/>
        </w:rPr>
        <w:t xml:space="preserve">Въпреки че прогнозите за </w:t>
      </w:r>
      <w:r w:rsidR="00B94E27" w:rsidRPr="00FF2F95">
        <w:rPr>
          <w:szCs w:val="20"/>
          <w:lang w:val="bg-BG"/>
        </w:rPr>
        <w:t xml:space="preserve">период от повече от 18 месеца може </w:t>
      </w:r>
      <w:r w:rsidR="00AF0999" w:rsidRPr="00FF2F95">
        <w:rPr>
          <w:szCs w:val="20"/>
          <w:lang w:val="bg-BG"/>
        </w:rPr>
        <w:t xml:space="preserve">и </w:t>
      </w:r>
      <w:r w:rsidR="00B94E27" w:rsidRPr="00FF2F95">
        <w:rPr>
          <w:szCs w:val="20"/>
          <w:lang w:val="bg-BG"/>
        </w:rPr>
        <w:t>да осигурят по-ефективна намеса (с оглед на значителното време на разположение), през този период може да възникнат редица съпътстващи фактори и да засегнат точността на прогнозата (променена среда, наличие на нови данни и т.н.) и следователно да увеличат възможностите за фалшиво отрицателни сигнали.</w:t>
      </w:r>
    </w:p>
    <w:p w14:paraId="6C693570" w14:textId="2DCDF43B" w:rsidR="004734C1" w:rsidRPr="00923CED" w:rsidRDefault="004734C1" w:rsidP="00B94E27">
      <w:pPr>
        <w:ind w:left="207" w:right="252"/>
        <w:jc w:val="both"/>
        <w:rPr>
          <w:sz w:val="24"/>
          <w:lang w:val="bg-BG"/>
        </w:rPr>
      </w:pPr>
    </w:p>
    <w:p w14:paraId="736E5130" w14:textId="56797650" w:rsidR="00EC0025" w:rsidRPr="00923CED" w:rsidRDefault="00B94E27" w:rsidP="00B53337">
      <w:pPr>
        <w:pStyle w:val="Heading1"/>
        <w:numPr>
          <w:ilvl w:val="1"/>
          <w:numId w:val="9"/>
        </w:numPr>
        <w:tabs>
          <w:tab w:val="left" w:pos="1020"/>
          <w:tab w:val="left" w:pos="1021"/>
        </w:tabs>
        <w:ind w:right="1669" w:hanging="721"/>
        <w:rPr>
          <w:lang w:val="bg-BG"/>
        </w:rPr>
      </w:pPr>
      <w:bookmarkStart w:id="51" w:name="_bookmark28"/>
      <w:bookmarkStart w:id="52" w:name="_Toc93931274"/>
      <w:bookmarkEnd w:id="51"/>
      <w:r w:rsidRPr="00FF2F95">
        <w:rPr>
          <w:lang w:val="bg-BG"/>
        </w:rPr>
        <w:t>Процесът</w:t>
      </w:r>
      <w:bookmarkEnd w:id="52"/>
    </w:p>
    <w:p w14:paraId="6A2D94F9" w14:textId="77777777" w:rsidR="00EC0025" w:rsidRPr="00923CED" w:rsidRDefault="00EC0025" w:rsidP="00413287">
      <w:pPr>
        <w:pStyle w:val="BodyText"/>
        <w:ind w:right="110"/>
        <w:rPr>
          <w:i/>
          <w:sz w:val="22"/>
          <w:szCs w:val="22"/>
          <w:lang w:val="bg-BG"/>
        </w:rPr>
      </w:pPr>
    </w:p>
    <w:p w14:paraId="47E8FC75" w14:textId="3FC94793" w:rsidR="002217C7" w:rsidRPr="00923CED" w:rsidRDefault="00B94E27" w:rsidP="0071455E">
      <w:pPr>
        <w:pStyle w:val="BodyText"/>
        <w:numPr>
          <w:ilvl w:val="0"/>
          <w:numId w:val="27"/>
        </w:numPr>
        <w:ind w:left="300" w:right="110" w:hanging="568"/>
        <w:jc w:val="both"/>
        <w:rPr>
          <w:sz w:val="22"/>
          <w:szCs w:val="22"/>
          <w:lang w:val="bg-BG"/>
        </w:rPr>
      </w:pPr>
      <w:r w:rsidRPr="00FF2F95">
        <w:rPr>
          <w:b/>
          <w:bCs/>
          <w:sz w:val="22"/>
          <w:szCs w:val="22"/>
          <w:lang w:val="bg-BG"/>
        </w:rPr>
        <w:t xml:space="preserve">Независимо от това дали ще се предпочете чисто качествен активен модел или самооценка </w:t>
      </w:r>
      <w:r w:rsidR="00AF0999" w:rsidRPr="00FF2F95">
        <w:rPr>
          <w:b/>
          <w:bCs/>
          <w:sz w:val="22"/>
          <w:szCs w:val="22"/>
          <w:lang w:val="bg-BG"/>
        </w:rPr>
        <w:t>по</w:t>
      </w:r>
      <w:r w:rsidRPr="00FF2F95">
        <w:rPr>
          <w:b/>
          <w:bCs/>
          <w:sz w:val="22"/>
          <w:szCs w:val="22"/>
          <w:lang w:val="bg-BG"/>
        </w:rPr>
        <w:t xml:space="preserve"> количествени показатели, процесът на изпълнение на модела се състои от три основни етапа:</w:t>
      </w:r>
      <w:r w:rsidRPr="00FF2F95">
        <w:rPr>
          <w:bCs/>
          <w:sz w:val="22"/>
          <w:szCs w:val="22"/>
          <w:lang w:val="bg-BG"/>
        </w:rPr>
        <w:t xml:space="preserve"> (1) проектиране на модела; (2) изпълнение; и (3) пускане в експлоатация. Що се отнася до </w:t>
      </w:r>
      <w:r w:rsidR="0071455E" w:rsidRPr="00FF2F95">
        <w:rPr>
          <w:bCs/>
          <w:sz w:val="22"/>
          <w:szCs w:val="22"/>
          <w:lang w:val="bg-BG"/>
        </w:rPr>
        <w:t xml:space="preserve">напълно активния модел на основата на качествени данни, проектирането на модела ще включва разработване/приспособяване </w:t>
      </w:r>
      <w:r w:rsidR="0071455E" w:rsidRPr="00FF2F95">
        <w:rPr>
          <w:bCs/>
          <w:sz w:val="22"/>
          <w:szCs w:val="22"/>
          <w:lang w:val="bg-BG"/>
        </w:rPr>
        <w:lastRenderedPageBreak/>
        <w:t>на основните области и ключови показатели за резултатите</w:t>
      </w:r>
      <w:r w:rsidR="00614E39" w:rsidRPr="00FF2F95">
        <w:rPr>
          <w:bCs/>
          <w:sz w:val="22"/>
          <w:szCs w:val="22"/>
          <w:lang w:val="bg-BG"/>
        </w:rPr>
        <w:t xml:space="preserve"> (КПР)</w:t>
      </w:r>
      <w:r w:rsidR="0071455E" w:rsidRPr="00FF2F95">
        <w:rPr>
          <w:bCs/>
          <w:sz w:val="22"/>
          <w:szCs w:val="22"/>
          <w:lang w:val="bg-BG"/>
        </w:rPr>
        <w:t xml:space="preserve"> от работна група</w:t>
      </w:r>
      <w:r w:rsidR="00BF0C58" w:rsidRPr="00923CED">
        <w:rPr>
          <w:rStyle w:val="FootnoteReference"/>
          <w:sz w:val="22"/>
          <w:szCs w:val="22"/>
          <w:lang w:val="bg-BG"/>
        </w:rPr>
        <w:footnoteReference w:id="72"/>
      </w:r>
      <w:r w:rsidR="002217C7" w:rsidRPr="00923CED">
        <w:rPr>
          <w:sz w:val="22"/>
          <w:szCs w:val="22"/>
          <w:lang w:val="bg-BG"/>
        </w:rPr>
        <w:t>.</w:t>
      </w:r>
    </w:p>
    <w:p w14:paraId="296CDD95" w14:textId="507D7817" w:rsidR="002217C7" w:rsidRPr="00923CED" w:rsidRDefault="002217C7" w:rsidP="00413287">
      <w:pPr>
        <w:pStyle w:val="BodyText"/>
        <w:ind w:left="300" w:right="1669"/>
        <w:jc w:val="both"/>
        <w:rPr>
          <w:sz w:val="22"/>
          <w:szCs w:val="22"/>
          <w:lang w:val="bg-BG"/>
        </w:rPr>
      </w:pPr>
    </w:p>
    <w:p w14:paraId="09BBB57E" w14:textId="66383E3A" w:rsidR="00BF0C58" w:rsidRPr="00923CED" w:rsidRDefault="0041695B" w:rsidP="00413287">
      <w:pPr>
        <w:pStyle w:val="BodyText"/>
        <w:numPr>
          <w:ilvl w:val="0"/>
          <w:numId w:val="27"/>
        </w:numPr>
        <w:ind w:left="300" w:right="110" w:hanging="568"/>
        <w:jc w:val="both"/>
        <w:rPr>
          <w:sz w:val="22"/>
          <w:szCs w:val="22"/>
          <w:lang w:val="bg-BG"/>
        </w:rPr>
      </w:pPr>
      <w:r w:rsidRPr="00FF2F95">
        <w:rPr>
          <w:b/>
          <w:bCs/>
          <w:sz w:val="22"/>
          <w:szCs w:val="22"/>
          <w:lang w:val="bg-BG"/>
        </w:rPr>
        <w:t>По-нататък изпълнението на модела ще се състои от поредица изпитвания главно на основата на ретроспективен анализ</w:t>
      </w:r>
      <w:r w:rsidR="00BF0C58" w:rsidRPr="00923CED">
        <w:rPr>
          <w:rStyle w:val="FootnoteReference"/>
          <w:b/>
          <w:bCs/>
          <w:sz w:val="22"/>
          <w:szCs w:val="22"/>
          <w:lang w:val="bg-BG"/>
        </w:rPr>
        <w:footnoteReference w:id="73"/>
      </w:r>
      <w:r w:rsidR="002217C7" w:rsidRPr="00923CED">
        <w:rPr>
          <w:b/>
          <w:bCs/>
          <w:sz w:val="22"/>
          <w:szCs w:val="22"/>
          <w:lang w:val="bg-BG"/>
        </w:rPr>
        <w:t xml:space="preserve"> </w:t>
      </w:r>
      <w:r w:rsidRPr="00FF2F95">
        <w:rPr>
          <w:b/>
          <w:bCs/>
          <w:sz w:val="22"/>
          <w:szCs w:val="22"/>
          <w:lang w:val="bg-BG"/>
        </w:rPr>
        <w:t>за потвърждение и/или последващо интегриране/фина настройка на ИРП за постигане на максимална ефективност</w:t>
      </w:r>
      <w:r w:rsidR="002217C7" w:rsidRPr="00923CED">
        <w:rPr>
          <w:b/>
          <w:bCs/>
          <w:sz w:val="22"/>
          <w:szCs w:val="22"/>
          <w:lang w:val="bg-BG"/>
        </w:rPr>
        <w:t>.</w:t>
      </w:r>
      <w:r w:rsidR="00587083" w:rsidRPr="00923CED">
        <w:rPr>
          <w:sz w:val="22"/>
          <w:szCs w:val="22"/>
          <w:lang w:val="bg-BG"/>
        </w:rPr>
        <w:t xml:space="preserve"> </w:t>
      </w:r>
      <w:r w:rsidRPr="00FF2F95">
        <w:rPr>
          <w:sz w:val="22"/>
          <w:szCs w:val="22"/>
          <w:lang w:val="bg-BG"/>
        </w:rPr>
        <w:t xml:space="preserve">Следващият етап </w:t>
      </w:r>
      <w:r w:rsidR="00AF0999" w:rsidRPr="00FF2F95">
        <w:rPr>
          <w:sz w:val="22"/>
          <w:szCs w:val="22"/>
          <w:lang w:val="bg-BG"/>
        </w:rPr>
        <w:t>-</w:t>
      </w:r>
      <w:r w:rsidRPr="00FF2F95">
        <w:rPr>
          <w:sz w:val="22"/>
          <w:szCs w:val="22"/>
          <w:lang w:val="bg-BG"/>
        </w:rPr>
        <w:t xml:space="preserve"> пускане в експлоатация</w:t>
      </w:r>
      <w:r w:rsidR="00AF0999" w:rsidRPr="00FF2F95">
        <w:rPr>
          <w:sz w:val="22"/>
          <w:szCs w:val="22"/>
          <w:lang w:val="bg-BG"/>
        </w:rPr>
        <w:t xml:space="preserve"> -</w:t>
      </w:r>
      <w:r w:rsidRPr="00FF2F95">
        <w:rPr>
          <w:sz w:val="22"/>
          <w:szCs w:val="22"/>
          <w:lang w:val="bg-BG"/>
        </w:rPr>
        <w:t xml:space="preserve"> ще включва първа пилотна фаза (т.е. </w:t>
      </w:r>
      <w:r w:rsidR="00C82E44" w:rsidRPr="00FF2F95">
        <w:rPr>
          <w:sz w:val="22"/>
          <w:szCs w:val="22"/>
          <w:lang w:val="bg-BG"/>
        </w:rPr>
        <w:t>пускане в експлоатация на ИРП в конкретна област или конкретен тип длъжници). Разчетите за изпълнение на ИРП при такъв подход са около 6 до 9 месеца. Основните елементи, очаквани резултати и срокове за изпълнение са описани в таблицата по-долу:</w:t>
      </w:r>
    </w:p>
    <w:p w14:paraId="67F4FAD6" w14:textId="77777777" w:rsidR="00BF0C58" w:rsidRPr="00923CED" w:rsidRDefault="00BF0C58" w:rsidP="00413287">
      <w:pPr>
        <w:pStyle w:val="BodyText"/>
        <w:ind w:left="300" w:right="935"/>
        <w:jc w:val="both"/>
        <w:rPr>
          <w:lang w:val="bg-BG"/>
        </w:rPr>
      </w:pPr>
    </w:p>
    <w:p w14:paraId="51E39F5A" w14:textId="013A2F6B" w:rsidR="00BF0C58" w:rsidRPr="00923CED" w:rsidRDefault="00756108" w:rsidP="00413287">
      <w:pPr>
        <w:pStyle w:val="Caption"/>
        <w:spacing w:after="0"/>
        <w:rPr>
          <w:sz w:val="22"/>
          <w:szCs w:val="22"/>
          <w:lang w:val="bg-BG"/>
        </w:rPr>
      </w:pPr>
      <w:r w:rsidRPr="00FF2F95">
        <w:rPr>
          <w:sz w:val="22"/>
          <w:szCs w:val="22"/>
          <w:lang w:val="bg-BG"/>
        </w:rPr>
        <w:t>Таблица</w:t>
      </w:r>
      <w:r w:rsidR="00B958FA" w:rsidRPr="00923CED">
        <w:rPr>
          <w:sz w:val="22"/>
          <w:szCs w:val="22"/>
          <w:lang w:val="bg-BG"/>
        </w:rPr>
        <w:t xml:space="preserve"> </w:t>
      </w:r>
      <w:r w:rsidR="00B958FA" w:rsidRPr="00923CED">
        <w:rPr>
          <w:sz w:val="22"/>
          <w:szCs w:val="22"/>
          <w:lang w:val="bg-BG"/>
        </w:rPr>
        <w:fldChar w:fldCharType="begin"/>
      </w:r>
      <w:r w:rsidR="00B958FA" w:rsidRPr="00923CED">
        <w:rPr>
          <w:sz w:val="22"/>
          <w:szCs w:val="22"/>
          <w:lang w:val="bg-BG"/>
        </w:rPr>
        <w:instrText xml:space="preserve"> SEQ Table \* ARABIC </w:instrText>
      </w:r>
      <w:r w:rsidR="00B958FA" w:rsidRPr="00923CED">
        <w:rPr>
          <w:sz w:val="22"/>
          <w:szCs w:val="22"/>
          <w:lang w:val="bg-BG"/>
        </w:rPr>
        <w:fldChar w:fldCharType="separate"/>
      </w:r>
      <w:r w:rsidR="001029C7" w:rsidRPr="00923CED">
        <w:rPr>
          <w:sz w:val="22"/>
          <w:szCs w:val="22"/>
          <w:lang w:val="bg-BG"/>
        </w:rPr>
        <w:t>4</w:t>
      </w:r>
      <w:r w:rsidR="00B958FA" w:rsidRPr="00923CED">
        <w:rPr>
          <w:sz w:val="22"/>
          <w:szCs w:val="22"/>
          <w:lang w:val="bg-BG"/>
        </w:rPr>
        <w:fldChar w:fldCharType="end"/>
      </w:r>
      <w:r w:rsidR="00B958FA" w:rsidRPr="00923CED">
        <w:rPr>
          <w:sz w:val="22"/>
          <w:szCs w:val="22"/>
          <w:lang w:val="bg-BG"/>
        </w:rPr>
        <w:t xml:space="preserve">: </w:t>
      </w:r>
      <w:bookmarkStart w:id="53" w:name="_Toc93931238"/>
      <w:r w:rsidRPr="00FF2F95">
        <w:rPr>
          <w:sz w:val="22"/>
          <w:szCs w:val="22"/>
          <w:lang w:val="bg-BG"/>
        </w:rPr>
        <w:t xml:space="preserve">Изпълнение на ИРП при </w:t>
      </w:r>
      <w:r w:rsidR="003C334E" w:rsidRPr="00FF2F95">
        <w:rPr>
          <w:sz w:val="22"/>
          <w:szCs w:val="22"/>
          <w:lang w:val="bg-BG"/>
        </w:rPr>
        <w:t>изцяло</w:t>
      </w:r>
      <w:r w:rsidRPr="00FF2F95">
        <w:rPr>
          <w:sz w:val="22"/>
          <w:szCs w:val="22"/>
          <w:lang w:val="bg-BG"/>
        </w:rPr>
        <w:t xml:space="preserve"> активен подход, основни дейности и срокове</w:t>
      </w:r>
      <w:bookmarkEnd w:id="53"/>
    </w:p>
    <w:p w14:paraId="20AB1B6B" w14:textId="77777777" w:rsidR="00B958FA" w:rsidRPr="00923CED" w:rsidRDefault="00B958FA" w:rsidP="00B53337">
      <w:pPr>
        <w:rPr>
          <w:lang w:val="bg-BG"/>
        </w:rPr>
      </w:pPr>
    </w:p>
    <w:tbl>
      <w:tblPr>
        <w:tblStyle w:val="TableGrid"/>
        <w:tblW w:w="0" w:type="auto"/>
        <w:tblInd w:w="279" w:type="dxa"/>
        <w:tblLook w:val="04A0" w:firstRow="1" w:lastRow="0" w:firstColumn="1" w:lastColumn="0" w:noHBand="0" w:noVBand="1"/>
      </w:tblPr>
      <w:tblGrid>
        <w:gridCol w:w="3512"/>
        <w:gridCol w:w="3575"/>
        <w:gridCol w:w="2249"/>
      </w:tblGrid>
      <w:tr w:rsidR="00B958FA" w:rsidRPr="00FF2F95" w14:paraId="754C3C70" w14:textId="77777777" w:rsidTr="00B958FA">
        <w:tc>
          <w:tcPr>
            <w:tcW w:w="3512" w:type="dxa"/>
            <w:shd w:val="clear" w:color="auto" w:fill="8DB3E2" w:themeFill="text2" w:themeFillTint="66"/>
          </w:tcPr>
          <w:p w14:paraId="08CF0601" w14:textId="281A0FE0" w:rsidR="00A86D91" w:rsidRPr="00923CED" w:rsidRDefault="00614E39" w:rsidP="00614E39">
            <w:pPr>
              <w:pStyle w:val="BodyText"/>
              <w:ind w:right="935"/>
              <w:jc w:val="center"/>
              <w:rPr>
                <w:b/>
                <w:bCs/>
                <w:sz w:val="22"/>
                <w:szCs w:val="22"/>
                <w:lang w:val="bg-BG"/>
              </w:rPr>
            </w:pPr>
            <w:r w:rsidRPr="00FF2F95">
              <w:rPr>
                <w:b/>
                <w:bCs/>
                <w:sz w:val="22"/>
                <w:szCs w:val="22"/>
                <w:lang w:val="bg-BG"/>
              </w:rPr>
              <w:t>Етап</w:t>
            </w:r>
          </w:p>
        </w:tc>
        <w:tc>
          <w:tcPr>
            <w:tcW w:w="3575" w:type="dxa"/>
            <w:shd w:val="clear" w:color="auto" w:fill="8DB3E2" w:themeFill="text2" w:themeFillTint="66"/>
          </w:tcPr>
          <w:p w14:paraId="09261508" w14:textId="2F818C49" w:rsidR="00A86D91" w:rsidRPr="00923CED" w:rsidRDefault="00614E39" w:rsidP="00614E39">
            <w:pPr>
              <w:pStyle w:val="BodyText"/>
              <w:ind w:right="935"/>
              <w:jc w:val="center"/>
              <w:rPr>
                <w:b/>
                <w:bCs/>
                <w:sz w:val="22"/>
                <w:szCs w:val="22"/>
                <w:lang w:val="bg-BG"/>
              </w:rPr>
            </w:pPr>
            <w:r w:rsidRPr="00FF2F95">
              <w:rPr>
                <w:b/>
                <w:bCs/>
                <w:sz w:val="22"/>
                <w:szCs w:val="22"/>
                <w:lang w:val="bg-BG"/>
              </w:rPr>
              <w:t>Основни дейности</w:t>
            </w:r>
          </w:p>
        </w:tc>
        <w:tc>
          <w:tcPr>
            <w:tcW w:w="2249" w:type="dxa"/>
            <w:shd w:val="clear" w:color="auto" w:fill="8DB3E2" w:themeFill="text2" w:themeFillTint="66"/>
          </w:tcPr>
          <w:p w14:paraId="15017E05" w14:textId="78DDDF91" w:rsidR="00A86D91" w:rsidRPr="00923CED" w:rsidRDefault="00614E39" w:rsidP="00614E39">
            <w:pPr>
              <w:pStyle w:val="BodyText"/>
              <w:ind w:right="935"/>
              <w:jc w:val="center"/>
              <w:rPr>
                <w:b/>
                <w:bCs/>
                <w:sz w:val="22"/>
                <w:szCs w:val="22"/>
                <w:lang w:val="bg-BG"/>
              </w:rPr>
            </w:pPr>
            <w:r w:rsidRPr="00FF2F95">
              <w:rPr>
                <w:b/>
                <w:bCs/>
                <w:sz w:val="22"/>
                <w:szCs w:val="22"/>
                <w:lang w:val="bg-BG"/>
              </w:rPr>
              <w:t>Срок</w:t>
            </w:r>
          </w:p>
        </w:tc>
      </w:tr>
      <w:tr w:rsidR="00B958FA" w:rsidRPr="00FF2F95" w14:paraId="7BDF976D" w14:textId="77777777" w:rsidTr="00B958FA">
        <w:tc>
          <w:tcPr>
            <w:tcW w:w="3512" w:type="dxa"/>
          </w:tcPr>
          <w:p w14:paraId="08B77E7D" w14:textId="09E36E0D" w:rsidR="00A86D91" w:rsidRPr="00923CED" w:rsidRDefault="00614E39" w:rsidP="00614E39">
            <w:pPr>
              <w:pStyle w:val="BodyText"/>
              <w:ind w:right="935"/>
              <w:jc w:val="both"/>
              <w:rPr>
                <w:b/>
                <w:bCs/>
                <w:sz w:val="22"/>
                <w:szCs w:val="22"/>
                <w:lang w:val="bg-BG"/>
              </w:rPr>
            </w:pPr>
            <w:r w:rsidRPr="00FF2F95">
              <w:rPr>
                <w:b/>
                <w:bCs/>
                <w:sz w:val="22"/>
                <w:szCs w:val="22"/>
                <w:lang w:val="bg-BG"/>
              </w:rPr>
              <w:t>Проектиране</w:t>
            </w:r>
          </w:p>
        </w:tc>
        <w:tc>
          <w:tcPr>
            <w:tcW w:w="3575" w:type="dxa"/>
          </w:tcPr>
          <w:p w14:paraId="09BDEC06" w14:textId="5B61B039" w:rsidR="00A86D91" w:rsidRPr="00923CED" w:rsidRDefault="00614E39" w:rsidP="00413287">
            <w:pPr>
              <w:pStyle w:val="BodyText"/>
              <w:numPr>
                <w:ilvl w:val="0"/>
                <w:numId w:val="17"/>
              </w:numPr>
              <w:ind w:left="431" w:right="468" w:hanging="425"/>
              <w:jc w:val="both"/>
              <w:rPr>
                <w:sz w:val="22"/>
                <w:szCs w:val="22"/>
                <w:lang w:val="bg-BG"/>
              </w:rPr>
            </w:pPr>
            <w:r w:rsidRPr="00FF2F95">
              <w:rPr>
                <w:sz w:val="22"/>
                <w:szCs w:val="22"/>
                <w:lang w:val="bg-BG"/>
              </w:rPr>
              <w:t>Създаване на работна група</w:t>
            </w:r>
          </w:p>
          <w:p w14:paraId="5EFF1E24" w14:textId="4DB88CA7" w:rsidR="00A86D91" w:rsidRPr="00923CED" w:rsidRDefault="00614E39" w:rsidP="00413287">
            <w:pPr>
              <w:pStyle w:val="BodyText"/>
              <w:numPr>
                <w:ilvl w:val="0"/>
                <w:numId w:val="17"/>
              </w:numPr>
              <w:ind w:left="431" w:right="468" w:hanging="425"/>
              <w:jc w:val="both"/>
              <w:rPr>
                <w:sz w:val="22"/>
                <w:szCs w:val="22"/>
                <w:lang w:val="bg-BG"/>
              </w:rPr>
            </w:pPr>
            <w:r w:rsidRPr="00FF2F95">
              <w:rPr>
                <w:sz w:val="22"/>
                <w:szCs w:val="22"/>
                <w:lang w:val="bg-BG"/>
              </w:rPr>
              <w:t>Определяне на периметъра и ключовите променливи</w:t>
            </w:r>
          </w:p>
          <w:p w14:paraId="027C472C" w14:textId="0D48E611" w:rsidR="00A86D91" w:rsidRPr="00923CED" w:rsidRDefault="00614E39" w:rsidP="00614E39">
            <w:pPr>
              <w:pStyle w:val="BodyText"/>
              <w:numPr>
                <w:ilvl w:val="0"/>
                <w:numId w:val="17"/>
              </w:numPr>
              <w:ind w:left="431" w:right="468" w:hanging="425"/>
              <w:jc w:val="both"/>
              <w:rPr>
                <w:sz w:val="22"/>
                <w:szCs w:val="22"/>
                <w:lang w:val="bg-BG"/>
              </w:rPr>
            </w:pPr>
            <w:r w:rsidRPr="00FF2F95">
              <w:rPr>
                <w:sz w:val="22"/>
                <w:szCs w:val="22"/>
                <w:lang w:val="bg-BG"/>
              </w:rPr>
              <w:t>Определяне на насоките за работа, основните КПР и методологията за оценка</w:t>
            </w:r>
          </w:p>
        </w:tc>
        <w:tc>
          <w:tcPr>
            <w:tcW w:w="2249" w:type="dxa"/>
          </w:tcPr>
          <w:p w14:paraId="74C31A94" w14:textId="448DB72E" w:rsidR="00A86D91" w:rsidRPr="00923CED" w:rsidRDefault="00690CD7" w:rsidP="00614E39">
            <w:pPr>
              <w:pStyle w:val="BodyText"/>
              <w:ind w:right="935"/>
              <w:rPr>
                <w:sz w:val="22"/>
                <w:szCs w:val="22"/>
                <w:lang w:val="bg-BG"/>
              </w:rPr>
            </w:pPr>
            <w:r w:rsidRPr="00923CED">
              <w:rPr>
                <w:sz w:val="22"/>
                <w:szCs w:val="22"/>
                <w:lang w:val="bg-BG"/>
              </w:rPr>
              <w:t xml:space="preserve">2 - 3 </w:t>
            </w:r>
            <w:r w:rsidR="00614E39" w:rsidRPr="00FF2F95">
              <w:rPr>
                <w:sz w:val="22"/>
                <w:szCs w:val="22"/>
                <w:lang w:val="bg-BG"/>
              </w:rPr>
              <w:t>месеца</w:t>
            </w:r>
          </w:p>
        </w:tc>
      </w:tr>
      <w:tr w:rsidR="00B958FA" w:rsidRPr="00FF2F95" w14:paraId="656D603D" w14:textId="77777777" w:rsidTr="00B958FA">
        <w:tc>
          <w:tcPr>
            <w:tcW w:w="3512" w:type="dxa"/>
          </w:tcPr>
          <w:p w14:paraId="4BC12483" w14:textId="6EDB2102" w:rsidR="00A86D91" w:rsidRPr="00923CED" w:rsidRDefault="00614E39" w:rsidP="00614E39">
            <w:pPr>
              <w:pStyle w:val="BodyText"/>
              <w:ind w:right="935"/>
              <w:jc w:val="both"/>
              <w:rPr>
                <w:b/>
                <w:bCs/>
                <w:sz w:val="22"/>
                <w:szCs w:val="22"/>
                <w:lang w:val="bg-BG"/>
              </w:rPr>
            </w:pPr>
            <w:r w:rsidRPr="00FF2F95">
              <w:rPr>
                <w:b/>
                <w:bCs/>
                <w:sz w:val="22"/>
                <w:szCs w:val="22"/>
                <w:lang w:val="bg-BG"/>
              </w:rPr>
              <w:t>Изпълнение</w:t>
            </w:r>
          </w:p>
        </w:tc>
        <w:tc>
          <w:tcPr>
            <w:tcW w:w="3575" w:type="dxa"/>
          </w:tcPr>
          <w:p w14:paraId="6942A0DC" w14:textId="359D889A" w:rsidR="00A86D91" w:rsidRPr="00923CED" w:rsidRDefault="00614E39" w:rsidP="00413287">
            <w:pPr>
              <w:pStyle w:val="BodyText"/>
              <w:numPr>
                <w:ilvl w:val="0"/>
                <w:numId w:val="18"/>
              </w:numPr>
              <w:ind w:left="431" w:right="482" w:hanging="439"/>
              <w:jc w:val="both"/>
              <w:rPr>
                <w:sz w:val="22"/>
                <w:szCs w:val="22"/>
                <w:lang w:val="bg-BG"/>
              </w:rPr>
            </w:pPr>
            <w:r w:rsidRPr="00FF2F95">
              <w:rPr>
                <w:sz w:val="22"/>
                <w:szCs w:val="22"/>
                <w:lang w:val="bg-BG"/>
              </w:rPr>
              <w:t>Подробно разработване на методологията за оценка</w:t>
            </w:r>
          </w:p>
          <w:p w14:paraId="05494BA4" w14:textId="4D8FF4E3" w:rsidR="00690CD7" w:rsidRPr="00923CED" w:rsidRDefault="00614E39" w:rsidP="00413287">
            <w:pPr>
              <w:pStyle w:val="BodyText"/>
              <w:numPr>
                <w:ilvl w:val="0"/>
                <w:numId w:val="18"/>
              </w:numPr>
              <w:ind w:left="431" w:right="482" w:hanging="439"/>
              <w:jc w:val="both"/>
              <w:rPr>
                <w:sz w:val="22"/>
                <w:szCs w:val="22"/>
                <w:lang w:val="bg-BG"/>
              </w:rPr>
            </w:pPr>
            <w:r w:rsidRPr="00FF2F95">
              <w:rPr>
                <w:sz w:val="22"/>
                <w:szCs w:val="22"/>
                <w:lang w:val="bg-BG"/>
              </w:rPr>
              <w:t>Ретроспективен анализ</w:t>
            </w:r>
          </w:p>
          <w:p w14:paraId="575C930B" w14:textId="2999B7DF" w:rsidR="00690CD7" w:rsidRPr="00923CED" w:rsidRDefault="00614E39" w:rsidP="00413287">
            <w:pPr>
              <w:pStyle w:val="BodyText"/>
              <w:numPr>
                <w:ilvl w:val="0"/>
                <w:numId w:val="18"/>
              </w:numPr>
              <w:ind w:left="431" w:right="935" w:hanging="439"/>
              <w:jc w:val="both"/>
              <w:rPr>
                <w:sz w:val="22"/>
                <w:szCs w:val="22"/>
                <w:lang w:val="bg-BG"/>
              </w:rPr>
            </w:pPr>
            <w:r w:rsidRPr="00FF2F95">
              <w:rPr>
                <w:sz w:val="22"/>
                <w:szCs w:val="22"/>
                <w:lang w:val="bg-BG"/>
              </w:rPr>
              <w:t>Фина настройка на модела</w:t>
            </w:r>
          </w:p>
          <w:p w14:paraId="4BA28F6E" w14:textId="054ABD9E" w:rsidR="00690CD7" w:rsidRPr="00923CED" w:rsidRDefault="00614E39" w:rsidP="00614E39">
            <w:pPr>
              <w:pStyle w:val="BodyText"/>
              <w:numPr>
                <w:ilvl w:val="0"/>
                <w:numId w:val="18"/>
              </w:numPr>
              <w:ind w:left="431" w:right="935" w:hanging="439"/>
              <w:jc w:val="both"/>
              <w:rPr>
                <w:sz w:val="22"/>
                <w:szCs w:val="22"/>
                <w:lang w:val="bg-BG"/>
              </w:rPr>
            </w:pPr>
            <w:r w:rsidRPr="00FF2F95">
              <w:rPr>
                <w:sz w:val="22"/>
                <w:szCs w:val="22"/>
                <w:lang w:val="bg-BG"/>
              </w:rPr>
              <w:t>Заключителни изпитвания</w:t>
            </w:r>
            <w:r w:rsidR="00690CD7" w:rsidRPr="00923CED">
              <w:rPr>
                <w:sz w:val="22"/>
                <w:szCs w:val="22"/>
                <w:lang w:val="bg-BG"/>
              </w:rPr>
              <w:t xml:space="preserve"> </w:t>
            </w:r>
          </w:p>
        </w:tc>
        <w:tc>
          <w:tcPr>
            <w:tcW w:w="2249" w:type="dxa"/>
          </w:tcPr>
          <w:p w14:paraId="366540A2" w14:textId="117D42CA" w:rsidR="00A86D91" w:rsidRPr="00923CED" w:rsidRDefault="00690CD7" w:rsidP="00614E39">
            <w:pPr>
              <w:pStyle w:val="BodyText"/>
              <w:ind w:right="935"/>
              <w:jc w:val="both"/>
              <w:rPr>
                <w:sz w:val="22"/>
                <w:szCs w:val="22"/>
                <w:lang w:val="bg-BG"/>
              </w:rPr>
            </w:pPr>
            <w:r w:rsidRPr="00923CED">
              <w:rPr>
                <w:sz w:val="22"/>
                <w:szCs w:val="22"/>
                <w:lang w:val="bg-BG"/>
              </w:rPr>
              <w:t xml:space="preserve">2-3 </w:t>
            </w:r>
            <w:r w:rsidR="00614E39" w:rsidRPr="00FF2F95">
              <w:rPr>
                <w:sz w:val="22"/>
                <w:szCs w:val="22"/>
                <w:lang w:val="bg-BG"/>
              </w:rPr>
              <w:t>месеца</w:t>
            </w:r>
          </w:p>
        </w:tc>
      </w:tr>
      <w:tr w:rsidR="00B958FA" w:rsidRPr="00FF2F95" w14:paraId="4F6269FD" w14:textId="77777777" w:rsidTr="00B958FA">
        <w:tc>
          <w:tcPr>
            <w:tcW w:w="3512" w:type="dxa"/>
          </w:tcPr>
          <w:p w14:paraId="3011F8C0" w14:textId="341C3C39" w:rsidR="00A86D91" w:rsidRPr="00923CED" w:rsidRDefault="00614E39" w:rsidP="00614E39">
            <w:pPr>
              <w:pStyle w:val="BodyText"/>
              <w:ind w:right="935"/>
              <w:jc w:val="both"/>
              <w:rPr>
                <w:b/>
                <w:bCs/>
                <w:sz w:val="22"/>
                <w:szCs w:val="22"/>
                <w:lang w:val="bg-BG"/>
              </w:rPr>
            </w:pPr>
            <w:r w:rsidRPr="00FF2F95">
              <w:rPr>
                <w:b/>
                <w:bCs/>
                <w:sz w:val="22"/>
                <w:szCs w:val="22"/>
                <w:lang w:val="bg-BG"/>
              </w:rPr>
              <w:t>Пускане в експлоатация</w:t>
            </w:r>
          </w:p>
        </w:tc>
        <w:tc>
          <w:tcPr>
            <w:tcW w:w="3575" w:type="dxa"/>
          </w:tcPr>
          <w:p w14:paraId="5CB16A40" w14:textId="12EFD7EA" w:rsidR="00A86D91" w:rsidRPr="00923CED" w:rsidRDefault="00614E39" w:rsidP="00413287">
            <w:pPr>
              <w:pStyle w:val="BodyText"/>
              <w:numPr>
                <w:ilvl w:val="0"/>
                <w:numId w:val="19"/>
              </w:numPr>
              <w:ind w:left="403" w:right="935" w:hanging="425"/>
              <w:jc w:val="both"/>
              <w:rPr>
                <w:sz w:val="22"/>
                <w:szCs w:val="22"/>
                <w:lang w:val="bg-BG"/>
              </w:rPr>
            </w:pPr>
            <w:r w:rsidRPr="00FF2F95">
              <w:rPr>
                <w:sz w:val="22"/>
                <w:szCs w:val="22"/>
                <w:lang w:val="bg-BG"/>
              </w:rPr>
              <w:t>Пилотна фаза</w:t>
            </w:r>
          </w:p>
          <w:p w14:paraId="3C80A981" w14:textId="7E91541A" w:rsidR="00690CD7" w:rsidRPr="00923CED" w:rsidRDefault="00614E39" w:rsidP="00614E39">
            <w:pPr>
              <w:pStyle w:val="BodyText"/>
              <w:numPr>
                <w:ilvl w:val="0"/>
                <w:numId w:val="19"/>
              </w:numPr>
              <w:ind w:left="403" w:right="935" w:hanging="425"/>
              <w:jc w:val="both"/>
              <w:rPr>
                <w:sz w:val="22"/>
                <w:szCs w:val="22"/>
                <w:lang w:val="bg-BG"/>
              </w:rPr>
            </w:pPr>
            <w:r w:rsidRPr="00FF2F95">
              <w:rPr>
                <w:sz w:val="22"/>
                <w:szCs w:val="22"/>
                <w:lang w:val="bg-BG"/>
              </w:rPr>
              <w:t>Пълно разгръщане</w:t>
            </w:r>
          </w:p>
        </w:tc>
        <w:tc>
          <w:tcPr>
            <w:tcW w:w="2249" w:type="dxa"/>
          </w:tcPr>
          <w:p w14:paraId="2EF385D8" w14:textId="58E011B4" w:rsidR="00A86D91" w:rsidRPr="00923CED" w:rsidRDefault="00690CD7" w:rsidP="00614E39">
            <w:pPr>
              <w:pStyle w:val="BodyText"/>
              <w:ind w:right="935"/>
              <w:jc w:val="both"/>
              <w:rPr>
                <w:sz w:val="22"/>
                <w:szCs w:val="22"/>
                <w:lang w:val="bg-BG"/>
              </w:rPr>
            </w:pPr>
            <w:r w:rsidRPr="00923CED">
              <w:rPr>
                <w:sz w:val="22"/>
                <w:szCs w:val="22"/>
                <w:lang w:val="bg-BG"/>
              </w:rPr>
              <w:t xml:space="preserve">1-2 </w:t>
            </w:r>
            <w:r w:rsidR="00614E39" w:rsidRPr="00FF2F95">
              <w:rPr>
                <w:sz w:val="22"/>
                <w:szCs w:val="22"/>
                <w:lang w:val="bg-BG"/>
              </w:rPr>
              <w:t>месеца</w:t>
            </w:r>
          </w:p>
        </w:tc>
      </w:tr>
    </w:tbl>
    <w:p w14:paraId="584ECEE2" w14:textId="24A0AA6A" w:rsidR="00BF0C58" w:rsidRPr="00923CED" w:rsidRDefault="00BF0C58" w:rsidP="00413287">
      <w:pPr>
        <w:pStyle w:val="BodyText"/>
        <w:ind w:left="300" w:right="935"/>
        <w:jc w:val="both"/>
        <w:rPr>
          <w:lang w:val="bg-BG"/>
        </w:rPr>
      </w:pPr>
    </w:p>
    <w:p w14:paraId="60AB937C" w14:textId="2C44826A" w:rsidR="00EC0025" w:rsidRPr="00923CED" w:rsidRDefault="00614E39" w:rsidP="00302947">
      <w:pPr>
        <w:pStyle w:val="BodyText"/>
        <w:numPr>
          <w:ilvl w:val="0"/>
          <w:numId w:val="27"/>
        </w:numPr>
        <w:ind w:left="284" w:right="1669" w:hanging="426"/>
        <w:jc w:val="both"/>
        <w:rPr>
          <w:sz w:val="22"/>
          <w:szCs w:val="22"/>
          <w:lang w:val="bg-BG"/>
        </w:rPr>
      </w:pPr>
      <w:r w:rsidRPr="00FF2F95">
        <w:rPr>
          <w:b/>
          <w:bCs/>
          <w:sz w:val="22"/>
          <w:szCs w:val="22"/>
          <w:lang w:val="bg-BG"/>
        </w:rPr>
        <w:t>При възприемане на активен подход след самооценка на длъжника в зависимост от сложността и разнообразието на избраните показатели за сигнализиране по време на проектирането на модела</w:t>
      </w:r>
      <w:r w:rsidR="00EE6FD8" w:rsidRPr="00FF2F95">
        <w:rPr>
          <w:b/>
          <w:bCs/>
          <w:sz w:val="22"/>
          <w:szCs w:val="22"/>
          <w:lang w:val="bg-BG"/>
        </w:rPr>
        <w:t xml:space="preserve"> процесът на изпълнение следва да обхване две основни насоки на работа:</w:t>
      </w:r>
    </w:p>
    <w:p w14:paraId="613C0D5C" w14:textId="77777777" w:rsidR="00302947" w:rsidRPr="00923CED" w:rsidRDefault="00302947" w:rsidP="00413287">
      <w:pPr>
        <w:pStyle w:val="BodyText"/>
        <w:ind w:left="284" w:right="1669"/>
        <w:jc w:val="both"/>
        <w:rPr>
          <w:sz w:val="22"/>
          <w:szCs w:val="22"/>
          <w:lang w:val="bg-BG"/>
        </w:rPr>
      </w:pPr>
    </w:p>
    <w:p w14:paraId="3145DE94" w14:textId="5FA6DBD8" w:rsidR="00EC0025" w:rsidRPr="00923CED" w:rsidRDefault="00414C1F" w:rsidP="00413287">
      <w:pPr>
        <w:pStyle w:val="ListParagraph"/>
        <w:numPr>
          <w:ilvl w:val="0"/>
          <w:numId w:val="56"/>
        </w:numPr>
        <w:tabs>
          <w:tab w:val="left" w:pos="1021"/>
        </w:tabs>
        <w:ind w:right="1669"/>
        <w:jc w:val="both"/>
        <w:rPr>
          <w:lang w:val="bg-BG"/>
        </w:rPr>
      </w:pPr>
      <w:r w:rsidRPr="00FF2F95">
        <w:rPr>
          <w:lang w:val="bg-BG"/>
        </w:rPr>
        <w:t>Определяне на ясен периметър на променливи, коефициенти, сравнителни показатели и прагове от работната група</w:t>
      </w:r>
      <w:r w:rsidR="00EC0025" w:rsidRPr="00923CED">
        <w:rPr>
          <w:lang w:val="bg-BG"/>
        </w:rPr>
        <w:t xml:space="preserve">, </w:t>
      </w:r>
      <w:r w:rsidRPr="00FF2F95">
        <w:rPr>
          <w:lang w:val="bg-BG"/>
        </w:rPr>
        <w:t>като за целта може да се използва ретроспективен анализ на обявени в несъстоятелност или принудително заличени дружества</w:t>
      </w:r>
      <w:r w:rsidR="00EC0025" w:rsidRPr="00923CED">
        <w:rPr>
          <w:lang w:val="bg-BG"/>
        </w:rPr>
        <w:t>.</w:t>
      </w:r>
    </w:p>
    <w:p w14:paraId="6078A822" w14:textId="1F4CD0C0" w:rsidR="00EC0025" w:rsidRPr="00923CED" w:rsidRDefault="00414C1F" w:rsidP="00414C1F">
      <w:pPr>
        <w:pStyle w:val="ListParagraph"/>
        <w:numPr>
          <w:ilvl w:val="0"/>
          <w:numId w:val="56"/>
        </w:numPr>
        <w:tabs>
          <w:tab w:val="left" w:pos="1021"/>
        </w:tabs>
        <w:ind w:right="1669"/>
        <w:jc w:val="both"/>
        <w:rPr>
          <w:lang w:val="bg-BG"/>
        </w:rPr>
      </w:pPr>
      <w:r w:rsidRPr="00FF2F95">
        <w:rPr>
          <w:lang w:val="bg-BG"/>
        </w:rPr>
        <w:t>След като бъде определен периметърът, чрез количествен анализ следва да се провери предходния етап със статистически методи</w:t>
      </w:r>
      <w:r w:rsidR="00EC0025" w:rsidRPr="00923CED">
        <w:rPr>
          <w:lang w:val="bg-BG"/>
        </w:rPr>
        <w:t xml:space="preserve">, </w:t>
      </w:r>
      <w:r w:rsidRPr="00FF2F95">
        <w:rPr>
          <w:lang w:val="bg-BG"/>
        </w:rPr>
        <w:t>за да се потвърди, че избраният набор от показатели точно отделя здравите от затруднените предприятия.</w:t>
      </w:r>
    </w:p>
    <w:p w14:paraId="4A47B5E8" w14:textId="77777777" w:rsidR="00302947" w:rsidRPr="00923CED" w:rsidRDefault="00302947" w:rsidP="00413287">
      <w:pPr>
        <w:pStyle w:val="ListParagraph"/>
        <w:tabs>
          <w:tab w:val="left" w:pos="1021"/>
        </w:tabs>
        <w:ind w:left="720" w:right="1669" w:firstLine="0"/>
        <w:jc w:val="both"/>
        <w:rPr>
          <w:lang w:val="bg-BG"/>
        </w:rPr>
      </w:pPr>
    </w:p>
    <w:p w14:paraId="0FD70E6D" w14:textId="1DDB7B21" w:rsidR="00EC0025" w:rsidRPr="00923CED" w:rsidRDefault="00414C1F" w:rsidP="00413287">
      <w:pPr>
        <w:pStyle w:val="BodyText"/>
        <w:numPr>
          <w:ilvl w:val="0"/>
          <w:numId w:val="27"/>
        </w:numPr>
        <w:ind w:left="284" w:right="1669" w:hanging="568"/>
        <w:jc w:val="both"/>
        <w:rPr>
          <w:sz w:val="22"/>
          <w:szCs w:val="22"/>
          <w:lang w:val="bg-BG"/>
        </w:rPr>
      </w:pPr>
      <w:r w:rsidRPr="00FF2F95">
        <w:rPr>
          <w:b/>
          <w:bCs/>
          <w:sz w:val="22"/>
          <w:szCs w:val="22"/>
          <w:lang w:val="bg-BG"/>
        </w:rPr>
        <w:t>Най-добрият вариант е да се съчетаят качествения</w:t>
      </w:r>
      <w:r w:rsidR="00AA787F" w:rsidRPr="00FF2F95">
        <w:rPr>
          <w:b/>
          <w:bCs/>
          <w:sz w:val="22"/>
          <w:szCs w:val="22"/>
          <w:lang w:val="bg-BG"/>
        </w:rPr>
        <w:t>т</w:t>
      </w:r>
      <w:r w:rsidRPr="00FF2F95">
        <w:rPr>
          <w:b/>
          <w:bCs/>
          <w:sz w:val="22"/>
          <w:szCs w:val="22"/>
          <w:lang w:val="bg-BG"/>
        </w:rPr>
        <w:t xml:space="preserve"> и количествения</w:t>
      </w:r>
      <w:r w:rsidR="00AA787F" w:rsidRPr="00FF2F95">
        <w:rPr>
          <w:b/>
          <w:bCs/>
          <w:sz w:val="22"/>
          <w:szCs w:val="22"/>
          <w:lang w:val="bg-BG"/>
        </w:rPr>
        <w:t>т</w:t>
      </w:r>
      <w:r w:rsidRPr="00FF2F95">
        <w:rPr>
          <w:b/>
          <w:bCs/>
          <w:sz w:val="22"/>
          <w:szCs w:val="22"/>
          <w:lang w:val="bg-BG"/>
        </w:rPr>
        <w:t xml:space="preserve"> подход, като се </w:t>
      </w:r>
      <w:r w:rsidRPr="00FF2F95">
        <w:rPr>
          <w:b/>
          <w:bCs/>
          <w:sz w:val="22"/>
          <w:szCs w:val="22"/>
          <w:lang w:val="bg-BG"/>
        </w:rPr>
        <w:lastRenderedPageBreak/>
        <w:t>обхванат всички посочени фактори поради следните причини:</w:t>
      </w:r>
    </w:p>
    <w:p w14:paraId="6A0412D6" w14:textId="411AA0AE" w:rsidR="00414C1F" w:rsidRPr="00923CED" w:rsidRDefault="00414C1F" w:rsidP="00414C1F">
      <w:pPr>
        <w:pStyle w:val="ListParagraph"/>
        <w:numPr>
          <w:ilvl w:val="0"/>
          <w:numId w:val="57"/>
        </w:numPr>
        <w:ind w:left="709" w:right="1669"/>
        <w:jc w:val="both"/>
        <w:rPr>
          <w:szCs w:val="20"/>
          <w:lang w:val="bg-BG"/>
        </w:rPr>
      </w:pPr>
      <w:r w:rsidRPr="00FF2F95">
        <w:rPr>
          <w:szCs w:val="20"/>
          <w:lang w:val="bg-BG"/>
        </w:rPr>
        <w:t xml:space="preserve">Работната група може да даде общи насоки (може да се вземат предвид </w:t>
      </w:r>
      <w:r w:rsidR="004429DC" w:rsidRPr="00FF2F95">
        <w:rPr>
          <w:szCs w:val="20"/>
          <w:lang w:val="bg-BG"/>
        </w:rPr>
        <w:t>п</w:t>
      </w:r>
      <w:r w:rsidRPr="00FF2F95">
        <w:rPr>
          <w:szCs w:val="20"/>
          <w:lang w:val="bg-BG"/>
        </w:rPr>
        <w:t>редложенията в доклада за данните и показателите) и да допринесе съществено за определянето на периметъра;</w:t>
      </w:r>
    </w:p>
    <w:p w14:paraId="6A27D8D3" w14:textId="68FC42C8" w:rsidR="00EC0025" w:rsidRPr="00923CED" w:rsidRDefault="00414C1F" w:rsidP="00302947">
      <w:pPr>
        <w:pStyle w:val="ListParagraph"/>
        <w:numPr>
          <w:ilvl w:val="0"/>
          <w:numId w:val="57"/>
        </w:numPr>
        <w:ind w:left="709" w:right="1669"/>
        <w:jc w:val="both"/>
        <w:rPr>
          <w:szCs w:val="20"/>
          <w:lang w:val="bg-BG"/>
        </w:rPr>
      </w:pPr>
      <w:r w:rsidRPr="00FF2F95">
        <w:rPr>
          <w:szCs w:val="20"/>
          <w:lang w:val="bg-BG"/>
        </w:rPr>
        <w:t>Количественият анализ и анализът на извадката ще допринесат много за потвърждаване на избора или за по-нататъшна фина настройка с цел по-точно определяне на периметъра.</w:t>
      </w:r>
    </w:p>
    <w:p w14:paraId="63CE9262" w14:textId="77777777" w:rsidR="00302947" w:rsidRPr="00923CED" w:rsidRDefault="00302947" w:rsidP="00413287">
      <w:pPr>
        <w:pStyle w:val="ListParagraph"/>
        <w:ind w:left="709" w:right="1669" w:firstLine="0"/>
        <w:jc w:val="both"/>
        <w:rPr>
          <w:szCs w:val="20"/>
          <w:lang w:val="bg-BG"/>
        </w:rPr>
      </w:pPr>
    </w:p>
    <w:p w14:paraId="15B5FD4F" w14:textId="080F51B2" w:rsidR="00EC0025" w:rsidRPr="00923CED" w:rsidRDefault="00414C1F" w:rsidP="00302947">
      <w:pPr>
        <w:pStyle w:val="BodyText"/>
        <w:numPr>
          <w:ilvl w:val="0"/>
          <w:numId w:val="27"/>
        </w:numPr>
        <w:ind w:left="284" w:right="1669" w:hanging="568"/>
        <w:jc w:val="both"/>
        <w:rPr>
          <w:lang w:val="bg-BG"/>
        </w:rPr>
      </w:pPr>
      <w:r w:rsidRPr="00FF2F95">
        <w:rPr>
          <w:b/>
          <w:bCs/>
          <w:sz w:val="22"/>
          <w:szCs w:val="22"/>
          <w:lang w:val="bg-BG"/>
        </w:rPr>
        <w:t>След като приключи етапът на проектиране, работната група ще пристъпи към изпълнение и пускане в експлоатация</w:t>
      </w:r>
      <w:r w:rsidR="00EC0025" w:rsidRPr="00923CED">
        <w:rPr>
          <w:lang w:val="bg-BG"/>
        </w:rPr>
        <w:t>:</w:t>
      </w:r>
    </w:p>
    <w:p w14:paraId="59AE0DDB" w14:textId="77777777" w:rsidR="00302947" w:rsidRPr="00923CED" w:rsidRDefault="00302947" w:rsidP="00413287">
      <w:pPr>
        <w:pStyle w:val="BodyText"/>
        <w:ind w:left="284" w:right="1669"/>
        <w:jc w:val="both"/>
        <w:rPr>
          <w:lang w:val="bg-BG"/>
        </w:rPr>
      </w:pPr>
    </w:p>
    <w:p w14:paraId="4146211B" w14:textId="359319A4" w:rsidR="00EC0025" w:rsidRPr="00923CED" w:rsidRDefault="00E70CFD" w:rsidP="00413287">
      <w:pPr>
        <w:pStyle w:val="ListParagraph"/>
        <w:numPr>
          <w:ilvl w:val="0"/>
          <w:numId w:val="58"/>
        </w:numPr>
        <w:tabs>
          <w:tab w:val="left" w:pos="1021"/>
        </w:tabs>
        <w:ind w:right="1669"/>
        <w:jc w:val="both"/>
        <w:rPr>
          <w:sz w:val="18"/>
          <w:lang w:val="bg-BG"/>
        </w:rPr>
      </w:pPr>
      <w:r w:rsidRPr="00FF2F95">
        <w:rPr>
          <w:szCs w:val="20"/>
          <w:lang w:val="bg-BG"/>
        </w:rPr>
        <w:t>Създаване</w:t>
      </w:r>
      <w:r w:rsidR="004429DC" w:rsidRPr="00FF2F95">
        <w:rPr>
          <w:szCs w:val="20"/>
          <w:lang w:val="bg-BG"/>
        </w:rPr>
        <w:t xml:space="preserve"> </w:t>
      </w:r>
      <w:r w:rsidRPr="00FF2F95">
        <w:rPr>
          <w:szCs w:val="20"/>
          <w:lang w:val="bg-BG"/>
        </w:rPr>
        <w:t>на рамка за управление на проекта</w:t>
      </w:r>
      <w:r w:rsidR="00A64EA7" w:rsidRPr="00923CED">
        <w:rPr>
          <w:rStyle w:val="FootnoteReference"/>
          <w:szCs w:val="20"/>
          <w:lang w:val="bg-BG"/>
        </w:rPr>
        <w:footnoteReference w:id="74"/>
      </w:r>
      <w:r w:rsidR="00EC0025" w:rsidRPr="00923CED">
        <w:rPr>
          <w:szCs w:val="20"/>
          <w:lang w:val="bg-BG"/>
        </w:rPr>
        <w:t xml:space="preserve"> (</w:t>
      </w:r>
      <w:r w:rsidRPr="00FF2F95">
        <w:rPr>
          <w:szCs w:val="20"/>
          <w:lang w:val="bg-BG"/>
        </w:rPr>
        <w:t>включително разпределение на ролите и задачите на участниците и пътна карта за изпълнението</w:t>
      </w:r>
      <w:r w:rsidR="00A64EA7" w:rsidRPr="00923CED">
        <w:rPr>
          <w:szCs w:val="20"/>
          <w:lang w:val="bg-BG"/>
        </w:rPr>
        <w:t>)</w:t>
      </w:r>
      <w:r w:rsidRPr="00FF2F95">
        <w:rPr>
          <w:szCs w:val="20"/>
          <w:lang w:val="bg-BG"/>
        </w:rPr>
        <w:t>;</w:t>
      </w:r>
    </w:p>
    <w:p w14:paraId="3A70F0BD" w14:textId="47A811CB" w:rsidR="00EC0025" w:rsidRPr="00923CED" w:rsidRDefault="00E70CFD" w:rsidP="00413287">
      <w:pPr>
        <w:pStyle w:val="ListParagraph"/>
        <w:numPr>
          <w:ilvl w:val="0"/>
          <w:numId w:val="58"/>
        </w:numPr>
        <w:tabs>
          <w:tab w:val="left" w:pos="1021"/>
        </w:tabs>
        <w:ind w:right="1669"/>
        <w:jc w:val="both"/>
        <w:rPr>
          <w:szCs w:val="20"/>
          <w:lang w:val="bg-BG"/>
        </w:rPr>
      </w:pPr>
      <w:r w:rsidRPr="00FF2F95">
        <w:rPr>
          <w:szCs w:val="20"/>
          <w:lang w:val="bg-BG"/>
        </w:rPr>
        <w:t>Създаване на рамка за управление на данните (включително сегашни и бъдещи информационни потребности, определяне на източниците на данни и доставчиците на информация, разработване на речник на данните, определяне на прага на приемливост според качеството на данните, ключови показатели за резултатите, ключови показатели за риска</w:t>
      </w:r>
      <w:r w:rsidR="009D4D7E" w:rsidRPr="00923CED">
        <w:rPr>
          <w:rStyle w:val="FootnoteReference"/>
          <w:szCs w:val="20"/>
          <w:lang w:val="bg-BG"/>
        </w:rPr>
        <w:footnoteReference w:id="75"/>
      </w:r>
      <w:r w:rsidRPr="00FF2F95">
        <w:rPr>
          <w:szCs w:val="20"/>
          <w:lang w:val="bg-BG"/>
        </w:rPr>
        <w:t xml:space="preserve"> и евентуално дублиране</w:t>
      </w:r>
      <w:r w:rsidRPr="00923CED">
        <w:rPr>
          <w:szCs w:val="20"/>
          <w:lang w:val="bg-BG"/>
        </w:rPr>
        <w:t>)</w:t>
      </w:r>
      <w:r w:rsidRPr="00FF2F95">
        <w:rPr>
          <w:szCs w:val="20"/>
          <w:lang w:val="bg-BG"/>
        </w:rPr>
        <w:t>;</w:t>
      </w:r>
    </w:p>
    <w:p w14:paraId="19D04AAB" w14:textId="6B682400" w:rsidR="00EC0025" w:rsidRPr="00923CED" w:rsidRDefault="00E70CFD" w:rsidP="00413287">
      <w:pPr>
        <w:pStyle w:val="ListParagraph"/>
        <w:numPr>
          <w:ilvl w:val="0"/>
          <w:numId w:val="58"/>
        </w:numPr>
        <w:tabs>
          <w:tab w:val="left" w:pos="1021"/>
        </w:tabs>
        <w:ind w:right="1669"/>
        <w:jc w:val="both"/>
        <w:rPr>
          <w:szCs w:val="20"/>
          <w:lang w:val="bg-BG"/>
        </w:rPr>
      </w:pPr>
      <w:r w:rsidRPr="00FF2F95">
        <w:rPr>
          <w:szCs w:val="20"/>
          <w:lang w:val="bg-BG"/>
        </w:rPr>
        <w:t>Планиране, разработване и изпълнение на проучвания на въздействието и методи на изпитване;</w:t>
      </w:r>
    </w:p>
    <w:p w14:paraId="6CC13B65" w14:textId="4CF53AE2" w:rsidR="00EC0025" w:rsidRPr="00923CED" w:rsidRDefault="00E70CFD" w:rsidP="00413287">
      <w:pPr>
        <w:pStyle w:val="ListParagraph"/>
        <w:numPr>
          <w:ilvl w:val="0"/>
          <w:numId w:val="58"/>
        </w:numPr>
        <w:tabs>
          <w:tab w:val="left" w:pos="1020"/>
          <w:tab w:val="left" w:pos="1021"/>
        </w:tabs>
        <w:ind w:right="1669"/>
        <w:jc w:val="both"/>
        <w:rPr>
          <w:szCs w:val="20"/>
          <w:lang w:val="bg-BG"/>
        </w:rPr>
      </w:pPr>
      <w:r w:rsidRPr="00FF2F95">
        <w:rPr>
          <w:szCs w:val="20"/>
          <w:lang w:val="bg-BG"/>
        </w:rPr>
        <w:t>Планиране, разработване, изпълнение и поддържане на комуникационна стратегия преди пълното разгръщане на ИРП;</w:t>
      </w:r>
    </w:p>
    <w:p w14:paraId="54A0D063" w14:textId="057AB84A" w:rsidR="00302947" w:rsidRPr="00923CED" w:rsidRDefault="00E70CFD" w:rsidP="00413287">
      <w:pPr>
        <w:pStyle w:val="ListParagraph"/>
        <w:numPr>
          <w:ilvl w:val="0"/>
          <w:numId w:val="58"/>
        </w:numPr>
        <w:tabs>
          <w:tab w:val="left" w:pos="1020"/>
          <w:tab w:val="left" w:pos="1021"/>
        </w:tabs>
        <w:ind w:right="1669"/>
        <w:jc w:val="both"/>
        <w:rPr>
          <w:szCs w:val="20"/>
          <w:lang w:val="bg-BG"/>
        </w:rPr>
      </w:pPr>
      <w:r w:rsidRPr="00FF2F95">
        <w:rPr>
          <w:szCs w:val="20"/>
          <w:lang w:val="bg-BG"/>
        </w:rPr>
        <w:t>Планиране на етапа на пускане в експлоатация на ИРП и наблюдение на първоначалния период</w:t>
      </w:r>
      <w:r w:rsidR="009D4D7E" w:rsidRPr="00923CED">
        <w:rPr>
          <w:rStyle w:val="FootnoteReference"/>
          <w:szCs w:val="20"/>
          <w:lang w:val="bg-BG"/>
        </w:rPr>
        <w:footnoteReference w:id="76"/>
      </w:r>
      <w:r w:rsidR="00EC0025" w:rsidRPr="00923CED">
        <w:rPr>
          <w:szCs w:val="20"/>
          <w:lang w:val="bg-BG"/>
        </w:rPr>
        <w:t xml:space="preserve"> </w:t>
      </w:r>
      <w:r w:rsidRPr="00FF2F95">
        <w:rPr>
          <w:szCs w:val="20"/>
          <w:lang w:val="bg-BG"/>
        </w:rPr>
        <w:t>след пълното разгръщане на ИРП (етап на консолидация на ИРП).</w:t>
      </w:r>
    </w:p>
    <w:p w14:paraId="45DBCAFC" w14:textId="77777777" w:rsidR="00F97A2C" w:rsidRPr="00923CED" w:rsidRDefault="00F97A2C" w:rsidP="00413287">
      <w:pPr>
        <w:pStyle w:val="ListParagraph"/>
        <w:tabs>
          <w:tab w:val="left" w:pos="1020"/>
          <w:tab w:val="left" w:pos="1021"/>
        </w:tabs>
        <w:ind w:left="720" w:right="1669" w:firstLine="0"/>
        <w:rPr>
          <w:szCs w:val="20"/>
          <w:lang w:val="bg-BG"/>
        </w:rPr>
      </w:pPr>
    </w:p>
    <w:p w14:paraId="672CEBF6" w14:textId="4165372D" w:rsidR="007A72D8" w:rsidRPr="00923CED" w:rsidRDefault="00E70CFD" w:rsidP="007A72D8">
      <w:pPr>
        <w:pStyle w:val="BodyText"/>
        <w:numPr>
          <w:ilvl w:val="0"/>
          <w:numId w:val="27"/>
        </w:numPr>
        <w:ind w:left="300" w:right="110" w:hanging="568"/>
        <w:jc w:val="both"/>
        <w:rPr>
          <w:sz w:val="22"/>
          <w:szCs w:val="22"/>
          <w:lang w:val="bg-BG"/>
        </w:rPr>
      </w:pPr>
      <w:r w:rsidRPr="00FF2F95">
        <w:rPr>
          <w:b/>
          <w:bCs/>
          <w:sz w:val="22"/>
          <w:szCs w:val="22"/>
          <w:lang w:val="bg-BG"/>
        </w:rPr>
        <w:t>Ролите и задачите може да бъдат разпределени различно в работната група в зависимост от институционалната рамка на ИРП (т.е. собственост и управление).</w:t>
      </w:r>
      <w:r w:rsidR="002B49B2" w:rsidRPr="00923CED">
        <w:rPr>
          <w:sz w:val="22"/>
          <w:szCs w:val="22"/>
          <w:lang w:val="bg-BG"/>
        </w:rPr>
        <w:t xml:space="preserve"> </w:t>
      </w:r>
      <w:r w:rsidRPr="00FF2F95">
        <w:rPr>
          <w:sz w:val="22"/>
          <w:szCs w:val="22"/>
          <w:lang w:val="bg-BG"/>
        </w:rPr>
        <w:t>Срокът за изпълнение на ИРП при този подход се изчислява приблизително на 12-15 месеца.</w:t>
      </w:r>
      <w:r w:rsidR="007A72D8" w:rsidRPr="00FF2F95">
        <w:rPr>
          <w:sz w:val="22"/>
          <w:szCs w:val="22"/>
          <w:lang w:val="bg-BG"/>
        </w:rPr>
        <w:t xml:space="preserve"> Основните елементи, очаквани резултати и срокове за изпълнение са описани в таблицата по-долу:</w:t>
      </w:r>
    </w:p>
    <w:p w14:paraId="611F8E66" w14:textId="6D86CB2A" w:rsidR="009D4D7E" w:rsidRPr="00923CED" w:rsidRDefault="009D4D7E" w:rsidP="007A72D8">
      <w:pPr>
        <w:pStyle w:val="BodyText"/>
        <w:ind w:left="284" w:right="1669"/>
        <w:jc w:val="both"/>
        <w:rPr>
          <w:sz w:val="22"/>
          <w:szCs w:val="22"/>
          <w:lang w:val="bg-BG"/>
        </w:rPr>
      </w:pPr>
    </w:p>
    <w:p w14:paraId="7A163FC3" w14:textId="39E66D31" w:rsidR="00EC0025" w:rsidRPr="00FF2F95" w:rsidRDefault="00EC0025" w:rsidP="00B53337">
      <w:pPr>
        <w:pStyle w:val="BodyText"/>
        <w:rPr>
          <w:sz w:val="20"/>
          <w:lang w:val="bg-BG"/>
        </w:rPr>
      </w:pPr>
    </w:p>
    <w:p w14:paraId="57F7C6F8" w14:textId="5798ED96" w:rsidR="003169E4" w:rsidRPr="00FF2F95" w:rsidRDefault="003169E4" w:rsidP="00B53337">
      <w:pPr>
        <w:pStyle w:val="BodyText"/>
        <w:rPr>
          <w:sz w:val="20"/>
          <w:lang w:val="bg-BG"/>
        </w:rPr>
      </w:pPr>
    </w:p>
    <w:p w14:paraId="20DF7700" w14:textId="37E4F6DE" w:rsidR="003169E4" w:rsidRPr="00FF2F95" w:rsidRDefault="003169E4" w:rsidP="00B53337">
      <w:pPr>
        <w:pStyle w:val="BodyText"/>
        <w:rPr>
          <w:sz w:val="20"/>
          <w:lang w:val="bg-BG"/>
        </w:rPr>
      </w:pPr>
    </w:p>
    <w:p w14:paraId="65DF8181" w14:textId="77777777" w:rsidR="003169E4" w:rsidRPr="00FF2F95" w:rsidRDefault="003169E4" w:rsidP="00B53337">
      <w:pPr>
        <w:pStyle w:val="BodyText"/>
        <w:rPr>
          <w:sz w:val="20"/>
          <w:lang w:val="bg-BG"/>
        </w:rPr>
      </w:pPr>
    </w:p>
    <w:p w14:paraId="2117EB74" w14:textId="21B2109C" w:rsidR="009D4D7E" w:rsidRPr="00923CED" w:rsidRDefault="007A72D8" w:rsidP="00413287">
      <w:pPr>
        <w:pStyle w:val="Caption"/>
        <w:spacing w:after="0"/>
        <w:rPr>
          <w:b/>
          <w:bCs/>
          <w:sz w:val="22"/>
          <w:szCs w:val="22"/>
          <w:lang w:val="bg-BG"/>
        </w:rPr>
      </w:pPr>
      <w:r w:rsidRPr="00FF2F95">
        <w:rPr>
          <w:sz w:val="22"/>
          <w:szCs w:val="22"/>
          <w:lang w:val="bg-BG"/>
        </w:rPr>
        <w:t>Таблица</w:t>
      </w:r>
      <w:r w:rsidR="003D083D" w:rsidRPr="00923CED">
        <w:rPr>
          <w:sz w:val="22"/>
          <w:szCs w:val="22"/>
          <w:lang w:val="bg-BG"/>
        </w:rPr>
        <w:t xml:space="preserve"> </w:t>
      </w:r>
      <w:r w:rsidR="003D083D" w:rsidRPr="00923CED">
        <w:rPr>
          <w:sz w:val="22"/>
          <w:szCs w:val="22"/>
          <w:lang w:val="bg-BG"/>
        </w:rPr>
        <w:fldChar w:fldCharType="begin"/>
      </w:r>
      <w:r w:rsidR="003D083D" w:rsidRPr="00923CED">
        <w:rPr>
          <w:sz w:val="22"/>
          <w:szCs w:val="22"/>
          <w:lang w:val="bg-BG"/>
        </w:rPr>
        <w:instrText xml:space="preserve"> SEQ Table \* ARABIC </w:instrText>
      </w:r>
      <w:r w:rsidR="003D083D" w:rsidRPr="00923CED">
        <w:rPr>
          <w:sz w:val="22"/>
          <w:szCs w:val="22"/>
          <w:lang w:val="bg-BG"/>
        </w:rPr>
        <w:fldChar w:fldCharType="separate"/>
      </w:r>
      <w:r w:rsidR="001029C7" w:rsidRPr="00923CED">
        <w:rPr>
          <w:sz w:val="22"/>
          <w:szCs w:val="22"/>
          <w:lang w:val="bg-BG"/>
        </w:rPr>
        <w:t>5</w:t>
      </w:r>
      <w:r w:rsidR="003D083D" w:rsidRPr="00923CED">
        <w:rPr>
          <w:sz w:val="22"/>
          <w:szCs w:val="22"/>
          <w:lang w:val="bg-BG"/>
        </w:rPr>
        <w:fldChar w:fldCharType="end"/>
      </w:r>
      <w:r w:rsidR="003D083D" w:rsidRPr="00923CED">
        <w:rPr>
          <w:sz w:val="22"/>
          <w:szCs w:val="22"/>
          <w:lang w:val="bg-BG"/>
        </w:rPr>
        <w:t xml:space="preserve">: </w:t>
      </w:r>
      <w:bookmarkStart w:id="54" w:name="_Toc93931239"/>
      <w:r w:rsidRPr="00FF2F95">
        <w:rPr>
          <w:sz w:val="22"/>
          <w:szCs w:val="22"/>
          <w:lang w:val="bg-BG"/>
        </w:rPr>
        <w:t>Изпълнение на ИРП при активен подход след самооценка на длъжника</w:t>
      </w:r>
      <w:bookmarkEnd w:id="54"/>
    </w:p>
    <w:p w14:paraId="2DB08B19" w14:textId="77777777" w:rsidR="009D4D7E" w:rsidRPr="00923CED" w:rsidRDefault="009D4D7E" w:rsidP="00413287">
      <w:pPr>
        <w:pStyle w:val="BodyText"/>
        <w:ind w:left="300" w:right="935"/>
        <w:jc w:val="both"/>
        <w:rPr>
          <w:lang w:val="bg-BG"/>
        </w:rPr>
      </w:pPr>
    </w:p>
    <w:tbl>
      <w:tblPr>
        <w:tblStyle w:val="TableGrid"/>
        <w:tblW w:w="0" w:type="auto"/>
        <w:tblInd w:w="300" w:type="dxa"/>
        <w:tblLook w:val="04A0" w:firstRow="1" w:lastRow="0" w:firstColumn="1" w:lastColumn="0" w:noHBand="0" w:noVBand="1"/>
      </w:tblPr>
      <w:tblGrid>
        <w:gridCol w:w="3508"/>
        <w:gridCol w:w="3414"/>
        <w:gridCol w:w="2554"/>
      </w:tblGrid>
      <w:tr w:rsidR="009D4D7E" w:rsidRPr="00FF2F95" w14:paraId="638B7863" w14:textId="77777777" w:rsidTr="003D083D">
        <w:tc>
          <w:tcPr>
            <w:tcW w:w="3508" w:type="dxa"/>
            <w:shd w:val="clear" w:color="auto" w:fill="8DB3E2" w:themeFill="text2" w:themeFillTint="66"/>
          </w:tcPr>
          <w:p w14:paraId="68D4FC45" w14:textId="51AB347E" w:rsidR="009D4D7E" w:rsidRPr="00923CED" w:rsidRDefault="007A72D8" w:rsidP="007A72D8">
            <w:pPr>
              <w:pStyle w:val="BodyText"/>
              <w:ind w:right="935"/>
              <w:jc w:val="center"/>
              <w:rPr>
                <w:b/>
                <w:bCs/>
                <w:sz w:val="22"/>
                <w:szCs w:val="22"/>
                <w:lang w:val="bg-BG"/>
              </w:rPr>
            </w:pPr>
            <w:r w:rsidRPr="00FF2F95">
              <w:rPr>
                <w:b/>
                <w:bCs/>
                <w:sz w:val="22"/>
                <w:szCs w:val="22"/>
                <w:lang w:val="bg-BG"/>
              </w:rPr>
              <w:t>Етап</w:t>
            </w:r>
          </w:p>
        </w:tc>
        <w:tc>
          <w:tcPr>
            <w:tcW w:w="3414" w:type="dxa"/>
            <w:shd w:val="clear" w:color="auto" w:fill="8DB3E2" w:themeFill="text2" w:themeFillTint="66"/>
          </w:tcPr>
          <w:p w14:paraId="4DDEDA20" w14:textId="2209D267" w:rsidR="009D4D7E" w:rsidRPr="00923CED" w:rsidRDefault="007A72D8" w:rsidP="007A72D8">
            <w:pPr>
              <w:pStyle w:val="BodyText"/>
              <w:ind w:right="935"/>
              <w:jc w:val="center"/>
              <w:rPr>
                <w:b/>
                <w:bCs/>
                <w:sz w:val="22"/>
                <w:szCs w:val="22"/>
                <w:lang w:val="bg-BG"/>
              </w:rPr>
            </w:pPr>
            <w:r w:rsidRPr="00FF2F95">
              <w:rPr>
                <w:b/>
                <w:bCs/>
                <w:sz w:val="22"/>
                <w:szCs w:val="22"/>
                <w:lang w:val="bg-BG"/>
              </w:rPr>
              <w:t>Основни дейности</w:t>
            </w:r>
          </w:p>
        </w:tc>
        <w:tc>
          <w:tcPr>
            <w:tcW w:w="2554" w:type="dxa"/>
            <w:shd w:val="clear" w:color="auto" w:fill="8DB3E2" w:themeFill="text2" w:themeFillTint="66"/>
          </w:tcPr>
          <w:p w14:paraId="7962EF83" w14:textId="1351E36B" w:rsidR="009D4D7E" w:rsidRPr="00923CED" w:rsidRDefault="007A72D8" w:rsidP="007A72D8">
            <w:pPr>
              <w:pStyle w:val="BodyText"/>
              <w:ind w:right="935"/>
              <w:jc w:val="center"/>
              <w:rPr>
                <w:b/>
                <w:bCs/>
                <w:sz w:val="22"/>
                <w:szCs w:val="22"/>
                <w:lang w:val="bg-BG"/>
              </w:rPr>
            </w:pPr>
            <w:r w:rsidRPr="00FF2F95">
              <w:rPr>
                <w:b/>
                <w:bCs/>
                <w:sz w:val="22"/>
                <w:szCs w:val="22"/>
                <w:lang w:val="bg-BG"/>
              </w:rPr>
              <w:t>Срок</w:t>
            </w:r>
          </w:p>
        </w:tc>
      </w:tr>
      <w:tr w:rsidR="009D4D7E" w:rsidRPr="00FF2F95" w14:paraId="07B04ACD" w14:textId="77777777" w:rsidTr="003D083D">
        <w:tc>
          <w:tcPr>
            <w:tcW w:w="3508" w:type="dxa"/>
          </w:tcPr>
          <w:p w14:paraId="78965B48" w14:textId="6EC3F205" w:rsidR="009D4D7E" w:rsidRPr="00FF2F95" w:rsidRDefault="007A72D8" w:rsidP="00413287">
            <w:pPr>
              <w:pStyle w:val="BodyText"/>
              <w:ind w:right="935"/>
              <w:jc w:val="both"/>
              <w:rPr>
                <w:b/>
                <w:bCs/>
                <w:sz w:val="22"/>
                <w:szCs w:val="22"/>
                <w:lang w:val="bg-BG"/>
              </w:rPr>
            </w:pPr>
            <w:r w:rsidRPr="00FF2F95">
              <w:rPr>
                <w:b/>
                <w:bCs/>
                <w:sz w:val="22"/>
                <w:szCs w:val="22"/>
                <w:lang w:val="bg-BG"/>
              </w:rPr>
              <w:t>Проектиране</w:t>
            </w:r>
          </w:p>
        </w:tc>
        <w:tc>
          <w:tcPr>
            <w:tcW w:w="3414" w:type="dxa"/>
          </w:tcPr>
          <w:p w14:paraId="3B38D9E2" w14:textId="36714234" w:rsidR="009D4D7E" w:rsidRPr="00923CED" w:rsidRDefault="007A72D8" w:rsidP="00413287">
            <w:pPr>
              <w:pStyle w:val="BodyText"/>
              <w:numPr>
                <w:ilvl w:val="0"/>
                <w:numId w:val="17"/>
              </w:numPr>
              <w:ind w:left="431" w:hanging="425"/>
              <w:jc w:val="both"/>
              <w:rPr>
                <w:sz w:val="18"/>
                <w:szCs w:val="18"/>
                <w:lang w:val="bg-BG"/>
              </w:rPr>
            </w:pPr>
            <w:r w:rsidRPr="00FF2F95">
              <w:rPr>
                <w:sz w:val="18"/>
                <w:szCs w:val="18"/>
                <w:lang w:val="bg-BG"/>
              </w:rPr>
              <w:t>Създаване на работна група</w:t>
            </w:r>
          </w:p>
          <w:p w14:paraId="785F1A0C" w14:textId="30DAE754" w:rsidR="009D4D7E" w:rsidRPr="00923CED" w:rsidRDefault="007A72D8" w:rsidP="00413287">
            <w:pPr>
              <w:pStyle w:val="BodyText"/>
              <w:numPr>
                <w:ilvl w:val="0"/>
                <w:numId w:val="17"/>
              </w:numPr>
              <w:ind w:left="431" w:hanging="425"/>
              <w:jc w:val="both"/>
              <w:rPr>
                <w:sz w:val="18"/>
                <w:szCs w:val="18"/>
                <w:lang w:val="bg-BG"/>
              </w:rPr>
            </w:pPr>
            <w:r w:rsidRPr="00FF2F95">
              <w:rPr>
                <w:sz w:val="18"/>
                <w:szCs w:val="18"/>
                <w:lang w:val="bg-BG"/>
              </w:rPr>
              <w:t>Изграждане на рамка за управление на проекта</w:t>
            </w:r>
          </w:p>
          <w:p w14:paraId="0F0B8F57" w14:textId="08C0BA24" w:rsidR="009D4D7E" w:rsidRPr="00923CED" w:rsidRDefault="007A72D8" w:rsidP="00413287">
            <w:pPr>
              <w:pStyle w:val="BodyText"/>
              <w:numPr>
                <w:ilvl w:val="0"/>
                <w:numId w:val="17"/>
              </w:numPr>
              <w:ind w:left="431" w:hanging="425"/>
              <w:jc w:val="both"/>
              <w:rPr>
                <w:sz w:val="18"/>
                <w:szCs w:val="18"/>
                <w:lang w:val="bg-BG"/>
              </w:rPr>
            </w:pPr>
            <w:r w:rsidRPr="00FF2F95">
              <w:rPr>
                <w:sz w:val="18"/>
                <w:szCs w:val="18"/>
                <w:lang w:val="bg-BG"/>
              </w:rPr>
              <w:t>Определяне на сравнителни показатели, изключения, периметър и ключови променливи</w:t>
            </w:r>
          </w:p>
          <w:p w14:paraId="2C07942C" w14:textId="0F02BA19" w:rsidR="009D4D7E" w:rsidRPr="00923CED" w:rsidRDefault="007A72D8" w:rsidP="00413287">
            <w:pPr>
              <w:pStyle w:val="BodyText"/>
              <w:numPr>
                <w:ilvl w:val="0"/>
                <w:numId w:val="17"/>
              </w:numPr>
              <w:ind w:left="431" w:hanging="425"/>
              <w:jc w:val="both"/>
              <w:rPr>
                <w:sz w:val="18"/>
                <w:szCs w:val="18"/>
                <w:lang w:val="bg-BG"/>
              </w:rPr>
            </w:pPr>
            <w:r w:rsidRPr="00FF2F95">
              <w:rPr>
                <w:sz w:val="18"/>
                <w:szCs w:val="18"/>
                <w:lang w:val="bg-BG"/>
              </w:rPr>
              <w:t>Определяне на евентуалния обхват на сигналите и методология за оценка</w:t>
            </w:r>
          </w:p>
          <w:p w14:paraId="4986C715" w14:textId="080FAA04" w:rsidR="009D4D7E" w:rsidRPr="00923CED" w:rsidRDefault="007A72D8" w:rsidP="007A72D8">
            <w:pPr>
              <w:pStyle w:val="BodyText"/>
              <w:numPr>
                <w:ilvl w:val="0"/>
                <w:numId w:val="17"/>
              </w:numPr>
              <w:ind w:left="431" w:hanging="425"/>
              <w:jc w:val="both"/>
              <w:rPr>
                <w:sz w:val="18"/>
                <w:szCs w:val="18"/>
                <w:lang w:val="bg-BG"/>
              </w:rPr>
            </w:pPr>
            <w:r w:rsidRPr="00FF2F95">
              <w:rPr>
                <w:sz w:val="18"/>
                <w:szCs w:val="18"/>
                <w:lang w:val="bg-BG"/>
              </w:rPr>
              <w:t xml:space="preserve">Изграждане на рамка за управление </w:t>
            </w:r>
            <w:r w:rsidRPr="00FF2F95">
              <w:rPr>
                <w:sz w:val="18"/>
                <w:szCs w:val="18"/>
                <w:lang w:val="bg-BG"/>
              </w:rPr>
              <w:lastRenderedPageBreak/>
              <w:t>на данните (в т.ч. анализ на разходите и ползите)</w:t>
            </w:r>
          </w:p>
        </w:tc>
        <w:tc>
          <w:tcPr>
            <w:tcW w:w="2554" w:type="dxa"/>
          </w:tcPr>
          <w:p w14:paraId="52905F99" w14:textId="325776DC" w:rsidR="009D4D7E" w:rsidRPr="00923CED" w:rsidRDefault="009D4D7E" w:rsidP="007A72D8">
            <w:pPr>
              <w:pStyle w:val="BodyText"/>
              <w:ind w:right="935"/>
              <w:jc w:val="both"/>
              <w:rPr>
                <w:sz w:val="18"/>
                <w:szCs w:val="18"/>
                <w:lang w:val="bg-BG"/>
              </w:rPr>
            </w:pPr>
            <w:r w:rsidRPr="00923CED">
              <w:rPr>
                <w:sz w:val="18"/>
                <w:szCs w:val="18"/>
                <w:lang w:val="bg-BG"/>
              </w:rPr>
              <w:lastRenderedPageBreak/>
              <w:t xml:space="preserve">3-6 </w:t>
            </w:r>
            <w:r w:rsidR="007A72D8" w:rsidRPr="00FF2F95">
              <w:rPr>
                <w:sz w:val="18"/>
                <w:szCs w:val="18"/>
                <w:lang w:val="bg-BG"/>
              </w:rPr>
              <w:t>месеца</w:t>
            </w:r>
          </w:p>
        </w:tc>
      </w:tr>
      <w:tr w:rsidR="009D4D7E" w:rsidRPr="00FF2F95" w14:paraId="5BABFCE1" w14:textId="77777777" w:rsidTr="003D083D">
        <w:tc>
          <w:tcPr>
            <w:tcW w:w="3508" w:type="dxa"/>
          </w:tcPr>
          <w:p w14:paraId="11324243" w14:textId="05D9F1F4" w:rsidR="009D4D7E" w:rsidRPr="00FF2F95" w:rsidRDefault="007A72D8" w:rsidP="00413287">
            <w:pPr>
              <w:pStyle w:val="BodyText"/>
              <w:ind w:right="935"/>
              <w:jc w:val="both"/>
              <w:rPr>
                <w:b/>
                <w:bCs/>
                <w:sz w:val="22"/>
                <w:szCs w:val="22"/>
                <w:lang w:val="bg-BG"/>
              </w:rPr>
            </w:pPr>
            <w:r w:rsidRPr="00FF2F95">
              <w:rPr>
                <w:b/>
                <w:bCs/>
                <w:sz w:val="22"/>
                <w:szCs w:val="22"/>
                <w:lang w:val="bg-BG"/>
              </w:rPr>
              <w:t>Изпълнение</w:t>
            </w:r>
          </w:p>
        </w:tc>
        <w:tc>
          <w:tcPr>
            <w:tcW w:w="3414" w:type="dxa"/>
          </w:tcPr>
          <w:p w14:paraId="5024C920" w14:textId="11807BC5" w:rsidR="009D4D7E" w:rsidRPr="00923CED" w:rsidRDefault="007A72D8" w:rsidP="00413287">
            <w:pPr>
              <w:pStyle w:val="BodyText"/>
              <w:numPr>
                <w:ilvl w:val="0"/>
                <w:numId w:val="18"/>
              </w:numPr>
              <w:ind w:left="431" w:hanging="439"/>
              <w:jc w:val="both"/>
              <w:rPr>
                <w:sz w:val="18"/>
                <w:szCs w:val="18"/>
                <w:lang w:val="bg-BG"/>
              </w:rPr>
            </w:pPr>
            <w:r w:rsidRPr="00FF2F95">
              <w:rPr>
                <w:sz w:val="18"/>
                <w:szCs w:val="18"/>
                <w:lang w:val="bg-BG"/>
              </w:rPr>
              <w:t>Определяне на статистически модели (чрез многовариантен регресионен анализ) за подбор на подходящи показатели</w:t>
            </w:r>
          </w:p>
          <w:p w14:paraId="75B8751F" w14:textId="1EA5CFA2" w:rsidR="009D4D7E" w:rsidRPr="00923CED" w:rsidRDefault="007A72D8" w:rsidP="00413287">
            <w:pPr>
              <w:pStyle w:val="BodyText"/>
              <w:numPr>
                <w:ilvl w:val="0"/>
                <w:numId w:val="18"/>
              </w:numPr>
              <w:ind w:left="431" w:hanging="439"/>
              <w:jc w:val="both"/>
              <w:rPr>
                <w:sz w:val="18"/>
                <w:szCs w:val="18"/>
                <w:lang w:val="bg-BG"/>
              </w:rPr>
            </w:pPr>
            <w:r w:rsidRPr="00FF2F95">
              <w:rPr>
                <w:sz w:val="18"/>
                <w:szCs w:val="18"/>
                <w:lang w:val="bg-BG"/>
              </w:rPr>
              <w:t>Определяне на сравнителните показатели и техните стойности</w:t>
            </w:r>
          </w:p>
          <w:p w14:paraId="2E44A0BA" w14:textId="199F15C8" w:rsidR="009D4D7E" w:rsidRPr="00923CED" w:rsidRDefault="007A72D8" w:rsidP="00413287">
            <w:pPr>
              <w:pStyle w:val="BodyText"/>
              <w:numPr>
                <w:ilvl w:val="0"/>
                <w:numId w:val="18"/>
              </w:numPr>
              <w:ind w:left="431" w:hanging="439"/>
              <w:jc w:val="both"/>
              <w:rPr>
                <w:sz w:val="18"/>
                <w:szCs w:val="18"/>
                <w:lang w:val="bg-BG"/>
              </w:rPr>
            </w:pPr>
            <w:r w:rsidRPr="00FF2F95">
              <w:rPr>
                <w:sz w:val="18"/>
                <w:szCs w:val="18"/>
                <w:lang w:val="bg-BG"/>
              </w:rPr>
              <w:t>Ретроспективен анализ за проверка на прогностичната способност на показателите за подаване на сигнали и избраните сравнителни показатели</w:t>
            </w:r>
          </w:p>
          <w:p w14:paraId="19D6B9B8" w14:textId="0BADD594" w:rsidR="009D4D7E" w:rsidRPr="00923CED" w:rsidRDefault="007A72D8" w:rsidP="00413287">
            <w:pPr>
              <w:pStyle w:val="BodyText"/>
              <w:numPr>
                <w:ilvl w:val="0"/>
                <w:numId w:val="18"/>
              </w:numPr>
              <w:ind w:left="431" w:hanging="439"/>
              <w:jc w:val="both"/>
              <w:rPr>
                <w:sz w:val="18"/>
                <w:szCs w:val="18"/>
                <w:lang w:val="bg-BG"/>
              </w:rPr>
            </w:pPr>
            <w:r w:rsidRPr="00FF2F95">
              <w:rPr>
                <w:sz w:val="18"/>
                <w:szCs w:val="18"/>
                <w:lang w:val="bg-BG"/>
              </w:rPr>
              <w:t>Фина настройка на модела</w:t>
            </w:r>
          </w:p>
          <w:p w14:paraId="5D9F7985" w14:textId="7E6EC47C" w:rsidR="009D4D7E" w:rsidRPr="00923CED" w:rsidRDefault="007A72D8" w:rsidP="007A72D8">
            <w:pPr>
              <w:pStyle w:val="BodyText"/>
              <w:numPr>
                <w:ilvl w:val="0"/>
                <w:numId w:val="18"/>
              </w:numPr>
              <w:ind w:left="431" w:hanging="439"/>
              <w:jc w:val="both"/>
              <w:rPr>
                <w:sz w:val="18"/>
                <w:szCs w:val="18"/>
                <w:lang w:val="bg-BG"/>
              </w:rPr>
            </w:pPr>
            <w:r w:rsidRPr="00FF2F95">
              <w:rPr>
                <w:sz w:val="18"/>
                <w:szCs w:val="18"/>
                <w:lang w:val="bg-BG"/>
              </w:rPr>
              <w:t>Заключителни изпитвания</w:t>
            </w:r>
            <w:r w:rsidR="009D4D7E" w:rsidRPr="00923CED">
              <w:rPr>
                <w:sz w:val="18"/>
                <w:szCs w:val="18"/>
                <w:lang w:val="bg-BG"/>
              </w:rPr>
              <w:t xml:space="preserve"> </w:t>
            </w:r>
          </w:p>
        </w:tc>
        <w:tc>
          <w:tcPr>
            <w:tcW w:w="2554" w:type="dxa"/>
          </w:tcPr>
          <w:p w14:paraId="4A05CD90" w14:textId="40D7E49B" w:rsidR="009D4D7E" w:rsidRPr="00923CED" w:rsidRDefault="009D4D7E" w:rsidP="007A72D8">
            <w:pPr>
              <w:pStyle w:val="BodyText"/>
              <w:ind w:right="935"/>
              <w:jc w:val="both"/>
              <w:rPr>
                <w:sz w:val="18"/>
                <w:szCs w:val="18"/>
                <w:lang w:val="bg-BG"/>
              </w:rPr>
            </w:pPr>
            <w:r w:rsidRPr="00923CED">
              <w:rPr>
                <w:sz w:val="18"/>
                <w:szCs w:val="18"/>
                <w:lang w:val="bg-BG"/>
              </w:rPr>
              <w:t xml:space="preserve">3-6 </w:t>
            </w:r>
            <w:r w:rsidR="007A72D8" w:rsidRPr="00FF2F95">
              <w:rPr>
                <w:sz w:val="18"/>
                <w:szCs w:val="18"/>
                <w:lang w:val="bg-BG"/>
              </w:rPr>
              <w:t>месеца</w:t>
            </w:r>
          </w:p>
        </w:tc>
      </w:tr>
      <w:tr w:rsidR="009D4D7E" w:rsidRPr="00FF2F95" w14:paraId="6EE1CCDE" w14:textId="77777777" w:rsidTr="003D083D">
        <w:tc>
          <w:tcPr>
            <w:tcW w:w="3508" w:type="dxa"/>
          </w:tcPr>
          <w:p w14:paraId="70112F55" w14:textId="69FF4D51" w:rsidR="009D4D7E" w:rsidRPr="00FF2F95" w:rsidRDefault="007A72D8" w:rsidP="00413287">
            <w:pPr>
              <w:pStyle w:val="BodyText"/>
              <w:ind w:right="935"/>
              <w:jc w:val="both"/>
              <w:rPr>
                <w:b/>
                <w:bCs/>
                <w:sz w:val="22"/>
                <w:szCs w:val="22"/>
                <w:lang w:val="bg-BG"/>
              </w:rPr>
            </w:pPr>
            <w:r w:rsidRPr="00FF2F95">
              <w:rPr>
                <w:b/>
                <w:bCs/>
                <w:sz w:val="22"/>
                <w:szCs w:val="22"/>
                <w:lang w:val="bg-BG"/>
              </w:rPr>
              <w:t>Пускане в експлоатация</w:t>
            </w:r>
          </w:p>
        </w:tc>
        <w:tc>
          <w:tcPr>
            <w:tcW w:w="3414" w:type="dxa"/>
          </w:tcPr>
          <w:p w14:paraId="5E51C9C9" w14:textId="017947F8" w:rsidR="009D4D7E" w:rsidRPr="00923CED" w:rsidRDefault="007A72D8" w:rsidP="00413287">
            <w:pPr>
              <w:pStyle w:val="BodyText"/>
              <w:numPr>
                <w:ilvl w:val="0"/>
                <w:numId w:val="19"/>
              </w:numPr>
              <w:ind w:left="403" w:hanging="425"/>
              <w:jc w:val="both"/>
              <w:rPr>
                <w:sz w:val="18"/>
                <w:szCs w:val="18"/>
                <w:lang w:val="bg-BG"/>
              </w:rPr>
            </w:pPr>
            <w:r w:rsidRPr="00FF2F95">
              <w:rPr>
                <w:sz w:val="18"/>
                <w:szCs w:val="18"/>
                <w:lang w:val="bg-BG"/>
              </w:rPr>
              <w:t>Пилотна фаза</w:t>
            </w:r>
          </w:p>
          <w:p w14:paraId="02B7123E" w14:textId="0B8413CE" w:rsidR="009D4D7E" w:rsidRPr="00923CED" w:rsidRDefault="007A72D8" w:rsidP="007A72D8">
            <w:pPr>
              <w:pStyle w:val="BodyText"/>
              <w:numPr>
                <w:ilvl w:val="0"/>
                <w:numId w:val="19"/>
              </w:numPr>
              <w:ind w:left="403" w:hanging="425"/>
              <w:jc w:val="both"/>
              <w:rPr>
                <w:sz w:val="18"/>
                <w:szCs w:val="18"/>
                <w:lang w:val="bg-BG"/>
              </w:rPr>
            </w:pPr>
            <w:r w:rsidRPr="00FF2F95">
              <w:rPr>
                <w:sz w:val="18"/>
                <w:szCs w:val="18"/>
                <w:lang w:val="bg-BG"/>
              </w:rPr>
              <w:t>Пълно разгръщане</w:t>
            </w:r>
          </w:p>
        </w:tc>
        <w:tc>
          <w:tcPr>
            <w:tcW w:w="2554" w:type="dxa"/>
          </w:tcPr>
          <w:p w14:paraId="44438F6B" w14:textId="0E8E921B" w:rsidR="009D4D7E" w:rsidRPr="00923CED" w:rsidRDefault="007A72D8" w:rsidP="007A72D8">
            <w:pPr>
              <w:pStyle w:val="BodyText"/>
              <w:numPr>
                <w:ilvl w:val="1"/>
                <w:numId w:val="20"/>
              </w:numPr>
              <w:ind w:right="935"/>
              <w:jc w:val="both"/>
              <w:rPr>
                <w:sz w:val="18"/>
                <w:szCs w:val="18"/>
                <w:lang w:val="bg-BG"/>
              </w:rPr>
            </w:pPr>
            <w:r w:rsidRPr="00FF2F95">
              <w:rPr>
                <w:sz w:val="18"/>
                <w:szCs w:val="18"/>
                <w:lang w:val="bg-BG"/>
              </w:rPr>
              <w:t>месеца</w:t>
            </w:r>
          </w:p>
        </w:tc>
      </w:tr>
    </w:tbl>
    <w:p w14:paraId="677D5F0D" w14:textId="77777777" w:rsidR="009D4D7E" w:rsidRPr="00923CED" w:rsidRDefault="009D4D7E" w:rsidP="00413287">
      <w:pPr>
        <w:pStyle w:val="BodyText"/>
        <w:ind w:left="300" w:right="935"/>
        <w:jc w:val="both"/>
        <w:rPr>
          <w:lang w:val="bg-BG"/>
        </w:rPr>
      </w:pPr>
    </w:p>
    <w:p w14:paraId="4299209D" w14:textId="782DDFD7" w:rsidR="00EC0025" w:rsidRPr="00923CED" w:rsidRDefault="00EC0025" w:rsidP="00B53337">
      <w:pPr>
        <w:pStyle w:val="BodyText"/>
        <w:rPr>
          <w:sz w:val="20"/>
          <w:lang w:val="bg-BG"/>
        </w:rPr>
      </w:pPr>
    </w:p>
    <w:p w14:paraId="12F14307" w14:textId="633F8518" w:rsidR="009865AD" w:rsidRPr="00923CED" w:rsidRDefault="005D3F1D" w:rsidP="00B53337">
      <w:pPr>
        <w:pStyle w:val="Heading1"/>
        <w:tabs>
          <w:tab w:val="left" w:pos="1020"/>
          <w:tab w:val="left" w:pos="1021"/>
        </w:tabs>
        <w:ind w:left="0"/>
        <w:rPr>
          <w:sz w:val="20"/>
          <w:lang w:val="bg-BG"/>
        </w:rPr>
      </w:pPr>
      <w:bookmarkStart w:id="55" w:name="_Toc93931275"/>
      <w:r w:rsidRPr="00923CED">
        <w:rPr>
          <w:lang w:val="bg-BG"/>
        </w:rPr>
        <w:t xml:space="preserve">7.4 </w:t>
      </w:r>
      <w:r w:rsidR="00EC7982" w:rsidRPr="00FF2F95">
        <w:rPr>
          <w:lang w:val="bg-BG"/>
        </w:rPr>
        <w:t>Преглед на вариантите</w:t>
      </w:r>
      <w:bookmarkEnd w:id="55"/>
    </w:p>
    <w:p w14:paraId="7750CB61" w14:textId="719734CF" w:rsidR="009865AD" w:rsidRPr="00923CED" w:rsidRDefault="009865AD">
      <w:pPr>
        <w:pStyle w:val="BodyText"/>
        <w:rPr>
          <w:sz w:val="20"/>
          <w:lang w:val="bg-BG"/>
        </w:rPr>
      </w:pPr>
    </w:p>
    <w:p w14:paraId="25B8B253" w14:textId="1670FA01" w:rsidR="0096459C" w:rsidRPr="00923CED" w:rsidRDefault="00EC7982" w:rsidP="00E62EEE">
      <w:pPr>
        <w:pStyle w:val="BodyText"/>
        <w:numPr>
          <w:ilvl w:val="0"/>
          <w:numId w:val="27"/>
        </w:numPr>
        <w:ind w:left="284" w:right="935" w:hanging="568"/>
        <w:jc w:val="both"/>
        <w:rPr>
          <w:sz w:val="22"/>
          <w:szCs w:val="22"/>
          <w:lang w:val="bg-BG"/>
        </w:rPr>
      </w:pPr>
      <w:r w:rsidRPr="00FF2F95">
        <w:rPr>
          <w:b/>
          <w:bCs/>
          <w:sz w:val="22"/>
          <w:szCs w:val="22"/>
          <w:lang w:val="bg-BG"/>
        </w:rPr>
        <w:t xml:space="preserve">Както беше посочено в Раздел 2, Директивата на ЕС не дава ясни насоки кой е оптималният модел за ранно предупреждение за </w:t>
      </w:r>
      <w:r w:rsidR="00B262EE" w:rsidRPr="00FF2F95">
        <w:rPr>
          <w:b/>
          <w:bCs/>
          <w:sz w:val="22"/>
          <w:szCs w:val="22"/>
          <w:lang w:val="bg-BG"/>
        </w:rPr>
        <w:t xml:space="preserve">опасност от изпадане в </w:t>
      </w:r>
      <w:r w:rsidRPr="00FF2F95">
        <w:rPr>
          <w:b/>
          <w:bCs/>
          <w:sz w:val="22"/>
          <w:szCs w:val="22"/>
          <w:lang w:val="bg-BG"/>
        </w:rPr>
        <w:t>затрудн</w:t>
      </w:r>
      <w:r w:rsidR="00E62EEE" w:rsidRPr="00FF2F95">
        <w:rPr>
          <w:b/>
          <w:bCs/>
          <w:sz w:val="22"/>
          <w:szCs w:val="22"/>
          <w:lang w:val="bg-BG"/>
        </w:rPr>
        <w:t>ения на длъжника.</w:t>
      </w:r>
      <w:r w:rsidR="00E62EEE" w:rsidRPr="00FF2F95">
        <w:rPr>
          <w:bCs/>
          <w:sz w:val="22"/>
          <w:szCs w:val="22"/>
          <w:lang w:val="bg-BG"/>
        </w:rPr>
        <w:t xml:space="preserve"> Всъщност намерението на </w:t>
      </w:r>
      <w:r w:rsidR="00D93C58" w:rsidRPr="00FF2F95">
        <w:rPr>
          <w:bCs/>
          <w:sz w:val="22"/>
          <w:szCs w:val="22"/>
          <w:lang w:val="bg-BG"/>
        </w:rPr>
        <w:t xml:space="preserve">Директивата </w:t>
      </w:r>
      <w:r w:rsidR="00E62EEE" w:rsidRPr="00FF2F95">
        <w:rPr>
          <w:bCs/>
          <w:sz w:val="22"/>
          <w:szCs w:val="22"/>
          <w:lang w:val="bg-BG"/>
        </w:rPr>
        <w:t>е да остави възможност за националните органи на всяка държава-членка на ЕС да подбере най-подходящия за нея подход. От тази гледна точка в основата на решениет</w:t>
      </w:r>
      <w:r w:rsidR="004429DC" w:rsidRPr="00FF2F95">
        <w:rPr>
          <w:bCs/>
          <w:sz w:val="22"/>
          <w:szCs w:val="22"/>
          <w:lang w:val="bg-BG"/>
        </w:rPr>
        <w:t>о</w:t>
      </w:r>
      <w:r w:rsidR="00E62EEE" w:rsidRPr="00FF2F95">
        <w:rPr>
          <w:bCs/>
          <w:sz w:val="22"/>
          <w:szCs w:val="22"/>
          <w:lang w:val="bg-BG"/>
        </w:rPr>
        <w:t xml:space="preserve"> как да се подходи към прилагането на ИРП са следните аспекти:</w:t>
      </w:r>
    </w:p>
    <w:p w14:paraId="2B7A5EA3" w14:textId="5766BB5C" w:rsidR="00A5300B" w:rsidRPr="00923CED" w:rsidRDefault="00A5300B" w:rsidP="00413287">
      <w:pPr>
        <w:pStyle w:val="BodyText"/>
        <w:ind w:right="935"/>
        <w:jc w:val="both"/>
        <w:rPr>
          <w:lang w:val="bg-BG"/>
        </w:rPr>
      </w:pPr>
    </w:p>
    <w:p w14:paraId="01EDF153" w14:textId="0733C877" w:rsidR="00894ECA" w:rsidRPr="00923CED" w:rsidRDefault="00E62EEE" w:rsidP="00413287">
      <w:pPr>
        <w:pStyle w:val="Caption"/>
        <w:spacing w:after="0"/>
        <w:rPr>
          <w:sz w:val="22"/>
          <w:szCs w:val="22"/>
          <w:lang w:val="bg-BG"/>
        </w:rPr>
      </w:pPr>
      <w:r w:rsidRPr="00FF2F95">
        <w:rPr>
          <w:sz w:val="22"/>
          <w:szCs w:val="22"/>
          <w:lang w:val="bg-BG"/>
        </w:rPr>
        <w:t>Таблица</w:t>
      </w:r>
      <w:r w:rsidR="00894ECA" w:rsidRPr="00923CED">
        <w:rPr>
          <w:sz w:val="22"/>
          <w:szCs w:val="22"/>
          <w:lang w:val="bg-BG"/>
        </w:rPr>
        <w:t xml:space="preserve"> </w:t>
      </w:r>
      <w:r w:rsidR="00894ECA" w:rsidRPr="00923CED">
        <w:rPr>
          <w:sz w:val="22"/>
          <w:szCs w:val="22"/>
          <w:lang w:val="bg-BG"/>
        </w:rPr>
        <w:fldChar w:fldCharType="begin"/>
      </w:r>
      <w:r w:rsidR="00894ECA" w:rsidRPr="00923CED">
        <w:rPr>
          <w:sz w:val="22"/>
          <w:szCs w:val="22"/>
          <w:lang w:val="bg-BG"/>
        </w:rPr>
        <w:instrText xml:space="preserve"> SEQ Table \* ARABIC </w:instrText>
      </w:r>
      <w:r w:rsidR="00894ECA" w:rsidRPr="00923CED">
        <w:rPr>
          <w:sz w:val="22"/>
          <w:szCs w:val="22"/>
          <w:lang w:val="bg-BG"/>
        </w:rPr>
        <w:fldChar w:fldCharType="separate"/>
      </w:r>
      <w:r w:rsidR="00D93C58" w:rsidRPr="00923CED">
        <w:rPr>
          <w:sz w:val="22"/>
          <w:szCs w:val="22"/>
          <w:lang w:val="bg-BG"/>
        </w:rPr>
        <w:t>6</w:t>
      </w:r>
      <w:r w:rsidR="00894ECA" w:rsidRPr="00923CED">
        <w:rPr>
          <w:sz w:val="22"/>
          <w:szCs w:val="22"/>
          <w:lang w:val="bg-BG"/>
        </w:rPr>
        <w:fldChar w:fldCharType="end"/>
      </w:r>
      <w:r w:rsidR="00894ECA" w:rsidRPr="00923CED">
        <w:rPr>
          <w:sz w:val="22"/>
          <w:szCs w:val="22"/>
          <w:lang w:val="bg-BG"/>
        </w:rPr>
        <w:t xml:space="preserve">: </w:t>
      </w:r>
      <w:bookmarkStart w:id="56" w:name="_Toc93931240"/>
      <w:r w:rsidRPr="00FF2F95">
        <w:rPr>
          <w:sz w:val="22"/>
          <w:szCs w:val="22"/>
          <w:lang w:val="bg-BG"/>
        </w:rPr>
        <w:t xml:space="preserve">Основни </w:t>
      </w:r>
      <w:r w:rsidR="002F7D25" w:rsidRPr="00FF2F95">
        <w:rPr>
          <w:sz w:val="22"/>
          <w:szCs w:val="22"/>
          <w:lang w:val="bg-BG"/>
        </w:rPr>
        <w:t>съображения</w:t>
      </w:r>
      <w:r w:rsidRPr="00FF2F95">
        <w:rPr>
          <w:sz w:val="22"/>
          <w:szCs w:val="22"/>
          <w:lang w:val="bg-BG"/>
        </w:rPr>
        <w:t xml:space="preserve"> при определянето на ИРП</w:t>
      </w:r>
      <w:bookmarkEnd w:id="56"/>
      <w:r w:rsidR="00894ECA" w:rsidRPr="00923CED">
        <w:rPr>
          <w:sz w:val="22"/>
          <w:szCs w:val="22"/>
          <w:lang w:val="bg-BG"/>
        </w:rPr>
        <w:t xml:space="preserve"> </w:t>
      </w:r>
    </w:p>
    <w:p w14:paraId="6F92CB37" w14:textId="77777777" w:rsidR="00D6714F" w:rsidRPr="00923CED" w:rsidRDefault="00D6714F" w:rsidP="00B53337">
      <w:pPr>
        <w:rPr>
          <w:lang w:val="bg-BG"/>
        </w:rPr>
      </w:pPr>
    </w:p>
    <w:tbl>
      <w:tblPr>
        <w:tblStyle w:val="TableGrid"/>
        <w:tblW w:w="9497" w:type="dxa"/>
        <w:tblInd w:w="279" w:type="dxa"/>
        <w:tblLook w:val="04A0" w:firstRow="1" w:lastRow="0" w:firstColumn="1" w:lastColumn="0" w:noHBand="0" w:noVBand="1"/>
      </w:tblPr>
      <w:tblGrid>
        <w:gridCol w:w="3191"/>
        <w:gridCol w:w="6306"/>
      </w:tblGrid>
      <w:tr w:rsidR="00A62F88" w:rsidRPr="00FF2F95" w14:paraId="441B9CFD" w14:textId="77777777" w:rsidTr="00A62F88">
        <w:tc>
          <w:tcPr>
            <w:tcW w:w="3191" w:type="dxa"/>
            <w:shd w:val="clear" w:color="auto" w:fill="8DB3E2" w:themeFill="text2" w:themeFillTint="66"/>
          </w:tcPr>
          <w:p w14:paraId="0738B153" w14:textId="51D776F8" w:rsidR="001F459B" w:rsidRPr="00923CED" w:rsidRDefault="00E62EEE" w:rsidP="00E62EEE">
            <w:pPr>
              <w:pStyle w:val="BodyText"/>
              <w:ind w:right="935"/>
              <w:jc w:val="center"/>
              <w:rPr>
                <w:b/>
                <w:bCs/>
                <w:sz w:val="22"/>
                <w:szCs w:val="22"/>
                <w:lang w:val="bg-BG"/>
              </w:rPr>
            </w:pPr>
            <w:r w:rsidRPr="00FF2F95">
              <w:rPr>
                <w:b/>
                <w:bCs/>
                <w:sz w:val="22"/>
                <w:szCs w:val="22"/>
                <w:lang w:val="bg-BG"/>
              </w:rPr>
              <w:t>Тема</w:t>
            </w:r>
          </w:p>
        </w:tc>
        <w:tc>
          <w:tcPr>
            <w:tcW w:w="6306" w:type="dxa"/>
            <w:shd w:val="clear" w:color="auto" w:fill="8DB3E2" w:themeFill="text2" w:themeFillTint="66"/>
          </w:tcPr>
          <w:p w14:paraId="24F773A1" w14:textId="05ADD78B" w:rsidR="001F459B" w:rsidRPr="00923CED" w:rsidRDefault="00E62EEE" w:rsidP="00E62EEE">
            <w:pPr>
              <w:pStyle w:val="BodyText"/>
              <w:ind w:right="935"/>
              <w:jc w:val="center"/>
              <w:rPr>
                <w:b/>
                <w:bCs/>
                <w:lang w:val="bg-BG"/>
              </w:rPr>
            </w:pPr>
            <w:r w:rsidRPr="00FF2F95">
              <w:rPr>
                <w:b/>
                <w:bCs/>
                <w:sz w:val="22"/>
                <w:szCs w:val="22"/>
                <w:lang w:val="bg-BG"/>
              </w:rPr>
              <w:t>Въздействие върху ИРП</w:t>
            </w:r>
          </w:p>
        </w:tc>
      </w:tr>
      <w:tr w:rsidR="00A62F88" w:rsidRPr="00FF2F95" w14:paraId="6269AFE6" w14:textId="77777777" w:rsidTr="00A62F88">
        <w:tc>
          <w:tcPr>
            <w:tcW w:w="3191" w:type="dxa"/>
          </w:tcPr>
          <w:p w14:paraId="726263E8" w14:textId="7669656C" w:rsidR="001F459B" w:rsidRPr="00923CED" w:rsidRDefault="005802D4" w:rsidP="005802D4">
            <w:pPr>
              <w:pStyle w:val="BodyText"/>
              <w:ind w:right="176"/>
              <w:jc w:val="both"/>
              <w:rPr>
                <w:b/>
                <w:bCs/>
                <w:sz w:val="22"/>
                <w:szCs w:val="22"/>
                <w:lang w:val="bg-BG"/>
              </w:rPr>
            </w:pPr>
            <w:r w:rsidRPr="00FF2F95">
              <w:rPr>
                <w:b/>
                <w:bCs/>
                <w:sz w:val="22"/>
                <w:szCs w:val="22"/>
                <w:lang w:val="bg-BG"/>
              </w:rPr>
              <w:t>Наличие, актуалност и качество на данните от публични източници</w:t>
            </w:r>
          </w:p>
        </w:tc>
        <w:tc>
          <w:tcPr>
            <w:tcW w:w="6306" w:type="dxa"/>
          </w:tcPr>
          <w:p w14:paraId="439FBEDB" w14:textId="39BFE438" w:rsidR="001F459B" w:rsidRPr="00923CED" w:rsidRDefault="005802D4" w:rsidP="00D93C58">
            <w:pPr>
              <w:pStyle w:val="BodyText"/>
              <w:ind w:right="175"/>
              <w:jc w:val="both"/>
              <w:rPr>
                <w:sz w:val="18"/>
                <w:szCs w:val="18"/>
                <w:lang w:val="bg-BG"/>
              </w:rPr>
            </w:pPr>
            <w:r w:rsidRPr="00FF2F95">
              <w:rPr>
                <w:sz w:val="18"/>
                <w:szCs w:val="18"/>
                <w:lang w:val="bg-BG"/>
              </w:rPr>
              <w:t xml:space="preserve">Ако </w:t>
            </w:r>
            <w:r w:rsidR="00D93C58" w:rsidRPr="00FF2F95">
              <w:rPr>
                <w:sz w:val="18"/>
                <w:szCs w:val="18"/>
                <w:lang w:val="bg-BG"/>
              </w:rPr>
              <w:t>е налице</w:t>
            </w:r>
            <w:r w:rsidRPr="00FF2F95">
              <w:rPr>
                <w:sz w:val="18"/>
                <w:szCs w:val="18"/>
                <w:lang w:val="bg-BG"/>
              </w:rPr>
              <w:t>, ИРП може да разчита на обществено достъпни данни и автоматично да разработи п</w:t>
            </w:r>
            <w:r w:rsidR="00852BD2" w:rsidRPr="00FF2F95">
              <w:rPr>
                <w:sz w:val="18"/>
                <w:szCs w:val="18"/>
                <w:lang w:val="bg-BG"/>
              </w:rPr>
              <w:t>раговете</w:t>
            </w:r>
            <w:r w:rsidRPr="00FF2F95">
              <w:rPr>
                <w:sz w:val="18"/>
                <w:szCs w:val="18"/>
                <w:lang w:val="bg-BG"/>
              </w:rPr>
              <w:t xml:space="preserve"> за подаване на сигнали и уведомления до длъжниците в затруднено положение.</w:t>
            </w:r>
          </w:p>
        </w:tc>
      </w:tr>
      <w:tr w:rsidR="00A62F88" w:rsidRPr="00FF2F95" w14:paraId="11F11E8A" w14:textId="77777777" w:rsidTr="00A62F88">
        <w:tc>
          <w:tcPr>
            <w:tcW w:w="3191" w:type="dxa"/>
          </w:tcPr>
          <w:p w14:paraId="0B8DEA51" w14:textId="546B232E" w:rsidR="001F459B" w:rsidRPr="00923CED" w:rsidRDefault="005802D4" w:rsidP="005802D4">
            <w:pPr>
              <w:pStyle w:val="BodyText"/>
              <w:ind w:right="176"/>
              <w:jc w:val="both"/>
              <w:rPr>
                <w:b/>
                <w:bCs/>
                <w:sz w:val="22"/>
                <w:szCs w:val="22"/>
                <w:lang w:val="bg-BG"/>
              </w:rPr>
            </w:pPr>
            <w:r w:rsidRPr="00FF2F95">
              <w:rPr>
                <w:b/>
                <w:bCs/>
                <w:sz w:val="22"/>
                <w:szCs w:val="22"/>
                <w:lang w:val="bg-BG"/>
              </w:rPr>
              <w:t>Добре развита култура на спасяване и втори шанс в страната</w:t>
            </w:r>
          </w:p>
        </w:tc>
        <w:tc>
          <w:tcPr>
            <w:tcW w:w="6306" w:type="dxa"/>
          </w:tcPr>
          <w:p w14:paraId="5E62DE25" w14:textId="11A2F8A3" w:rsidR="001F459B" w:rsidRPr="00923CED" w:rsidRDefault="005802D4" w:rsidP="00D93C58">
            <w:pPr>
              <w:pStyle w:val="BodyText"/>
              <w:ind w:right="175"/>
              <w:jc w:val="both"/>
              <w:rPr>
                <w:sz w:val="18"/>
                <w:szCs w:val="18"/>
                <w:lang w:val="bg-BG"/>
              </w:rPr>
            </w:pPr>
            <w:r w:rsidRPr="00FF2F95">
              <w:rPr>
                <w:sz w:val="18"/>
                <w:szCs w:val="18"/>
                <w:lang w:val="bg-BG"/>
              </w:rPr>
              <w:t xml:space="preserve">Ако е </w:t>
            </w:r>
            <w:r w:rsidR="00D93C58" w:rsidRPr="00FF2F95">
              <w:rPr>
                <w:sz w:val="18"/>
                <w:szCs w:val="18"/>
                <w:lang w:val="bg-BG"/>
              </w:rPr>
              <w:t>налице</w:t>
            </w:r>
            <w:r w:rsidRPr="00FF2F95">
              <w:rPr>
                <w:sz w:val="18"/>
                <w:szCs w:val="18"/>
                <w:lang w:val="bg-BG"/>
              </w:rPr>
              <w:t>, не е необходима регулаторна принуда за участие в ИРП; също така длъжниците най-вероятно ще са активни в установения процес на оздравяване с различни стимули за честните предприемачи в затруднено положение, но с жизнеспособни предприятия.</w:t>
            </w:r>
          </w:p>
        </w:tc>
      </w:tr>
      <w:tr w:rsidR="00A62F88" w:rsidRPr="00FF2F95" w14:paraId="040878E8" w14:textId="77777777" w:rsidTr="00A62F88">
        <w:tc>
          <w:tcPr>
            <w:tcW w:w="3191" w:type="dxa"/>
          </w:tcPr>
          <w:p w14:paraId="779EF695" w14:textId="342932D9" w:rsidR="001F459B" w:rsidRPr="00923CED" w:rsidRDefault="00E33D57" w:rsidP="00D93C58">
            <w:pPr>
              <w:pStyle w:val="BodyText"/>
              <w:ind w:right="176"/>
              <w:jc w:val="both"/>
              <w:rPr>
                <w:b/>
                <w:bCs/>
                <w:sz w:val="22"/>
                <w:szCs w:val="22"/>
                <w:lang w:val="bg-BG"/>
              </w:rPr>
            </w:pPr>
            <w:r w:rsidRPr="00FF2F95">
              <w:rPr>
                <w:b/>
                <w:bCs/>
                <w:sz w:val="22"/>
                <w:szCs w:val="22"/>
                <w:lang w:val="bg-BG"/>
              </w:rPr>
              <w:t>Качество на рамките за  несъстоятелност</w:t>
            </w:r>
          </w:p>
        </w:tc>
        <w:tc>
          <w:tcPr>
            <w:tcW w:w="6306" w:type="dxa"/>
          </w:tcPr>
          <w:p w14:paraId="28669FAD" w14:textId="639E0977" w:rsidR="001F459B" w:rsidRPr="00923CED" w:rsidRDefault="00A577E3" w:rsidP="00A577E3">
            <w:pPr>
              <w:pStyle w:val="BodyText"/>
              <w:ind w:right="175"/>
              <w:jc w:val="both"/>
              <w:rPr>
                <w:sz w:val="18"/>
                <w:szCs w:val="18"/>
                <w:lang w:val="bg-BG"/>
              </w:rPr>
            </w:pPr>
            <w:r w:rsidRPr="00FF2F95">
              <w:rPr>
                <w:sz w:val="18"/>
                <w:szCs w:val="18"/>
                <w:lang w:val="bg-BG"/>
              </w:rPr>
              <w:t>Една висококачествена рамка осигурява пълна координация между подадените сигнали за вероятност от несъстоятелност и предложените на длъжниците стимули.</w:t>
            </w:r>
          </w:p>
        </w:tc>
      </w:tr>
      <w:tr w:rsidR="00A62F88" w:rsidRPr="00FF2F95" w14:paraId="7CA7381D" w14:textId="77777777" w:rsidTr="00A62F88">
        <w:tc>
          <w:tcPr>
            <w:tcW w:w="3191" w:type="dxa"/>
          </w:tcPr>
          <w:p w14:paraId="6A2D5997" w14:textId="09469EA8" w:rsidR="001F459B" w:rsidRPr="00923CED" w:rsidRDefault="00D12665" w:rsidP="00D12665">
            <w:pPr>
              <w:pStyle w:val="BodyText"/>
              <w:ind w:right="176"/>
              <w:jc w:val="both"/>
              <w:rPr>
                <w:b/>
                <w:bCs/>
                <w:sz w:val="22"/>
                <w:szCs w:val="22"/>
                <w:lang w:val="bg-BG"/>
              </w:rPr>
            </w:pPr>
            <w:r w:rsidRPr="00FF2F95">
              <w:rPr>
                <w:b/>
                <w:bCs/>
                <w:sz w:val="22"/>
                <w:szCs w:val="22"/>
                <w:lang w:val="bg-BG"/>
              </w:rPr>
              <w:t>Сътрудничество между публичните органи за обмен на информация</w:t>
            </w:r>
          </w:p>
        </w:tc>
        <w:tc>
          <w:tcPr>
            <w:tcW w:w="6306" w:type="dxa"/>
          </w:tcPr>
          <w:p w14:paraId="68D2DE4E" w14:textId="1E81815C" w:rsidR="001F459B" w:rsidRPr="00923CED" w:rsidRDefault="00A577E3" w:rsidP="00A577E3">
            <w:pPr>
              <w:pStyle w:val="BodyText"/>
              <w:ind w:right="175"/>
              <w:jc w:val="both"/>
              <w:rPr>
                <w:sz w:val="18"/>
                <w:szCs w:val="18"/>
                <w:lang w:val="bg-BG"/>
              </w:rPr>
            </w:pPr>
            <w:r w:rsidRPr="00FF2F95">
              <w:rPr>
                <w:sz w:val="18"/>
                <w:szCs w:val="18"/>
                <w:lang w:val="bg-BG"/>
              </w:rPr>
              <w:t>Добре развитото сътрудничество между публичните органи изцяло подкрепя създаването на схеми за споделяне на данни, необходими при събирането и интегрирането на данни от ИРП.</w:t>
            </w:r>
          </w:p>
        </w:tc>
      </w:tr>
      <w:tr w:rsidR="00A62F88" w:rsidRPr="00FF2F95" w14:paraId="11C489FA" w14:textId="77777777" w:rsidTr="00A62F88">
        <w:tc>
          <w:tcPr>
            <w:tcW w:w="3191" w:type="dxa"/>
          </w:tcPr>
          <w:p w14:paraId="3620B250" w14:textId="32D3AAB3" w:rsidR="001F459B" w:rsidRPr="00923CED" w:rsidRDefault="00A577E3" w:rsidP="00A577E3">
            <w:pPr>
              <w:pStyle w:val="BodyText"/>
              <w:ind w:right="176"/>
              <w:jc w:val="both"/>
              <w:rPr>
                <w:b/>
                <w:bCs/>
                <w:sz w:val="22"/>
                <w:szCs w:val="22"/>
                <w:lang w:val="bg-BG"/>
              </w:rPr>
            </w:pPr>
            <w:r w:rsidRPr="00FF2F95">
              <w:rPr>
                <w:b/>
                <w:bCs/>
                <w:sz w:val="22"/>
                <w:szCs w:val="22"/>
                <w:lang w:val="bg-BG"/>
              </w:rPr>
              <w:t>Публичните органи се възприемат като ориентирани към клиента и подпомагащи частния сектор</w:t>
            </w:r>
          </w:p>
        </w:tc>
        <w:tc>
          <w:tcPr>
            <w:tcW w:w="6306" w:type="dxa"/>
          </w:tcPr>
          <w:p w14:paraId="1F65719E" w14:textId="737665AD" w:rsidR="001F459B" w:rsidRPr="00923CED" w:rsidRDefault="00A577E3" w:rsidP="00A577E3">
            <w:pPr>
              <w:pStyle w:val="BodyText"/>
              <w:ind w:right="175"/>
              <w:jc w:val="both"/>
              <w:rPr>
                <w:sz w:val="18"/>
                <w:szCs w:val="18"/>
                <w:lang w:val="bg-BG"/>
              </w:rPr>
            </w:pPr>
            <w:r w:rsidRPr="00FF2F95">
              <w:rPr>
                <w:sz w:val="18"/>
                <w:szCs w:val="18"/>
                <w:lang w:val="bg-BG"/>
              </w:rPr>
              <w:t>В такъв случай предприемачите не се чувстват застрашени от уведомленията за вероятност от несъстоятелност, тъй като изпратилите ги органи се възприемат като неутрални и подкрепящи длъжника. Освен това не възниква безпокойство във връзка с поверителността на информацията.</w:t>
            </w:r>
          </w:p>
        </w:tc>
      </w:tr>
      <w:tr w:rsidR="00A62F88" w:rsidRPr="00FF2F95" w14:paraId="03A858C1" w14:textId="77777777" w:rsidTr="00A62F88">
        <w:tc>
          <w:tcPr>
            <w:tcW w:w="3191" w:type="dxa"/>
          </w:tcPr>
          <w:p w14:paraId="6A30C618" w14:textId="1FB86DAE" w:rsidR="001F459B" w:rsidRPr="00923CED" w:rsidRDefault="00A577E3" w:rsidP="00A577E3">
            <w:pPr>
              <w:pStyle w:val="BodyText"/>
              <w:ind w:right="176"/>
              <w:jc w:val="both"/>
              <w:rPr>
                <w:b/>
                <w:bCs/>
                <w:sz w:val="22"/>
                <w:szCs w:val="22"/>
                <w:lang w:val="bg-BG"/>
              </w:rPr>
            </w:pPr>
            <w:r w:rsidRPr="00FF2F95">
              <w:rPr>
                <w:b/>
                <w:bCs/>
                <w:sz w:val="22"/>
                <w:szCs w:val="22"/>
                <w:lang w:val="bg-BG"/>
              </w:rPr>
              <w:t>Морфология на длъжниците (със специално внимание към МСП)</w:t>
            </w:r>
          </w:p>
        </w:tc>
        <w:tc>
          <w:tcPr>
            <w:tcW w:w="6306" w:type="dxa"/>
          </w:tcPr>
          <w:p w14:paraId="6C2C899E" w14:textId="77B53840" w:rsidR="001F459B" w:rsidRPr="00923CED" w:rsidRDefault="00A577E3" w:rsidP="00852BD2">
            <w:pPr>
              <w:pStyle w:val="BodyText"/>
              <w:ind w:right="175"/>
              <w:jc w:val="both"/>
              <w:rPr>
                <w:sz w:val="18"/>
                <w:szCs w:val="18"/>
                <w:lang w:val="bg-BG"/>
              </w:rPr>
            </w:pPr>
            <w:r w:rsidRPr="00FF2F95">
              <w:rPr>
                <w:sz w:val="18"/>
                <w:szCs w:val="18"/>
                <w:lang w:val="bg-BG"/>
              </w:rPr>
              <w:t>П</w:t>
            </w:r>
            <w:r w:rsidR="00852BD2" w:rsidRPr="00FF2F95">
              <w:rPr>
                <w:sz w:val="18"/>
                <w:szCs w:val="18"/>
                <w:lang w:val="bg-BG"/>
              </w:rPr>
              <w:t xml:space="preserve">раговете </w:t>
            </w:r>
            <w:r w:rsidRPr="00FF2F95">
              <w:rPr>
                <w:sz w:val="18"/>
                <w:szCs w:val="18"/>
                <w:lang w:val="bg-BG"/>
              </w:rPr>
              <w:t>за подаване на сигнали следва да отразяват особеностите на длъжниците</w:t>
            </w:r>
            <w:r w:rsidR="00296640" w:rsidRPr="00923CED">
              <w:rPr>
                <w:sz w:val="18"/>
                <w:szCs w:val="18"/>
                <w:lang w:val="bg-BG"/>
              </w:rPr>
              <w:t xml:space="preserve"> </w:t>
            </w:r>
          </w:p>
        </w:tc>
      </w:tr>
      <w:tr w:rsidR="00A62F88" w:rsidRPr="00FF2F95" w14:paraId="25FB74F8" w14:textId="77777777" w:rsidTr="00A62F88">
        <w:tc>
          <w:tcPr>
            <w:tcW w:w="3191" w:type="dxa"/>
          </w:tcPr>
          <w:p w14:paraId="17919282" w14:textId="134BC0EB" w:rsidR="001F459B" w:rsidRPr="00923CED" w:rsidRDefault="00A577E3" w:rsidP="00A577E3">
            <w:pPr>
              <w:pStyle w:val="BodyText"/>
              <w:ind w:right="176"/>
              <w:jc w:val="both"/>
              <w:rPr>
                <w:b/>
                <w:bCs/>
                <w:sz w:val="22"/>
                <w:szCs w:val="22"/>
                <w:lang w:val="bg-BG"/>
              </w:rPr>
            </w:pPr>
            <w:r w:rsidRPr="00FF2F95">
              <w:rPr>
                <w:b/>
                <w:bCs/>
                <w:sz w:val="22"/>
                <w:szCs w:val="22"/>
                <w:lang w:val="bg-BG"/>
              </w:rPr>
              <w:t>Налице са структури в частния или обществения сектор за управление на добре развит ИРП</w:t>
            </w:r>
          </w:p>
        </w:tc>
        <w:tc>
          <w:tcPr>
            <w:tcW w:w="6306" w:type="dxa"/>
          </w:tcPr>
          <w:p w14:paraId="46AE40DF" w14:textId="251B482D" w:rsidR="001F459B" w:rsidRPr="00923CED" w:rsidRDefault="00A577E3" w:rsidP="00A577E3">
            <w:pPr>
              <w:pStyle w:val="BodyText"/>
              <w:ind w:right="935"/>
              <w:jc w:val="both"/>
              <w:rPr>
                <w:sz w:val="18"/>
                <w:szCs w:val="18"/>
                <w:lang w:val="bg-BG"/>
              </w:rPr>
            </w:pPr>
            <w:r w:rsidRPr="00FF2F95">
              <w:rPr>
                <w:sz w:val="18"/>
                <w:szCs w:val="18"/>
                <w:lang w:val="bg-BG"/>
              </w:rPr>
              <w:t>В такъв случай обикновено са налице икономии от мащаба и ресурси за прилагане на инструмента, като значително се намаляват проектният риск и сложността</w:t>
            </w:r>
            <w:r w:rsidR="00296640" w:rsidRPr="00923CED">
              <w:rPr>
                <w:sz w:val="18"/>
                <w:szCs w:val="18"/>
                <w:lang w:val="bg-BG"/>
              </w:rPr>
              <w:t>.</w:t>
            </w:r>
          </w:p>
        </w:tc>
      </w:tr>
    </w:tbl>
    <w:p w14:paraId="3F327BDF" w14:textId="375CCF17" w:rsidR="001F459B" w:rsidRPr="00923CED" w:rsidRDefault="001F459B" w:rsidP="00413287">
      <w:pPr>
        <w:pStyle w:val="BodyText"/>
        <w:ind w:right="935"/>
        <w:jc w:val="both"/>
        <w:rPr>
          <w:b/>
          <w:bCs/>
          <w:lang w:val="bg-BG"/>
        </w:rPr>
      </w:pPr>
    </w:p>
    <w:p w14:paraId="7E818855" w14:textId="7DD0BD8D" w:rsidR="00296640" w:rsidRPr="00923CED" w:rsidRDefault="00A255BF" w:rsidP="00413287">
      <w:pPr>
        <w:pStyle w:val="BodyText"/>
        <w:numPr>
          <w:ilvl w:val="0"/>
          <w:numId w:val="27"/>
        </w:numPr>
        <w:ind w:left="284" w:right="1669" w:hanging="568"/>
        <w:rPr>
          <w:sz w:val="22"/>
          <w:szCs w:val="22"/>
          <w:lang w:val="bg-BG"/>
        </w:rPr>
      </w:pPr>
      <w:r w:rsidRPr="00FF2F95">
        <w:rPr>
          <w:b/>
          <w:bCs/>
          <w:sz w:val="22"/>
          <w:szCs w:val="22"/>
          <w:lang w:val="bg-BG"/>
        </w:rPr>
        <w:t xml:space="preserve">В предишните раздели на </w:t>
      </w:r>
      <w:r w:rsidR="004429DC" w:rsidRPr="00FF2F95">
        <w:rPr>
          <w:b/>
          <w:bCs/>
          <w:sz w:val="22"/>
          <w:szCs w:val="22"/>
          <w:lang w:val="bg-BG"/>
        </w:rPr>
        <w:t>Техническите бележки</w:t>
      </w:r>
      <w:r w:rsidRPr="00FF2F95">
        <w:rPr>
          <w:b/>
          <w:bCs/>
          <w:sz w:val="22"/>
          <w:szCs w:val="22"/>
          <w:lang w:val="bg-BG"/>
        </w:rPr>
        <w:t xml:space="preserve"> са анализирани посочените теми, за да се отразят особеностите на България.</w:t>
      </w:r>
      <w:r w:rsidRPr="00923CED">
        <w:rPr>
          <w:sz w:val="22"/>
          <w:szCs w:val="22"/>
          <w:lang w:val="bg-BG"/>
        </w:rPr>
        <w:t xml:space="preserve"> </w:t>
      </w:r>
      <w:r w:rsidRPr="00FF2F95">
        <w:rPr>
          <w:sz w:val="22"/>
          <w:szCs w:val="22"/>
          <w:lang w:val="bg-BG"/>
        </w:rPr>
        <w:t xml:space="preserve">Най-важните заключения </w:t>
      </w:r>
      <w:r w:rsidR="004429DC" w:rsidRPr="00FF2F95">
        <w:rPr>
          <w:sz w:val="22"/>
          <w:szCs w:val="22"/>
          <w:lang w:val="bg-BG"/>
        </w:rPr>
        <w:t>с</w:t>
      </w:r>
      <w:r w:rsidRPr="00FF2F95">
        <w:rPr>
          <w:sz w:val="22"/>
          <w:szCs w:val="22"/>
          <w:lang w:val="bg-BG"/>
        </w:rPr>
        <w:t>а обобщени в таблицата по-долу:</w:t>
      </w:r>
    </w:p>
    <w:p w14:paraId="1B983B01" w14:textId="108D6F88" w:rsidR="00296640" w:rsidRPr="00923CED" w:rsidRDefault="00296640" w:rsidP="00413287">
      <w:pPr>
        <w:pStyle w:val="BodyText"/>
        <w:ind w:right="1669"/>
        <w:jc w:val="both"/>
        <w:rPr>
          <w:b/>
          <w:bCs/>
          <w:sz w:val="22"/>
          <w:szCs w:val="22"/>
          <w:lang w:val="bg-BG"/>
        </w:rPr>
      </w:pPr>
    </w:p>
    <w:p w14:paraId="14EA5A6F" w14:textId="2B907A10" w:rsidR="00296640" w:rsidRPr="00923CED" w:rsidRDefault="00A255BF" w:rsidP="00302947">
      <w:pPr>
        <w:pStyle w:val="Caption"/>
        <w:spacing w:after="0"/>
        <w:rPr>
          <w:sz w:val="22"/>
          <w:szCs w:val="22"/>
          <w:lang w:val="bg-BG"/>
        </w:rPr>
      </w:pPr>
      <w:r w:rsidRPr="00FF2F95">
        <w:rPr>
          <w:sz w:val="22"/>
          <w:szCs w:val="22"/>
          <w:lang w:val="bg-BG"/>
        </w:rPr>
        <w:t>Таблица</w:t>
      </w:r>
      <w:r w:rsidR="00D6714F" w:rsidRPr="00923CED">
        <w:rPr>
          <w:sz w:val="22"/>
          <w:szCs w:val="22"/>
          <w:lang w:val="bg-BG"/>
        </w:rPr>
        <w:t xml:space="preserve"> </w:t>
      </w:r>
      <w:r w:rsidR="00D6714F" w:rsidRPr="00923CED">
        <w:rPr>
          <w:sz w:val="22"/>
          <w:szCs w:val="22"/>
          <w:lang w:val="bg-BG"/>
        </w:rPr>
        <w:fldChar w:fldCharType="begin"/>
      </w:r>
      <w:r w:rsidR="00D6714F" w:rsidRPr="00923CED">
        <w:rPr>
          <w:sz w:val="22"/>
          <w:szCs w:val="22"/>
          <w:lang w:val="bg-BG"/>
        </w:rPr>
        <w:instrText xml:space="preserve"> SEQ Table \* ARABIC </w:instrText>
      </w:r>
      <w:r w:rsidR="00D6714F" w:rsidRPr="00923CED">
        <w:rPr>
          <w:sz w:val="22"/>
          <w:szCs w:val="22"/>
          <w:lang w:val="bg-BG"/>
        </w:rPr>
        <w:fldChar w:fldCharType="separate"/>
      </w:r>
      <w:r w:rsidR="00D93C58" w:rsidRPr="00923CED">
        <w:rPr>
          <w:sz w:val="22"/>
          <w:szCs w:val="22"/>
          <w:lang w:val="bg-BG"/>
        </w:rPr>
        <w:t>7</w:t>
      </w:r>
      <w:r w:rsidR="00D6714F" w:rsidRPr="00923CED">
        <w:rPr>
          <w:sz w:val="22"/>
          <w:szCs w:val="22"/>
          <w:lang w:val="bg-BG"/>
        </w:rPr>
        <w:fldChar w:fldCharType="end"/>
      </w:r>
      <w:r w:rsidR="00D6714F" w:rsidRPr="00923CED">
        <w:rPr>
          <w:sz w:val="22"/>
          <w:szCs w:val="22"/>
          <w:lang w:val="bg-BG"/>
        </w:rPr>
        <w:t xml:space="preserve">: </w:t>
      </w:r>
      <w:bookmarkStart w:id="57" w:name="_Toc93931241"/>
      <w:r w:rsidRPr="00FF2F95">
        <w:rPr>
          <w:sz w:val="22"/>
          <w:szCs w:val="22"/>
          <w:lang w:val="bg-BG"/>
        </w:rPr>
        <w:t xml:space="preserve">Основни </w:t>
      </w:r>
      <w:r w:rsidR="00C75848" w:rsidRPr="00FF2F95">
        <w:rPr>
          <w:sz w:val="22"/>
          <w:szCs w:val="22"/>
          <w:lang w:val="bg-BG"/>
        </w:rPr>
        <w:t>съображения</w:t>
      </w:r>
      <w:r w:rsidRPr="00FF2F95">
        <w:rPr>
          <w:sz w:val="22"/>
          <w:szCs w:val="22"/>
          <w:lang w:val="bg-BG"/>
        </w:rPr>
        <w:t xml:space="preserve"> при определянето на ИРП</w:t>
      </w:r>
      <w:r w:rsidRPr="00923CED">
        <w:rPr>
          <w:sz w:val="22"/>
          <w:szCs w:val="22"/>
          <w:lang w:val="bg-BG"/>
        </w:rPr>
        <w:t xml:space="preserve"> </w:t>
      </w:r>
      <w:r w:rsidRPr="00FF2F95">
        <w:rPr>
          <w:sz w:val="22"/>
          <w:szCs w:val="22"/>
          <w:lang w:val="bg-BG"/>
        </w:rPr>
        <w:t>в България</w:t>
      </w:r>
      <w:bookmarkEnd w:id="57"/>
    </w:p>
    <w:p w14:paraId="6D424B05" w14:textId="2344EA57" w:rsidR="003C10F7" w:rsidRPr="00923CED" w:rsidRDefault="003C10F7" w:rsidP="003C10F7">
      <w:pPr>
        <w:rPr>
          <w:lang w:val="bg-BG"/>
        </w:rPr>
      </w:pPr>
    </w:p>
    <w:tbl>
      <w:tblPr>
        <w:tblStyle w:val="TableGrid"/>
        <w:tblW w:w="0" w:type="auto"/>
        <w:tblInd w:w="279" w:type="dxa"/>
        <w:tblLook w:val="04A0" w:firstRow="1" w:lastRow="0" w:firstColumn="1" w:lastColumn="0" w:noHBand="0" w:noVBand="1"/>
      </w:tblPr>
      <w:tblGrid>
        <w:gridCol w:w="3190"/>
        <w:gridCol w:w="6307"/>
      </w:tblGrid>
      <w:tr w:rsidR="00296640" w:rsidRPr="00FF2F95" w14:paraId="716334D0" w14:textId="77777777" w:rsidTr="00D6714F">
        <w:tc>
          <w:tcPr>
            <w:tcW w:w="3190" w:type="dxa"/>
            <w:shd w:val="clear" w:color="auto" w:fill="8DB3E2" w:themeFill="text2" w:themeFillTint="66"/>
          </w:tcPr>
          <w:p w14:paraId="6A0025CF" w14:textId="510BE1D9" w:rsidR="00296640" w:rsidRPr="00923CED" w:rsidRDefault="00A255BF" w:rsidP="00A255BF">
            <w:pPr>
              <w:pStyle w:val="BodyText"/>
              <w:ind w:right="935"/>
              <w:jc w:val="center"/>
              <w:rPr>
                <w:b/>
                <w:bCs/>
                <w:sz w:val="22"/>
                <w:szCs w:val="22"/>
                <w:lang w:val="bg-BG"/>
              </w:rPr>
            </w:pPr>
            <w:r w:rsidRPr="00FF2F95">
              <w:rPr>
                <w:b/>
                <w:bCs/>
                <w:sz w:val="22"/>
                <w:szCs w:val="22"/>
                <w:lang w:val="bg-BG"/>
              </w:rPr>
              <w:t>Тема</w:t>
            </w:r>
          </w:p>
        </w:tc>
        <w:tc>
          <w:tcPr>
            <w:tcW w:w="6307" w:type="dxa"/>
            <w:shd w:val="clear" w:color="auto" w:fill="8DB3E2" w:themeFill="text2" w:themeFillTint="66"/>
          </w:tcPr>
          <w:p w14:paraId="22B769D1" w14:textId="510E408F" w:rsidR="00296640" w:rsidRPr="00923CED" w:rsidRDefault="00A255BF" w:rsidP="00A255BF">
            <w:pPr>
              <w:pStyle w:val="BodyText"/>
              <w:ind w:right="935"/>
              <w:jc w:val="center"/>
              <w:rPr>
                <w:b/>
                <w:bCs/>
                <w:sz w:val="22"/>
                <w:szCs w:val="22"/>
                <w:lang w:val="bg-BG"/>
              </w:rPr>
            </w:pPr>
            <w:r w:rsidRPr="00FF2F95">
              <w:rPr>
                <w:b/>
                <w:bCs/>
                <w:sz w:val="22"/>
                <w:szCs w:val="22"/>
                <w:lang w:val="bg-BG"/>
              </w:rPr>
              <w:t>Въздействие върху ИРП</w:t>
            </w:r>
            <w:r w:rsidRPr="00923CED">
              <w:rPr>
                <w:b/>
                <w:bCs/>
                <w:sz w:val="22"/>
                <w:szCs w:val="22"/>
                <w:lang w:val="bg-BG"/>
              </w:rPr>
              <w:t xml:space="preserve"> </w:t>
            </w:r>
            <w:r w:rsidRPr="00FF2F95">
              <w:rPr>
                <w:b/>
                <w:bCs/>
                <w:sz w:val="22"/>
                <w:szCs w:val="22"/>
                <w:lang w:val="bg-BG"/>
              </w:rPr>
              <w:t>в България</w:t>
            </w:r>
          </w:p>
        </w:tc>
      </w:tr>
      <w:tr w:rsidR="00296640" w:rsidRPr="00FF2F95" w14:paraId="1794F3AB" w14:textId="77777777" w:rsidTr="00D6714F">
        <w:tc>
          <w:tcPr>
            <w:tcW w:w="3190" w:type="dxa"/>
          </w:tcPr>
          <w:p w14:paraId="05EE111E" w14:textId="66A0B25B" w:rsidR="00296640" w:rsidRPr="00923CED" w:rsidRDefault="00A255BF" w:rsidP="00A255BF">
            <w:pPr>
              <w:pStyle w:val="BodyText"/>
              <w:ind w:right="176"/>
              <w:jc w:val="both"/>
              <w:rPr>
                <w:b/>
                <w:bCs/>
                <w:sz w:val="22"/>
                <w:szCs w:val="22"/>
                <w:lang w:val="bg-BG"/>
              </w:rPr>
            </w:pPr>
            <w:r w:rsidRPr="00FF2F95">
              <w:rPr>
                <w:b/>
                <w:bCs/>
                <w:sz w:val="22"/>
                <w:szCs w:val="22"/>
                <w:lang w:val="bg-BG"/>
              </w:rPr>
              <w:t>Наличие на данни от публични източници</w:t>
            </w:r>
          </w:p>
        </w:tc>
        <w:tc>
          <w:tcPr>
            <w:tcW w:w="6307" w:type="dxa"/>
          </w:tcPr>
          <w:p w14:paraId="191361A0" w14:textId="085BF13C" w:rsidR="00296640" w:rsidRPr="00923CED" w:rsidRDefault="00A255BF" w:rsidP="003661EF">
            <w:pPr>
              <w:pStyle w:val="BodyText"/>
              <w:ind w:right="175"/>
              <w:jc w:val="both"/>
              <w:rPr>
                <w:sz w:val="18"/>
                <w:szCs w:val="18"/>
                <w:lang w:val="bg-BG"/>
              </w:rPr>
            </w:pPr>
            <w:r w:rsidRPr="00FF2F95">
              <w:rPr>
                <w:sz w:val="18"/>
                <w:szCs w:val="18"/>
                <w:lang w:val="bg-BG"/>
              </w:rPr>
              <w:t>Като се имат предвид ограниченията в наличието,  актуалността и качеството на данните, автоматичното подаване на сигнали от ИРП по пасивния модел не изглежда възможно в България, поне в краткосрочен план</w:t>
            </w:r>
            <w:r w:rsidR="00EF586D" w:rsidRPr="00923CED">
              <w:rPr>
                <w:sz w:val="18"/>
                <w:szCs w:val="18"/>
                <w:lang w:val="bg-BG"/>
              </w:rPr>
              <w:t>.</w:t>
            </w:r>
            <w:r w:rsidR="00D93C58" w:rsidRPr="00923CED">
              <w:rPr>
                <w:sz w:val="18"/>
                <w:szCs w:val="18"/>
                <w:lang w:val="bg-BG"/>
              </w:rPr>
              <w:t xml:space="preserve"> </w:t>
            </w:r>
            <w:r w:rsidR="00DE4AA2" w:rsidRPr="00923CED">
              <w:rPr>
                <w:sz w:val="18"/>
                <w:szCs w:val="18"/>
                <w:lang w:val="bg-BG"/>
              </w:rPr>
              <w:t>Следва да се напомни, че слабото наличие на данни е със сериозно въздействие върху общото равнище на доверие между публичния и финансовия сектор и предприемачите в България, което далеч надхвърля ограниченията по линия на концептуалния модел на ИРП. Поради това подобряването, разширяването и цифровизирането на събирането и разпространението на данни следва да е с най-висок приоритет за властите на страната. С оглед поставяне на основите за прилагане на пасивен модел, Екипът счита, че концептуалната фаза би могла да е със значителна степен на сложност и ресурсоемкост, като съответно предложението е да се стартира работа по надлежните ключови показатели и методика, които да се използват за пасивен модел</w:t>
            </w:r>
            <w:r w:rsidR="00DB1987" w:rsidRPr="00FF2F95">
              <w:rPr>
                <w:sz w:val="18"/>
                <w:szCs w:val="18"/>
                <w:lang w:val="bg-BG"/>
              </w:rPr>
              <w:t>,</w:t>
            </w:r>
            <w:r w:rsidR="00DE4AA2" w:rsidRPr="00923CED">
              <w:rPr>
                <w:sz w:val="18"/>
                <w:szCs w:val="18"/>
                <w:lang w:val="bg-BG"/>
              </w:rPr>
              <w:t xml:space="preserve"> от самото начало на процеса на разработване на ИРП</w:t>
            </w:r>
            <w:r w:rsidR="00D93C58" w:rsidRPr="00923CED">
              <w:rPr>
                <w:sz w:val="18"/>
                <w:szCs w:val="18"/>
                <w:lang w:val="bg-BG"/>
              </w:rPr>
              <w:t>.</w:t>
            </w:r>
          </w:p>
        </w:tc>
      </w:tr>
      <w:tr w:rsidR="00296640" w:rsidRPr="00FF2F95" w14:paraId="475E0924" w14:textId="77777777" w:rsidTr="00D6714F">
        <w:tc>
          <w:tcPr>
            <w:tcW w:w="3190" w:type="dxa"/>
          </w:tcPr>
          <w:p w14:paraId="4854B7F8" w14:textId="0442879E" w:rsidR="00296640" w:rsidRPr="00923CED" w:rsidRDefault="00A255BF" w:rsidP="00413287">
            <w:pPr>
              <w:pStyle w:val="BodyText"/>
              <w:ind w:right="176"/>
              <w:jc w:val="both"/>
              <w:rPr>
                <w:b/>
                <w:bCs/>
                <w:sz w:val="22"/>
                <w:szCs w:val="22"/>
                <w:lang w:val="bg-BG"/>
              </w:rPr>
            </w:pPr>
            <w:r w:rsidRPr="00FF2F95">
              <w:rPr>
                <w:b/>
                <w:bCs/>
                <w:sz w:val="22"/>
                <w:szCs w:val="22"/>
                <w:lang w:val="bg-BG"/>
              </w:rPr>
              <w:t>Добре развита култура на спасяване и втори шанс в страната</w:t>
            </w:r>
          </w:p>
        </w:tc>
        <w:tc>
          <w:tcPr>
            <w:tcW w:w="6307" w:type="dxa"/>
          </w:tcPr>
          <w:p w14:paraId="75227E8E" w14:textId="239D9B67" w:rsidR="00296640" w:rsidRPr="00923CED" w:rsidRDefault="00A255BF" w:rsidP="009A147C">
            <w:pPr>
              <w:pStyle w:val="BodyText"/>
              <w:ind w:right="175"/>
              <w:jc w:val="both"/>
              <w:rPr>
                <w:sz w:val="18"/>
                <w:szCs w:val="18"/>
                <w:lang w:val="bg-BG"/>
              </w:rPr>
            </w:pPr>
            <w:r w:rsidRPr="00FF2F95">
              <w:rPr>
                <w:sz w:val="18"/>
                <w:szCs w:val="18"/>
                <w:lang w:val="bg-BG"/>
              </w:rPr>
              <w:t>Културата на спасяване и втори шанс като че тепърва ще се утвърждава в България. Някои кредитори</w:t>
            </w:r>
            <w:r w:rsidR="00BE06B9" w:rsidRPr="00923CED">
              <w:rPr>
                <w:rStyle w:val="FootnoteReference"/>
                <w:sz w:val="18"/>
                <w:szCs w:val="18"/>
                <w:lang w:val="bg-BG"/>
              </w:rPr>
              <w:footnoteReference w:id="77"/>
            </w:r>
            <w:r w:rsidR="00EF586D" w:rsidRPr="00923CED">
              <w:rPr>
                <w:sz w:val="18"/>
                <w:szCs w:val="18"/>
                <w:lang w:val="bg-BG"/>
              </w:rPr>
              <w:t xml:space="preserve"> </w:t>
            </w:r>
            <w:r w:rsidRPr="00FF2F95">
              <w:rPr>
                <w:sz w:val="18"/>
                <w:szCs w:val="18"/>
                <w:lang w:val="bg-BG"/>
              </w:rPr>
              <w:t>не проявяват разбиране към извънсъдебните споразумения и</w:t>
            </w:r>
            <w:r w:rsidR="009A147C" w:rsidRPr="00FF2F95">
              <w:rPr>
                <w:sz w:val="18"/>
                <w:szCs w:val="18"/>
                <w:lang w:val="bg-BG"/>
              </w:rPr>
              <w:t xml:space="preserve"> дружествата</w:t>
            </w:r>
            <w:r w:rsidRPr="00FF2F95">
              <w:rPr>
                <w:sz w:val="18"/>
                <w:szCs w:val="18"/>
                <w:lang w:val="bg-BG"/>
              </w:rPr>
              <w:t xml:space="preserve"> често пъти предпочитат да останат да съществуват на хартия (след смяна на собствеността и прехвърляне на добрите активи към новосъздадени </w:t>
            </w:r>
            <w:r w:rsidR="009A147C" w:rsidRPr="00FF2F95">
              <w:rPr>
                <w:sz w:val="18"/>
                <w:szCs w:val="18"/>
                <w:lang w:val="bg-BG"/>
              </w:rPr>
              <w:t>предприятия</w:t>
            </w:r>
            <w:r w:rsidRPr="00FF2F95">
              <w:rPr>
                <w:sz w:val="18"/>
                <w:szCs w:val="18"/>
                <w:lang w:val="bg-BG"/>
              </w:rPr>
              <w:t>) вместо да</w:t>
            </w:r>
            <w:r w:rsidR="009A147C" w:rsidRPr="00FF2F95">
              <w:rPr>
                <w:sz w:val="18"/>
                <w:szCs w:val="18"/>
                <w:lang w:val="bg-BG"/>
              </w:rPr>
              <w:t xml:space="preserve"> влязат в продължително и сложно производство по несъстоятелност.</w:t>
            </w:r>
          </w:p>
        </w:tc>
      </w:tr>
      <w:tr w:rsidR="00296640" w:rsidRPr="00FF2F95" w14:paraId="2D124DDE" w14:textId="77777777" w:rsidTr="00D6714F">
        <w:tc>
          <w:tcPr>
            <w:tcW w:w="3190" w:type="dxa"/>
          </w:tcPr>
          <w:p w14:paraId="7D919825" w14:textId="7B658A0D" w:rsidR="00296640" w:rsidRPr="00923CED" w:rsidRDefault="00A255BF" w:rsidP="00413287">
            <w:pPr>
              <w:pStyle w:val="BodyText"/>
              <w:ind w:right="176"/>
              <w:jc w:val="both"/>
              <w:rPr>
                <w:b/>
                <w:bCs/>
                <w:sz w:val="22"/>
                <w:szCs w:val="22"/>
                <w:lang w:val="bg-BG"/>
              </w:rPr>
            </w:pPr>
            <w:r w:rsidRPr="00FF2F95">
              <w:rPr>
                <w:b/>
                <w:bCs/>
                <w:sz w:val="22"/>
                <w:szCs w:val="22"/>
                <w:lang w:val="bg-BG"/>
              </w:rPr>
              <w:t>Качество на рамките за оздравяване и несъстоятелност</w:t>
            </w:r>
          </w:p>
        </w:tc>
        <w:tc>
          <w:tcPr>
            <w:tcW w:w="6307" w:type="dxa"/>
          </w:tcPr>
          <w:p w14:paraId="5586BD20" w14:textId="687C10E9" w:rsidR="00296640" w:rsidRPr="00923CED" w:rsidRDefault="009A147C" w:rsidP="009A147C">
            <w:pPr>
              <w:pStyle w:val="BodyText"/>
              <w:ind w:right="175"/>
              <w:jc w:val="both"/>
              <w:rPr>
                <w:sz w:val="18"/>
                <w:szCs w:val="18"/>
                <w:lang w:val="bg-BG"/>
              </w:rPr>
            </w:pPr>
            <w:r w:rsidRPr="00FF2F95">
              <w:rPr>
                <w:sz w:val="18"/>
                <w:szCs w:val="18"/>
                <w:lang w:val="bg-BG"/>
              </w:rPr>
              <w:t>Засега достъпът на дружества в затруднено положение до производство по стабилизация изглежда много ограничен. Необходими са значителни подобрения за съобразяване на рамката на несъстоятелността към добрата практика</w:t>
            </w:r>
            <w:r w:rsidR="00EF586D" w:rsidRPr="00923CED">
              <w:rPr>
                <w:rStyle w:val="FootnoteReference"/>
                <w:sz w:val="18"/>
                <w:szCs w:val="18"/>
                <w:lang w:val="bg-BG"/>
              </w:rPr>
              <w:footnoteReference w:id="78"/>
            </w:r>
            <w:r w:rsidR="00EF586D" w:rsidRPr="00923CED">
              <w:rPr>
                <w:sz w:val="18"/>
                <w:szCs w:val="18"/>
                <w:lang w:val="bg-BG"/>
              </w:rPr>
              <w:t xml:space="preserve">. </w:t>
            </w:r>
            <w:r w:rsidRPr="00FF2F95">
              <w:rPr>
                <w:sz w:val="18"/>
                <w:szCs w:val="18"/>
                <w:lang w:val="bg-BG"/>
              </w:rPr>
              <w:t>Без значителна намеса в рамката, прилагането на ИРП в повечето случаи ще представлява само формално изпълнение на задължението да се въведе инструмента и няма да е истински полезен на длъжниците.</w:t>
            </w:r>
          </w:p>
        </w:tc>
      </w:tr>
      <w:tr w:rsidR="00296640" w:rsidRPr="00FF2F95" w14:paraId="2A883A4E" w14:textId="77777777" w:rsidTr="00D6714F">
        <w:tc>
          <w:tcPr>
            <w:tcW w:w="3190" w:type="dxa"/>
          </w:tcPr>
          <w:p w14:paraId="3241FDF0" w14:textId="6C83C12D" w:rsidR="00296640" w:rsidRPr="00923CED" w:rsidRDefault="00A255BF" w:rsidP="00413287">
            <w:pPr>
              <w:pStyle w:val="BodyText"/>
              <w:ind w:right="176"/>
              <w:jc w:val="both"/>
              <w:rPr>
                <w:b/>
                <w:bCs/>
                <w:sz w:val="22"/>
                <w:szCs w:val="22"/>
                <w:lang w:val="bg-BG"/>
              </w:rPr>
            </w:pPr>
            <w:r w:rsidRPr="00FF2F95">
              <w:rPr>
                <w:b/>
                <w:bCs/>
                <w:sz w:val="22"/>
                <w:szCs w:val="22"/>
                <w:lang w:val="bg-BG"/>
              </w:rPr>
              <w:t>Сътрудничество между публичните органи за обмен на информация</w:t>
            </w:r>
          </w:p>
        </w:tc>
        <w:tc>
          <w:tcPr>
            <w:tcW w:w="6307" w:type="dxa"/>
          </w:tcPr>
          <w:p w14:paraId="28B7B42F" w14:textId="62A9D67C" w:rsidR="00296640" w:rsidRPr="00923CED" w:rsidRDefault="009A147C" w:rsidP="009A147C">
            <w:pPr>
              <w:pStyle w:val="BodyText"/>
              <w:ind w:right="175"/>
              <w:jc w:val="both"/>
              <w:rPr>
                <w:sz w:val="18"/>
                <w:szCs w:val="18"/>
                <w:lang w:val="bg-BG"/>
              </w:rPr>
            </w:pPr>
            <w:r w:rsidRPr="00FF2F95">
              <w:rPr>
                <w:sz w:val="18"/>
                <w:szCs w:val="18"/>
                <w:lang w:val="bg-BG"/>
              </w:rPr>
              <w:t>Сътрудничеството между органите за споделяне и разкриване на данни изглежда все още ограничено, като се има предвид също така доста тясното тълкуване при прилагането на ОРЗД.</w:t>
            </w:r>
            <w:r w:rsidRPr="00923CED">
              <w:rPr>
                <w:sz w:val="18"/>
                <w:szCs w:val="18"/>
                <w:lang w:val="bg-BG"/>
              </w:rPr>
              <w:t xml:space="preserve"> </w:t>
            </w:r>
            <w:r w:rsidRPr="00FF2F95">
              <w:rPr>
                <w:sz w:val="18"/>
                <w:szCs w:val="18"/>
                <w:lang w:val="bg-BG"/>
              </w:rPr>
              <w:t>В момента се изпълнява проект за създаване на портал за електронно управление, който ще бъде изпълнен до две години. Платформата може в бъдеще да подобри обмена на информация и достъпа до актуална и добре структурирана информация за длъжниците</w:t>
            </w:r>
            <w:r w:rsidR="00BE06B9" w:rsidRPr="00923CED">
              <w:rPr>
                <w:sz w:val="18"/>
                <w:szCs w:val="18"/>
                <w:lang w:val="bg-BG"/>
              </w:rPr>
              <w:t>.</w:t>
            </w:r>
          </w:p>
        </w:tc>
      </w:tr>
      <w:tr w:rsidR="00296640" w:rsidRPr="00FF2F95" w14:paraId="318A60A2" w14:textId="77777777" w:rsidTr="00D6714F">
        <w:tc>
          <w:tcPr>
            <w:tcW w:w="3190" w:type="dxa"/>
          </w:tcPr>
          <w:p w14:paraId="473183E6" w14:textId="2663653A" w:rsidR="00296640" w:rsidRPr="00923CED" w:rsidRDefault="00A255BF" w:rsidP="00413287">
            <w:pPr>
              <w:pStyle w:val="BodyText"/>
              <w:ind w:right="176"/>
              <w:jc w:val="both"/>
              <w:rPr>
                <w:b/>
                <w:bCs/>
                <w:sz w:val="22"/>
                <w:szCs w:val="22"/>
                <w:lang w:val="bg-BG"/>
              </w:rPr>
            </w:pPr>
            <w:r w:rsidRPr="00FF2F95">
              <w:rPr>
                <w:b/>
                <w:bCs/>
                <w:sz w:val="22"/>
                <w:szCs w:val="22"/>
                <w:lang w:val="bg-BG"/>
              </w:rPr>
              <w:t>Публичните органи се възприемат като ориентирани към клиента и подпомагащи частния сектор</w:t>
            </w:r>
          </w:p>
        </w:tc>
        <w:tc>
          <w:tcPr>
            <w:tcW w:w="6307" w:type="dxa"/>
          </w:tcPr>
          <w:p w14:paraId="519DE5EC" w14:textId="5E21903F" w:rsidR="00296640" w:rsidRPr="00923CED" w:rsidRDefault="009A147C" w:rsidP="00852BD2">
            <w:pPr>
              <w:pStyle w:val="BodyText"/>
              <w:ind w:right="175"/>
              <w:jc w:val="both"/>
              <w:rPr>
                <w:sz w:val="18"/>
                <w:szCs w:val="18"/>
                <w:lang w:val="bg-BG"/>
              </w:rPr>
            </w:pPr>
            <w:r w:rsidRPr="00FF2F95">
              <w:rPr>
                <w:sz w:val="18"/>
                <w:szCs w:val="18"/>
                <w:lang w:val="bg-BG"/>
              </w:rPr>
              <w:t>Чувството на недоверие изглежда е обичайно за представителите на частния сектор при взаимодействието им с публичните органи както от гледна точка на обслужването (т.е. споделяне на оскъдна и неактуална информация от тези органи), така и на надеждността (т.е. налице е безпокойство, че събраната от публичните органи информация може да бъде използвана не по предназначение и евентуално да стане част от „черния пазар на данни“, на който определени данни се споделят с привилегировани лица</w:t>
            </w:r>
            <w:r w:rsidRPr="00923CED">
              <w:rPr>
                <w:sz w:val="18"/>
                <w:szCs w:val="18"/>
                <w:lang w:val="bg-BG"/>
              </w:rPr>
              <w:t xml:space="preserve">). </w:t>
            </w:r>
            <w:r w:rsidRPr="00FF2F95">
              <w:rPr>
                <w:sz w:val="18"/>
                <w:szCs w:val="18"/>
                <w:lang w:val="bg-BG"/>
              </w:rPr>
              <w:t xml:space="preserve">Естествено това би оказало </w:t>
            </w:r>
            <w:r w:rsidR="00852BD2" w:rsidRPr="00FF2F95">
              <w:rPr>
                <w:sz w:val="18"/>
                <w:szCs w:val="18"/>
                <w:lang w:val="bg-BG"/>
              </w:rPr>
              <w:t>силно влияние върху подхода на ИРП и институционалната/оперативна рамка, понеже прилагането на инструмента е насочено изключително в полза на длъжниците (а не на кредиторите).</w:t>
            </w:r>
          </w:p>
        </w:tc>
      </w:tr>
      <w:tr w:rsidR="00296640" w:rsidRPr="00FF2F95" w14:paraId="2723E8FB" w14:textId="77777777" w:rsidTr="00D6714F">
        <w:tc>
          <w:tcPr>
            <w:tcW w:w="3190" w:type="dxa"/>
          </w:tcPr>
          <w:p w14:paraId="24A9EEC9" w14:textId="2793A154" w:rsidR="00296640" w:rsidRPr="00923CED" w:rsidRDefault="00A255BF" w:rsidP="00413287">
            <w:pPr>
              <w:pStyle w:val="BodyText"/>
              <w:ind w:right="176"/>
              <w:jc w:val="both"/>
              <w:rPr>
                <w:b/>
                <w:bCs/>
                <w:sz w:val="22"/>
                <w:szCs w:val="22"/>
                <w:lang w:val="bg-BG"/>
              </w:rPr>
            </w:pPr>
            <w:r w:rsidRPr="00FF2F95">
              <w:rPr>
                <w:b/>
                <w:bCs/>
                <w:sz w:val="22"/>
                <w:szCs w:val="22"/>
                <w:lang w:val="bg-BG"/>
              </w:rPr>
              <w:t>Морфология на длъжниците (със специално внимание към МСП)</w:t>
            </w:r>
          </w:p>
        </w:tc>
        <w:tc>
          <w:tcPr>
            <w:tcW w:w="6307" w:type="dxa"/>
          </w:tcPr>
          <w:p w14:paraId="263A56E2" w14:textId="10DBCFCA" w:rsidR="00296640" w:rsidRPr="00923CED" w:rsidRDefault="00852BD2" w:rsidP="0069279C">
            <w:pPr>
              <w:pStyle w:val="BodyText"/>
              <w:ind w:right="175"/>
              <w:jc w:val="both"/>
              <w:rPr>
                <w:sz w:val="18"/>
                <w:szCs w:val="18"/>
                <w:lang w:val="bg-BG"/>
              </w:rPr>
            </w:pPr>
            <w:r w:rsidRPr="00FF2F95">
              <w:rPr>
                <w:sz w:val="18"/>
                <w:szCs w:val="18"/>
                <w:lang w:val="bg-BG"/>
              </w:rPr>
              <w:t>Тъй като огромното мнозинство (над 90%) от длъжниците са микро- и малки предприятия, при определянето на праговете за подаване на сигнали винаги трябва да се отчита наличието на своевременни и точни данни за този вид предприятия и да се търси приемлив компромис между ефективността на инструмента</w:t>
            </w:r>
            <w:r w:rsidR="001733E7" w:rsidRPr="00FF2F95">
              <w:rPr>
                <w:sz w:val="18"/>
                <w:szCs w:val="18"/>
                <w:lang w:val="bg-BG"/>
              </w:rPr>
              <w:t xml:space="preserve"> (на основата на доста сложна информация) и разумните разходи</w:t>
            </w:r>
            <w:r w:rsidR="0069279C" w:rsidRPr="00FF2F95">
              <w:rPr>
                <w:sz w:val="18"/>
                <w:szCs w:val="18"/>
                <w:lang w:val="bg-BG"/>
              </w:rPr>
              <w:t xml:space="preserve"> за длъжниците, които трябва да изчислят показателите и да докладват за евентуална несъстоятелност, ако се възприеме подход със самооценка.</w:t>
            </w:r>
          </w:p>
        </w:tc>
      </w:tr>
      <w:tr w:rsidR="00296640" w:rsidRPr="00FF2F95" w14:paraId="79161E3A" w14:textId="77777777" w:rsidTr="00D6714F">
        <w:tc>
          <w:tcPr>
            <w:tcW w:w="3190" w:type="dxa"/>
          </w:tcPr>
          <w:p w14:paraId="27ADA699" w14:textId="610461F2" w:rsidR="00296640" w:rsidRPr="00923CED" w:rsidRDefault="00A255BF" w:rsidP="00413287">
            <w:pPr>
              <w:pStyle w:val="BodyText"/>
              <w:ind w:right="176"/>
              <w:jc w:val="both"/>
              <w:rPr>
                <w:b/>
                <w:bCs/>
                <w:sz w:val="22"/>
                <w:szCs w:val="22"/>
                <w:lang w:val="bg-BG"/>
              </w:rPr>
            </w:pPr>
            <w:r w:rsidRPr="00FF2F95">
              <w:rPr>
                <w:b/>
                <w:bCs/>
                <w:sz w:val="22"/>
                <w:szCs w:val="22"/>
                <w:lang w:val="bg-BG"/>
              </w:rPr>
              <w:t xml:space="preserve">Налице са структури в </w:t>
            </w:r>
            <w:r w:rsidRPr="00FF2F95">
              <w:rPr>
                <w:b/>
                <w:bCs/>
                <w:sz w:val="22"/>
                <w:szCs w:val="22"/>
                <w:lang w:val="bg-BG"/>
              </w:rPr>
              <w:lastRenderedPageBreak/>
              <w:t>частния или обществения сектор за управление на добре развит ИРП</w:t>
            </w:r>
          </w:p>
        </w:tc>
        <w:tc>
          <w:tcPr>
            <w:tcW w:w="6307" w:type="dxa"/>
          </w:tcPr>
          <w:p w14:paraId="4BDD0503" w14:textId="4362EF4C" w:rsidR="00296640" w:rsidRPr="00923CED" w:rsidRDefault="0069279C" w:rsidP="0069279C">
            <w:pPr>
              <w:pStyle w:val="BodyText"/>
              <w:ind w:right="183"/>
              <w:jc w:val="both"/>
              <w:rPr>
                <w:sz w:val="18"/>
                <w:szCs w:val="18"/>
                <w:lang w:val="bg-BG"/>
              </w:rPr>
            </w:pPr>
            <w:r w:rsidRPr="00FF2F95">
              <w:rPr>
                <w:sz w:val="18"/>
                <w:szCs w:val="18"/>
                <w:lang w:val="bg-BG"/>
              </w:rPr>
              <w:lastRenderedPageBreak/>
              <w:t xml:space="preserve">В България като че нито една структура в публичния или частния сектор не </w:t>
            </w:r>
            <w:r w:rsidRPr="00FF2F95">
              <w:rPr>
                <w:sz w:val="18"/>
                <w:szCs w:val="18"/>
                <w:lang w:val="bg-BG"/>
              </w:rPr>
              <w:lastRenderedPageBreak/>
              <w:t>притежава оперативен капацитет да се справи със сложен ИРП в краткосрочен план. Всъщност: (а) мисията на Агенцията по вписванията изглежда е насочена главно към вписване на новосъздадени търговски дружества и периодична отчетност на вписаните в регистъра лица; (б) нито един частен оператор не предоставя данни от кредитни досиета и услуги с добавена стойност (примерно индивидуален кредитен рейтинг според вероятността от неплатежоспособност). Обикновено това са двете основни структури, които биха могли да управляват ИРП на основата на пасивния модел.</w:t>
            </w:r>
          </w:p>
        </w:tc>
      </w:tr>
    </w:tbl>
    <w:p w14:paraId="6B202665" w14:textId="77777777" w:rsidR="00296640" w:rsidRPr="00923CED" w:rsidRDefault="00296640" w:rsidP="00413287">
      <w:pPr>
        <w:pStyle w:val="BodyText"/>
        <w:ind w:right="935"/>
        <w:jc w:val="both"/>
        <w:rPr>
          <w:b/>
          <w:bCs/>
          <w:sz w:val="22"/>
          <w:szCs w:val="22"/>
          <w:lang w:val="bg-BG"/>
        </w:rPr>
      </w:pPr>
    </w:p>
    <w:p w14:paraId="3245CBCB" w14:textId="0312CE24" w:rsidR="00296640" w:rsidRPr="00923CED" w:rsidRDefault="00FD4A5C" w:rsidP="00413287">
      <w:pPr>
        <w:pStyle w:val="BodyText"/>
        <w:numPr>
          <w:ilvl w:val="0"/>
          <w:numId w:val="27"/>
        </w:numPr>
        <w:ind w:left="284" w:right="1669" w:hanging="568"/>
        <w:jc w:val="both"/>
        <w:rPr>
          <w:sz w:val="22"/>
          <w:szCs w:val="22"/>
          <w:lang w:val="bg-BG"/>
        </w:rPr>
      </w:pPr>
      <w:r w:rsidRPr="00FF2F95">
        <w:rPr>
          <w:b/>
          <w:bCs/>
          <w:sz w:val="22"/>
          <w:szCs w:val="22"/>
          <w:lang w:val="bg-BG"/>
        </w:rPr>
        <w:t>Според горепосочените съображения по въпроса за модела/алгоритъма на ИРП</w:t>
      </w:r>
      <w:r w:rsidR="007203FC" w:rsidRPr="00FF2F95">
        <w:rPr>
          <w:b/>
          <w:bCs/>
          <w:sz w:val="22"/>
          <w:szCs w:val="22"/>
          <w:lang w:val="bg-BG"/>
        </w:rPr>
        <w:t xml:space="preserve"> в настоящия документ</w:t>
      </w:r>
      <w:r w:rsidRPr="00FF2F95">
        <w:rPr>
          <w:b/>
          <w:bCs/>
          <w:sz w:val="22"/>
          <w:szCs w:val="22"/>
          <w:lang w:val="bg-BG"/>
        </w:rPr>
        <w:t xml:space="preserve"> се стига до следните заключения:</w:t>
      </w:r>
    </w:p>
    <w:p w14:paraId="6B9AFDE9" w14:textId="340BBDBE" w:rsidR="0025392C" w:rsidRPr="00923CED" w:rsidRDefault="0025392C" w:rsidP="00413287">
      <w:pPr>
        <w:pStyle w:val="BodyText"/>
        <w:ind w:right="1669"/>
        <w:jc w:val="both"/>
        <w:rPr>
          <w:b/>
          <w:bCs/>
          <w:sz w:val="22"/>
          <w:szCs w:val="22"/>
          <w:lang w:val="bg-BG"/>
        </w:rPr>
      </w:pPr>
    </w:p>
    <w:p w14:paraId="05E25400" w14:textId="710DCA74" w:rsidR="00736513" w:rsidRPr="00923CED" w:rsidRDefault="00FD4A5C" w:rsidP="00413287">
      <w:pPr>
        <w:pStyle w:val="BodyText"/>
        <w:numPr>
          <w:ilvl w:val="1"/>
          <w:numId w:val="59"/>
        </w:numPr>
        <w:ind w:left="709" w:right="1669"/>
        <w:jc w:val="both"/>
        <w:rPr>
          <w:sz w:val="22"/>
          <w:szCs w:val="22"/>
          <w:lang w:val="bg-BG"/>
        </w:rPr>
      </w:pPr>
      <w:r w:rsidRPr="00FF2F95">
        <w:rPr>
          <w:sz w:val="22"/>
          <w:szCs w:val="22"/>
          <w:lang w:val="bg-BG"/>
        </w:rPr>
        <w:t xml:space="preserve">Един </w:t>
      </w:r>
      <w:r w:rsidR="003C334E" w:rsidRPr="00FF2F95">
        <w:rPr>
          <w:sz w:val="22"/>
          <w:szCs w:val="22"/>
          <w:lang w:val="bg-BG"/>
        </w:rPr>
        <w:t>изцяло</w:t>
      </w:r>
      <w:r w:rsidRPr="00FF2F95">
        <w:rPr>
          <w:sz w:val="22"/>
          <w:szCs w:val="22"/>
          <w:lang w:val="bg-BG"/>
        </w:rPr>
        <w:t xml:space="preserve"> активен модел, според който ИРП анализира подадената от длъжниците качествена информация, следва да се смята от българската страна като „бърз печеливш ход“ и да се приложи в краткосрочен план в изпълнение на изискванията на Директивата за превантивното преструктуриране.</w:t>
      </w:r>
    </w:p>
    <w:p w14:paraId="44E44E07" w14:textId="1C46DC84" w:rsidR="00FD4A5C" w:rsidRPr="00923CED" w:rsidRDefault="00FD4A5C" w:rsidP="00FD4A5C">
      <w:pPr>
        <w:pStyle w:val="BodyText"/>
        <w:numPr>
          <w:ilvl w:val="1"/>
          <w:numId w:val="59"/>
        </w:numPr>
        <w:ind w:left="709" w:right="1669"/>
        <w:jc w:val="both"/>
        <w:rPr>
          <w:lang w:val="bg-BG"/>
        </w:rPr>
      </w:pPr>
      <w:r w:rsidRPr="00FF2F95">
        <w:rPr>
          <w:sz w:val="22"/>
          <w:szCs w:val="22"/>
          <w:lang w:val="bg-BG"/>
        </w:rPr>
        <w:t xml:space="preserve">Българската страна следва също така да обмисли възможността за прилагане на активен модел след самооценка на длъжника в средносрочен план (2 години). Моделът може или да замени, или да допълни </w:t>
      </w:r>
      <w:r w:rsidR="003C334E" w:rsidRPr="00FF2F95">
        <w:rPr>
          <w:sz w:val="22"/>
          <w:szCs w:val="22"/>
          <w:lang w:val="bg-BG"/>
        </w:rPr>
        <w:t>изцяло</w:t>
      </w:r>
      <w:r w:rsidRPr="00FF2F95">
        <w:rPr>
          <w:sz w:val="22"/>
          <w:szCs w:val="22"/>
          <w:lang w:val="bg-BG"/>
        </w:rPr>
        <w:t xml:space="preserve"> активния модел за определен сегмент длъжници</w:t>
      </w:r>
      <w:r w:rsidR="00736513" w:rsidRPr="00923CED">
        <w:rPr>
          <w:rStyle w:val="FootnoteReference"/>
          <w:sz w:val="22"/>
          <w:szCs w:val="22"/>
          <w:lang w:val="bg-BG"/>
        </w:rPr>
        <w:footnoteReference w:id="79"/>
      </w:r>
      <w:r w:rsidR="00736513" w:rsidRPr="00923CED">
        <w:rPr>
          <w:sz w:val="22"/>
          <w:szCs w:val="22"/>
          <w:lang w:val="bg-BG"/>
        </w:rPr>
        <w:t xml:space="preserve">. </w:t>
      </w:r>
      <w:r w:rsidRPr="00FF2F95">
        <w:rPr>
          <w:sz w:val="22"/>
          <w:szCs w:val="22"/>
          <w:lang w:val="bg-BG"/>
        </w:rPr>
        <w:t>Необходимо е работната група да извърши задълбочен анализ на разходите и ползите, за да се определят обхватът, периметърът и методологията на самооценката.</w:t>
      </w:r>
    </w:p>
    <w:p w14:paraId="5FF9CF56" w14:textId="4FDF73CD" w:rsidR="00FD4A5C" w:rsidRPr="00923CED" w:rsidRDefault="00FD4A5C" w:rsidP="00413287">
      <w:pPr>
        <w:pStyle w:val="BodyText"/>
        <w:numPr>
          <w:ilvl w:val="1"/>
          <w:numId w:val="59"/>
        </w:numPr>
        <w:ind w:left="709" w:right="1669"/>
        <w:jc w:val="both"/>
        <w:rPr>
          <w:lang w:val="bg-BG"/>
        </w:rPr>
      </w:pPr>
      <w:r w:rsidRPr="00FF2F95">
        <w:rPr>
          <w:sz w:val="22"/>
          <w:szCs w:val="22"/>
          <w:lang w:val="bg-BG"/>
        </w:rPr>
        <w:t>Възприемането в перспектива на по-усъвършенстван подход чрез разработване на подавани от ИРП сигнали (пасивен подход) следва да се смята за решение в дългосрочен план достатъчно дълго след въвеждането на платформата за електронно управление.</w:t>
      </w:r>
      <w:r w:rsidR="00E779E3" w:rsidRPr="00FF2F95">
        <w:rPr>
          <w:sz w:val="22"/>
          <w:szCs w:val="22"/>
          <w:lang w:val="bg-BG"/>
        </w:rPr>
        <w:t xml:space="preserve"> Властите обаче биха могли да решат да се работи по определянето на концептуален модел за пасивен подход, от самото начало на проекта за реализация на ИРП</w:t>
      </w:r>
      <w:r w:rsidR="007203FC" w:rsidRPr="00923CED">
        <w:rPr>
          <w:sz w:val="22"/>
          <w:szCs w:val="22"/>
          <w:lang w:val="bg-BG"/>
        </w:rPr>
        <w:t>.</w:t>
      </w:r>
    </w:p>
    <w:p w14:paraId="2F4AFC4E" w14:textId="5497B3DC" w:rsidR="00736513" w:rsidRPr="00923CED" w:rsidRDefault="00FD4A5C" w:rsidP="006346E6">
      <w:pPr>
        <w:pStyle w:val="BodyText"/>
        <w:numPr>
          <w:ilvl w:val="1"/>
          <w:numId w:val="59"/>
        </w:numPr>
        <w:ind w:left="709" w:right="1669"/>
        <w:jc w:val="both"/>
        <w:rPr>
          <w:sz w:val="22"/>
          <w:szCs w:val="22"/>
          <w:lang w:val="bg-BG"/>
        </w:rPr>
      </w:pPr>
      <w:r w:rsidRPr="00FF2F95">
        <w:rPr>
          <w:lang w:val="bg-BG"/>
        </w:rPr>
        <w:t>Независимо от избора на най-сполучлив подход следва да се вземат предвид два основни фактора</w:t>
      </w:r>
      <w:r w:rsidR="00BD5B4E" w:rsidRPr="00FF2F95">
        <w:rPr>
          <w:lang w:val="bg-BG"/>
        </w:rPr>
        <w:t xml:space="preserve">, които създават благоприятна среда за ИРП: (а) наличие на достатъчно силни стимули в подкрепа на изпадналите в </w:t>
      </w:r>
      <w:r w:rsidR="006346E6" w:rsidRPr="00FF2F95">
        <w:rPr>
          <w:lang w:val="bg-BG"/>
        </w:rPr>
        <w:t>затруднено положение честни длъжници с жизнеспособни предприятия, когато търсят услугите на ИРП и (б) широка информационна кампания за запознаване на длъжниците с възможностите, които им предлага достъпът до ИРП.</w:t>
      </w:r>
    </w:p>
    <w:p w14:paraId="5BA69160" w14:textId="77777777" w:rsidR="00AD55A5" w:rsidRPr="00923CED" w:rsidRDefault="00AD55A5" w:rsidP="00B53337">
      <w:pPr>
        <w:pStyle w:val="ListParagraph"/>
        <w:ind w:right="1669"/>
        <w:rPr>
          <w:lang w:val="bg-BG"/>
        </w:rPr>
      </w:pPr>
    </w:p>
    <w:p w14:paraId="50D1CAAE" w14:textId="7A33B003" w:rsidR="009865AD" w:rsidRPr="00923CED" w:rsidRDefault="006346E6" w:rsidP="00413287">
      <w:pPr>
        <w:pStyle w:val="BodyText"/>
        <w:numPr>
          <w:ilvl w:val="0"/>
          <w:numId w:val="27"/>
        </w:numPr>
        <w:ind w:left="284" w:right="1669" w:hanging="568"/>
        <w:jc w:val="both"/>
        <w:rPr>
          <w:sz w:val="22"/>
          <w:szCs w:val="22"/>
          <w:lang w:val="bg-BG"/>
        </w:rPr>
      </w:pPr>
      <w:r w:rsidRPr="00FF2F95">
        <w:rPr>
          <w:b/>
          <w:bCs/>
          <w:sz w:val="22"/>
          <w:szCs w:val="22"/>
          <w:lang w:val="bg-BG"/>
        </w:rPr>
        <w:t>Накрая, изборът на който и да е от трите подхода има своите предимства и недостатъци.</w:t>
      </w:r>
      <w:r w:rsidRPr="00923CED">
        <w:rPr>
          <w:sz w:val="22"/>
          <w:szCs w:val="22"/>
          <w:lang w:val="bg-BG"/>
        </w:rPr>
        <w:t xml:space="preserve"> </w:t>
      </w:r>
      <w:r w:rsidRPr="00FF2F95">
        <w:rPr>
          <w:sz w:val="22"/>
          <w:szCs w:val="22"/>
          <w:lang w:val="bg-BG"/>
        </w:rPr>
        <w:t xml:space="preserve">Те са обобщени в </w:t>
      </w:r>
      <w:r w:rsidR="007203FC" w:rsidRPr="00923CED">
        <w:rPr>
          <w:sz w:val="22"/>
          <w:szCs w:val="22"/>
          <w:lang w:val="bg-BG"/>
        </w:rPr>
        <w:fldChar w:fldCharType="begin"/>
      </w:r>
      <w:r w:rsidR="007203FC" w:rsidRPr="00923CED">
        <w:rPr>
          <w:sz w:val="22"/>
          <w:szCs w:val="22"/>
          <w:lang w:val="bg-BG"/>
        </w:rPr>
        <w:instrText xml:space="preserve"> REF _Ref88574829 \h </w:instrText>
      </w:r>
      <w:r w:rsidR="007203FC" w:rsidRPr="00923CED">
        <w:rPr>
          <w:sz w:val="22"/>
          <w:szCs w:val="22"/>
          <w:lang w:val="bg-BG"/>
        </w:rPr>
      </w:r>
      <w:r w:rsidR="007203FC" w:rsidRPr="00923CED">
        <w:rPr>
          <w:sz w:val="22"/>
          <w:szCs w:val="22"/>
          <w:lang w:val="bg-BG"/>
        </w:rPr>
        <w:fldChar w:fldCharType="separate"/>
      </w:r>
      <w:r w:rsidR="007203FC" w:rsidRPr="00FF2F95">
        <w:rPr>
          <w:sz w:val="22"/>
          <w:szCs w:val="22"/>
          <w:lang w:val="bg-BG"/>
        </w:rPr>
        <w:t>Таблица</w:t>
      </w:r>
      <w:r w:rsidR="007203FC" w:rsidRPr="00923CED">
        <w:rPr>
          <w:sz w:val="22"/>
          <w:szCs w:val="22"/>
          <w:lang w:val="bg-BG"/>
        </w:rPr>
        <w:t xml:space="preserve"> 8</w:t>
      </w:r>
      <w:r w:rsidR="007203FC" w:rsidRPr="00923CED">
        <w:rPr>
          <w:sz w:val="22"/>
          <w:szCs w:val="22"/>
          <w:lang w:val="bg-BG"/>
        </w:rPr>
        <w:fldChar w:fldCharType="end"/>
      </w:r>
      <w:r w:rsidR="007203FC" w:rsidRPr="00923CED">
        <w:rPr>
          <w:sz w:val="22"/>
          <w:szCs w:val="22"/>
          <w:lang w:val="bg-BG"/>
        </w:rPr>
        <w:t xml:space="preserve"> </w:t>
      </w:r>
      <w:r w:rsidRPr="00FF2F95">
        <w:rPr>
          <w:sz w:val="22"/>
          <w:szCs w:val="22"/>
          <w:lang w:val="bg-BG"/>
        </w:rPr>
        <w:t>а по-долу:</w:t>
      </w:r>
    </w:p>
    <w:p w14:paraId="371A80E6" w14:textId="77777777" w:rsidR="00A5300B" w:rsidRPr="00923CED" w:rsidRDefault="00A5300B" w:rsidP="00413287">
      <w:pPr>
        <w:pStyle w:val="BodyText"/>
        <w:ind w:right="1669"/>
        <w:jc w:val="both"/>
        <w:rPr>
          <w:b/>
          <w:bCs/>
          <w:lang w:val="bg-BG"/>
        </w:rPr>
      </w:pPr>
    </w:p>
    <w:p w14:paraId="4934A8EC" w14:textId="2BF455BB" w:rsidR="00116E0F" w:rsidRPr="00923CED" w:rsidRDefault="006346E6" w:rsidP="00413287">
      <w:pPr>
        <w:pStyle w:val="Caption"/>
        <w:spacing w:after="0"/>
        <w:rPr>
          <w:sz w:val="22"/>
          <w:szCs w:val="22"/>
          <w:lang w:val="bg-BG"/>
        </w:rPr>
      </w:pPr>
      <w:r w:rsidRPr="00FF2F95">
        <w:rPr>
          <w:sz w:val="22"/>
          <w:szCs w:val="22"/>
          <w:lang w:val="bg-BG"/>
        </w:rPr>
        <w:t>Таблица</w:t>
      </w:r>
      <w:r w:rsidR="00D6714F" w:rsidRPr="00923CED">
        <w:rPr>
          <w:sz w:val="22"/>
          <w:szCs w:val="22"/>
          <w:lang w:val="bg-BG"/>
        </w:rPr>
        <w:t xml:space="preserve"> </w:t>
      </w:r>
      <w:r w:rsidR="00D6714F" w:rsidRPr="00923CED">
        <w:rPr>
          <w:sz w:val="22"/>
          <w:szCs w:val="22"/>
          <w:lang w:val="bg-BG"/>
        </w:rPr>
        <w:fldChar w:fldCharType="begin"/>
      </w:r>
      <w:r w:rsidR="00D6714F" w:rsidRPr="00923CED">
        <w:rPr>
          <w:sz w:val="22"/>
          <w:szCs w:val="22"/>
          <w:lang w:val="bg-BG"/>
        </w:rPr>
        <w:instrText xml:space="preserve"> SEQ Table \* ARABIC </w:instrText>
      </w:r>
      <w:r w:rsidR="00D6714F" w:rsidRPr="00923CED">
        <w:rPr>
          <w:sz w:val="22"/>
          <w:szCs w:val="22"/>
          <w:lang w:val="bg-BG"/>
        </w:rPr>
        <w:fldChar w:fldCharType="separate"/>
      </w:r>
      <w:r w:rsidR="007203FC" w:rsidRPr="00923CED">
        <w:rPr>
          <w:sz w:val="22"/>
          <w:szCs w:val="22"/>
          <w:lang w:val="bg-BG"/>
        </w:rPr>
        <w:t>8</w:t>
      </w:r>
      <w:r w:rsidR="00D6714F" w:rsidRPr="00923CED">
        <w:rPr>
          <w:sz w:val="22"/>
          <w:szCs w:val="22"/>
          <w:lang w:val="bg-BG"/>
        </w:rPr>
        <w:fldChar w:fldCharType="end"/>
      </w:r>
      <w:r w:rsidR="00D6714F" w:rsidRPr="00923CED">
        <w:rPr>
          <w:sz w:val="22"/>
          <w:szCs w:val="22"/>
          <w:lang w:val="bg-BG"/>
        </w:rPr>
        <w:t xml:space="preserve">: </w:t>
      </w:r>
      <w:bookmarkStart w:id="58" w:name="_Toc93931242"/>
      <w:r w:rsidRPr="00FF2F95">
        <w:rPr>
          <w:sz w:val="22"/>
          <w:szCs w:val="22"/>
          <w:lang w:val="bg-BG"/>
        </w:rPr>
        <w:t>Основни предимства и недостатъци на различните решения за прилагане на ИРП</w:t>
      </w:r>
      <w:bookmarkEnd w:id="58"/>
    </w:p>
    <w:p w14:paraId="76170B23" w14:textId="4F670868" w:rsidR="00AD55A5" w:rsidRPr="00923CED" w:rsidRDefault="00AD55A5" w:rsidP="00413287">
      <w:pPr>
        <w:pStyle w:val="BodyText"/>
        <w:ind w:right="935"/>
        <w:jc w:val="both"/>
        <w:rPr>
          <w:lang w:val="bg-BG"/>
        </w:rPr>
      </w:pPr>
    </w:p>
    <w:tbl>
      <w:tblPr>
        <w:tblStyle w:val="TableGrid"/>
        <w:tblW w:w="0" w:type="auto"/>
        <w:tblInd w:w="279" w:type="dxa"/>
        <w:tblLook w:val="04A0" w:firstRow="1" w:lastRow="0" w:firstColumn="1" w:lastColumn="0" w:noHBand="0" w:noVBand="1"/>
      </w:tblPr>
      <w:tblGrid>
        <w:gridCol w:w="2601"/>
        <w:gridCol w:w="3211"/>
        <w:gridCol w:w="3194"/>
      </w:tblGrid>
      <w:tr w:rsidR="00D949A5" w:rsidRPr="00FF2F95" w14:paraId="67239308" w14:textId="77777777" w:rsidTr="00452590">
        <w:tc>
          <w:tcPr>
            <w:tcW w:w="2601" w:type="dxa"/>
            <w:shd w:val="clear" w:color="auto" w:fill="8DB3E2" w:themeFill="text2" w:themeFillTint="66"/>
          </w:tcPr>
          <w:p w14:paraId="4F66E785" w14:textId="29C49F53" w:rsidR="00D949A5" w:rsidRPr="00923CED" w:rsidRDefault="00D2108B" w:rsidP="00D2108B">
            <w:pPr>
              <w:pStyle w:val="BodyText"/>
              <w:ind w:right="935"/>
              <w:jc w:val="both"/>
              <w:rPr>
                <w:b/>
                <w:bCs/>
                <w:lang w:val="bg-BG"/>
              </w:rPr>
            </w:pPr>
            <w:r w:rsidRPr="00FF2F95">
              <w:rPr>
                <w:b/>
                <w:bCs/>
                <w:lang w:val="bg-BG"/>
              </w:rPr>
              <w:t>Модел</w:t>
            </w:r>
          </w:p>
        </w:tc>
        <w:tc>
          <w:tcPr>
            <w:tcW w:w="3211" w:type="dxa"/>
            <w:shd w:val="clear" w:color="auto" w:fill="8DB3E2" w:themeFill="text2" w:themeFillTint="66"/>
          </w:tcPr>
          <w:p w14:paraId="39CCB5EE" w14:textId="46FFA059" w:rsidR="00D949A5" w:rsidRPr="00923CED" w:rsidRDefault="00D2108B" w:rsidP="00D2108B">
            <w:pPr>
              <w:pStyle w:val="BodyText"/>
              <w:ind w:right="935"/>
              <w:jc w:val="both"/>
              <w:rPr>
                <w:b/>
                <w:bCs/>
                <w:lang w:val="bg-BG"/>
              </w:rPr>
            </w:pPr>
            <w:r w:rsidRPr="00FF2F95">
              <w:rPr>
                <w:b/>
                <w:bCs/>
                <w:lang w:val="bg-BG"/>
              </w:rPr>
              <w:t>Основни предимства</w:t>
            </w:r>
          </w:p>
        </w:tc>
        <w:tc>
          <w:tcPr>
            <w:tcW w:w="3194" w:type="dxa"/>
            <w:shd w:val="clear" w:color="auto" w:fill="8DB3E2" w:themeFill="text2" w:themeFillTint="66"/>
          </w:tcPr>
          <w:p w14:paraId="7D6C326A" w14:textId="2C0796A0" w:rsidR="00D949A5" w:rsidRPr="00923CED" w:rsidRDefault="00D2108B" w:rsidP="00D2108B">
            <w:pPr>
              <w:pStyle w:val="BodyText"/>
              <w:ind w:right="935"/>
              <w:jc w:val="both"/>
              <w:rPr>
                <w:b/>
                <w:bCs/>
                <w:lang w:val="bg-BG"/>
              </w:rPr>
            </w:pPr>
            <w:r w:rsidRPr="00FF2F95">
              <w:rPr>
                <w:b/>
                <w:bCs/>
                <w:lang w:val="bg-BG"/>
              </w:rPr>
              <w:t>Основни недостатъци</w:t>
            </w:r>
          </w:p>
        </w:tc>
      </w:tr>
      <w:tr w:rsidR="00D949A5" w:rsidRPr="00FF2F95" w14:paraId="3612ECEA" w14:textId="77777777" w:rsidTr="00452590">
        <w:tc>
          <w:tcPr>
            <w:tcW w:w="2601" w:type="dxa"/>
          </w:tcPr>
          <w:p w14:paraId="5ACC8ABF" w14:textId="72823E60" w:rsidR="00D949A5" w:rsidRPr="00923CED" w:rsidRDefault="003C334E" w:rsidP="00442ABD">
            <w:pPr>
              <w:pStyle w:val="BodyText"/>
              <w:ind w:right="935"/>
              <w:jc w:val="both"/>
              <w:rPr>
                <w:lang w:val="bg-BG"/>
              </w:rPr>
            </w:pPr>
            <w:r w:rsidRPr="00FF2F95">
              <w:rPr>
                <w:sz w:val="22"/>
                <w:szCs w:val="22"/>
                <w:lang w:val="bg-BG"/>
              </w:rPr>
              <w:t>Изцяло</w:t>
            </w:r>
            <w:r w:rsidR="00442ABD" w:rsidRPr="00FF2F95">
              <w:rPr>
                <w:sz w:val="22"/>
                <w:szCs w:val="22"/>
                <w:lang w:val="bg-BG"/>
              </w:rPr>
              <w:t xml:space="preserve"> активен (препоръчвано решение)</w:t>
            </w:r>
          </w:p>
        </w:tc>
        <w:tc>
          <w:tcPr>
            <w:tcW w:w="3211" w:type="dxa"/>
          </w:tcPr>
          <w:p w14:paraId="2CCA4E5B" w14:textId="16282746" w:rsidR="00D949A5" w:rsidRPr="00923CED" w:rsidRDefault="00442ABD" w:rsidP="00413287">
            <w:pPr>
              <w:pStyle w:val="BodyText"/>
              <w:numPr>
                <w:ilvl w:val="0"/>
                <w:numId w:val="21"/>
              </w:numPr>
              <w:ind w:left="262" w:hanging="284"/>
              <w:jc w:val="both"/>
              <w:rPr>
                <w:sz w:val="18"/>
                <w:szCs w:val="18"/>
                <w:lang w:val="bg-BG"/>
              </w:rPr>
            </w:pPr>
            <w:r w:rsidRPr="00FF2F95">
              <w:rPr>
                <w:sz w:val="18"/>
                <w:szCs w:val="18"/>
                <w:lang w:val="bg-BG"/>
              </w:rPr>
              <w:t>Бързо и лесно прилагане</w:t>
            </w:r>
          </w:p>
          <w:p w14:paraId="3D4795CB" w14:textId="085DF5D3" w:rsidR="00D949A5" w:rsidRPr="00923CED" w:rsidRDefault="00442ABD" w:rsidP="00413287">
            <w:pPr>
              <w:pStyle w:val="BodyText"/>
              <w:numPr>
                <w:ilvl w:val="0"/>
                <w:numId w:val="21"/>
              </w:numPr>
              <w:ind w:left="262" w:hanging="284"/>
              <w:jc w:val="both"/>
              <w:rPr>
                <w:sz w:val="18"/>
                <w:szCs w:val="18"/>
                <w:lang w:val="bg-BG"/>
              </w:rPr>
            </w:pPr>
            <w:r w:rsidRPr="00FF2F95">
              <w:rPr>
                <w:sz w:val="18"/>
                <w:szCs w:val="18"/>
                <w:lang w:val="bg-BG"/>
              </w:rPr>
              <w:t>Инструментът лесно може да обхване всички длъжници (т.е. задължението за съответствие е спазено)</w:t>
            </w:r>
          </w:p>
          <w:p w14:paraId="39E505E2" w14:textId="0A62D83F" w:rsidR="00D949A5" w:rsidRPr="00923CED" w:rsidRDefault="00442ABD" w:rsidP="00413287">
            <w:pPr>
              <w:pStyle w:val="BodyText"/>
              <w:numPr>
                <w:ilvl w:val="0"/>
                <w:numId w:val="21"/>
              </w:numPr>
              <w:ind w:left="262" w:hanging="284"/>
              <w:jc w:val="both"/>
              <w:rPr>
                <w:sz w:val="18"/>
                <w:szCs w:val="18"/>
                <w:lang w:val="bg-BG"/>
              </w:rPr>
            </w:pPr>
            <w:r w:rsidRPr="00FF2F95">
              <w:rPr>
                <w:sz w:val="18"/>
                <w:szCs w:val="18"/>
                <w:lang w:val="bg-BG"/>
              </w:rPr>
              <w:t xml:space="preserve">Обхваща </w:t>
            </w:r>
            <w:r w:rsidR="00CD0CCF" w:rsidRPr="00FF2F95">
              <w:rPr>
                <w:sz w:val="18"/>
                <w:szCs w:val="18"/>
                <w:lang w:val="bg-BG"/>
              </w:rPr>
              <w:t>тенденции в</w:t>
            </w:r>
            <w:r w:rsidRPr="00FF2F95">
              <w:rPr>
                <w:sz w:val="18"/>
                <w:szCs w:val="18"/>
                <w:lang w:val="bg-BG"/>
              </w:rPr>
              <w:t xml:space="preserve"> затруднения</w:t>
            </w:r>
            <w:r w:rsidR="00CD0CCF" w:rsidRPr="00FF2F95">
              <w:rPr>
                <w:sz w:val="18"/>
                <w:szCs w:val="18"/>
                <w:lang w:val="bg-BG"/>
              </w:rPr>
              <w:t>та</w:t>
            </w:r>
            <w:r w:rsidRPr="00FF2F95">
              <w:rPr>
                <w:sz w:val="18"/>
                <w:szCs w:val="18"/>
                <w:lang w:val="bg-BG"/>
              </w:rPr>
              <w:t>, които невинаги се отразяват в количествените показатели</w:t>
            </w:r>
          </w:p>
          <w:p w14:paraId="56659515" w14:textId="5D29476B" w:rsidR="00D949A5" w:rsidRPr="00923CED" w:rsidRDefault="00D458E7" w:rsidP="00413287">
            <w:pPr>
              <w:pStyle w:val="BodyText"/>
              <w:numPr>
                <w:ilvl w:val="0"/>
                <w:numId w:val="21"/>
              </w:numPr>
              <w:ind w:left="262" w:hanging="284"/>
              <w:jc w:val="both"/>
              <w:rPr>
                <w:sz w:val="18"/>
                <w:szCs w:val="18"/>
                <w:lang w:val="bg-BG"/>
              </w:rPr>
            </w:pPr>
            <w:r w:rsidRPr="00FF2F95">
              <w:rPr>
                <w:sz w:val="18"/>
                <w:szCs w:val="18"/>
                <w:lang w:val="bg-BG"/>
              </w:rPr>
              <w:lastRenderedPageBreak/>
              <w:t>Дава по-добри резултати при сегашните извънредни обстоятелства</w:t>
            </w:r>
          </w:p>
          <w:p w14:paraId="50463319" w14:textId="598F680D" w:rsidR="00D949A5" w:rsidRPr="00923CED" w:rsidRDefault="00D458E7" w:rsidP="00413287">
            <w:pPr>
              <w:pStyle w:val="BodyText"/>
              <w:numPr>
                <w:ilvl w:val="0"/>
                <w:numId w:val="21"/>
              </w:numPr>
              <w:ind w:left="262" w:hanging="284"/>
              <w:jc w:val="both"/>
              <w:rPr>
                <w:sz w:val="18"/>
                <w:szCs w:val="18"/>
                <w:lang w:val="bg-BG"/>
              </w:rPr>
            </w:pPr>
            <w:r w:rsidRPr="00FF2F95">
              <w:rPr>
                <w:sz w:val="18"/>
                <w:szCs w:val="18"/>
                <w:lang w:val="bg-BG"/>
              </w:rPr>
              <w:t>Разходите на длъжниците за спазване на изискванията са ниски</w:t>
            </w:r>
          </w:p>
          <w:p w14:paraId="73F3B05A" w14:textId="6C088006" w:rsidR="00D949A5" w:rsidRPr="00923CED" w:rsidRDefault="00D458E7" w:rsidP="00D458E7">
            <w:pPr>
              <w:pStyle w:val="BodyText"/>
              <w:numPr>
                <w:ilvl w:val="0"/>
                <w:numId w:val="21"/>
              </w:numPr>
              <w:ind w:left="262" w:hanging="284"/>
              <w:jc w:val="both"/>
              <w:rPr>
                <w:sz w:val="18"/>
                <w:szCs w:val="18"/>
                <w:lang w:val="bg-BG"/>
              </w:rPr>
            </w:pPr>
            <w:r w:rsidRPr="00FF2F95">
              <w:rPr>
                <w:sz w:val="18"/>
                <w:szCs w:val="18"/>
                <w:lang w:val="bg-BG"/>
              </w:rPr>
              <w:t>Към инструмента се обръщат само мотивирани длъжници</w:t>
            </w:r>
          </w:p>
        </w:tc>
        <w:tc>
          <w:tcPr>
            <w:tcW w:w="3194" w:type="dxa"/>
          </w:tcPr>
          <w:p w14:paraId="79631CBC" w14:textId="4CF2B11D" w:rsidR="00D949A5" w:rsidRPr="00923CED" w:rsidRDefault="00D458E7" w:rsidP="00413287">
            <w:pPr>
              <w:pStyle w:val="BodyText"/>
              <w:numPr>
                <w:ilvl w:val="0"/>
                <w:numId w:val="21"/>
              </w:numPr>
              <w:ind w:left="312"/>
              <w:jc w:val="both"/>
              <w:rPr>
                <w:sz w:val="18"/>
                <w:szCs w:val="18"/>
                <w:lang w:val="bg-BG"/>
              </w:rPr>
            </w:pPr>
            <w:r w:rsidRPr="00FF2F95">
              <w:rPr>
                <w:sz w:val="18"/>
                <w:szCs w:val="18"/>
                <w:lang w:val="bg-BG"/>
              </w:rPr>
              <w:lastRenderedPageBreak/>
              <w:t>Моделът не улавя сегмента на длъжниците, които не осъзнават затрудненото си положение (може би най-важната целева група на ИРП)</w:t>
            </w:r>
          </w:p>
          <w:p w14:paraId="2D638BA3" w14:textId="09BB3DBA" w:rsidR="00D949A5" w:rsidRPr="00923CED" w:rsidRDefault="00D458E7" w:rsidP="00413287">
            <w:pPr>
              <w:pStyle w:val="BodyText"/>
              <w:numPr>
                <w:ilvl w:val="0"/>
                <w:numId w:val="21"/>
              </w:numPr>
              <w:ind w:left="312"/>
              <w:jc w:val="both"/>
              <w:rPr>
                <w:sz w:val="18"/>
                <w:szCs w:val="18"/>
                <w:lang w:val="bg-BG"/>
              </w:rPr>
            </w:pPr>
            <w:r w:rsidRPr="00FF2F95">
              <w:rPr>
                <w:sz w:val="18"/>
                <w:szCs w:val="18"/>
                <w:lang w:val="bg-BG"/>
              </w:rPr>
              <w:t>Оценката е субективна и се основа</w:t>
            </w:r>
            <w:r w:rsidR="00CD0CCF" w:rsidRPr="00FF2F95">
              <w:rPr>
                <w:sz w:val="18"/>
                <w:szCs w:val="18"/>
                <w:lang w:val="bg-BG"/>
              </w:rPr>
              <w:t>в</w:t>
            </w:r>
            <w:r w:rsidRPr="00FF2F95">
              <w:rPr>
                <w:sz w:val="18"/>
                <w:szCs w:val="18"/>
                <w:lang w:val="bg-BG"/>
              </w:rPr>
              <w:t>а на преценки</w:t>
            </w:r>
            <w:r w:rsidR="00CD0CCF" w:rsidRPr="00FF2F95">
              <w:rPr>
                <w:sz w:val="18"/>
                <w:szCs w:val="18"/>
                <w:lang w:val="bg-BG"/>
              </w:rPr>
              <w:t>;</w:t>
            </w:r>
            <w:r w:rsidRPr="00FF2F95">
              <w:rPr>
                <w:sz w:val="18"/>
                <w:szCs w:val="18"/>
                <w:lang w:val="bg-BG"/>
              </w:rPr>
              <w:t xml:space="preserve"> затова единствено длъжникът решава дали да разкрие информация за </w:t>
            </w:r>
            <w:r w:rsidRPr="00FF2F95">
              <w:rPr>
                <w:sz w:val="18"/>
                <w:szCs w:val="18"/>
                <w:lang w:val="bg-BG"/>
              </w:rPr>
              <w:lastRenderedPageBreak/>
              <w:t>затрудненията, за да се възползва от стимулите</w:t>
            </w:r>
          </w:p>
          <w:p w14:paraId="66C16D45" w14:textId="21944496" w:rsidR="007C5DD7" w:rsidRPr="00923CED" w:rsidRDefault="00D458E7" w:rsidP="00D458E7">
            <w:pPr>
              <w:pStyle w:val="BodyText"/>
              <w:numPr>
                <w:ilvl w:val="0"/>
                <w:numId w:val="21"/>
              </w:numPr>
              <w:ind w:left="312"/>
              <w:jc w:val="both"/>
              <w:rPr>
                <w:sz w:val="18"/>
                <w:szCs w:val="18"/>
                <w:lang w:val="bg-BG"/>
              </w:rPr>
            </w:pPr>
            <w:r w:rsidRPr="00FF2F95">
              <w:rPr>
                <w:sz w:val="18"/>
                <w:szCs w:val="18"/>
                <w:lang w:val="bg-BG"/>
              </w:rPr>
              <w:t>Към инструмента се обръща малобройна група силно мотивирани длъжници</w:t>
            </w:r>
          </w:p>
        </w:tc>
      </w:tr>
      <w:tr w:rsidR="00D949A5" w:rsidRPr="00FF2F95" w14:paraId="38B776E4" w14:textId="77777777" w:rsidTr="00452590">
        <w:tc>
          <w:tcPr>
            <w:tcW w:w="2601" w:type="dxa"/>
          </w:tcPr>
          <w:p w14:paraId="0F179D1C" w14:textId="0E25A0CE" w:rsidR="00D949A5" w:rsidRPr="00923CED" w:rsidRDefault="00442ABD" w:rsidP="00442ABD">
            <w:pPr>
              <w:pStyle w:val="BodyText"/>
              <w:ind w:right="935"/>
              <w:jc w:val="both"/>
              <w:rPr>
                <w:lang w:val="bg-BG"/>
              </w:rPr>
            </w:pPr>
            <w:r w:rsidRPr="00FF2F95">
              <w:rPr>
                <w:sz w:val="22"/>
                <w:szCs w:val="22"/>
                <w:lang w:val="bg-BG"/>
              </w:rPr>
              <w:lastRenderedPageBreak/>
              <w:t>Самооценка</w:t>
            </w:r>
          </w:p>
        </w:tc>
        <w:tc>
          <w:tcPr>
            <w:tcW w:w="3211" w:type="dxa"/>
          </w:tcPr>
          <w:p w14:paraId="3BEB4A51" w14:textId="57C8C9E9" w:rsidR="00D949A5" w:rsidRPr="00923CED" w:rsidRDefault="00A82203" w:rsidP="00413287">
            <w:pPr>
              <w:pStyle w:val="BodyText"/>
              <w:numPr>
                <w:ilvl w:val="0"/>
                <w:numId w:val="22"/>
              </w:numPr>
              <w:ind w:left="293" w:right="57"/>
              <w:jc w:val="both"/>
              <w:rPr>
                <w:sz w:val="18"/>
                <w:szCs w:val="18"/>
                <w:lang w:val="bg-BG"/>
              </w:rPr>
            </w:pPr>
            <w:r w:rsidRPr="00FF2F95">
              <w:rPr>
                <w:sz w:val="18"/>
                <w:szCs w:val="18"/>
                <w:lang w:val="bg-BG"/>
              </w:rPr>
              <w:t xml:space="preserve">Обхваща всички длъжници и може да допълни </w:t>
            </w:r>
            <w:r w:rsidR="003C334E" w:rsidRPr="00FF2F95">
              <w:rPr>
                <w:sz w:val="18"/>
                <w:szCs w:val="18"/>
                <w:lang w:val="bg-BG"/>
              </w:rPr>
              <w:t>изцяло</w:t>
            </w:r>
            <w:r w:rsidRPr="00FF2F95">
              <w:rPr>
                <w:sz w:val="18"/>
                <w:szCs w:val="18"/>
                <w:lang w:val="bg-BG"/>
              </w:rPr>
              <w:t xml:space="preserve"> активния модел за сегмента на средните/големите предприятия</w:t>
            </w:r>
          </w:p>
          <w:p w14:paraId="1051B403" w14:textId="0AE338DC" w:rsidR="007C5DD7" w:rsidRPr="00923CED" w:rsidRDefault="00A82203" w:rsidP="00413287">
            <w:pPr>
              <w:pStyle w:val="BodyText"/>
              <w:numPr>
                <w:ilvl w:val="0"/>
                <w:numId w:val="22"/>
              </w:numPr>
              <w:ind w:left="293" w:right="57"/>
              <w:jc w:val="both"/>
              <w:rPr>
                <w:sz w:val="18"/>
                <w:szCs w:val="18"/>
                <w:lang w:val="bg-BG"/>
              </w:rPr>
            </w:pPr>
            <w:r w:rsidRPr="00FF2F95">
              <w:rPr>
                <w:sz w:val="18"/>
                <w:szCs w:val="18"/>
                <w:lang w:val="bg-BG"/>
              </w:rPr>
              <w:t xml:space="preserve">Може да сигнализира за </w:t>
            </w:r>
            <w:r w:rsidR="00CD0CCF" w:rsidRPr="00FF2F95">
              <w:rPr>
                <w:sz w:val="18"/>
                <w:szCs w:val="18"/>
                <w:lang w:val="bg-BG"/>
              </w:rPr>
              <w:t>опасност</w:t>
            </w:r>
            <w:r w:rsidRPr="00FF2F95">
              <w:rPr>
                <w:sz w:val="18"/>
                <w:szCs w:val="18"/>
                <w:lang w:val="bg-BG"/>
              </w:rPr>
              <w:t xml:space="preserve"> от несъстоятелност на сегмента на длъжниците, които не осъзнават затрудненото си положение (може би най-важната целева група на ИРП), като подкрепя ранната намеса за своевременно преодоляване на трудностите</w:t>
            </w:r>
          </w:p>
          <w:p w14:paraId="5FF49D00" w14:textId="033BCB06" w:rsidR="00FE1C31" w:rsidRPr="00923CED" w:rsidRDefault="00A82203" w:rsidP="00413287">
            <w:pPr>
              <w:pStyle w:val="BodyText"/>
              <w:numPr>
                <w:ilvl w:val="0"/>
                <w:numId w:val="22"/>
              </w:numPr>
              <w:ind w:left="293" w:right="57"/>
              <w:jc w:val="both"/>
              <w:rPr>
                <w:sz w:val="18"/>
                <w:szCs w:val="18"/>
                <w:lang w:val="bg-BG"/>
              </w:rPr>
            </w:pPr>
            <w:r w:rsidRPr="00FF2F95">
              <w:rPr>
                <w:sz w:val="18"/>
                <w:szCs w:val="18"/>
                <w:lang w:val="bg-BG"/>
              </w:rPr>
              <w:t>Предлага възможности на длъжниците да създадат необходимата организация за своевременно разкриване на риска и за утвърждаване на култура на управление на риска в предприятието</w:t>
            </w:r>
          </w:p>
          <w:p w14:paraId="0A2C55D0" w14:textId="09026F97" w:rsidR="007C5DD7" w:rsidRPr="00923CED" w:rsidRDefault="00E81327" w:rsidP="00413287">
            <w:pPr>
              <w:pStyle w:val="BodyText"/>
              <w:numPr>
                <w:ilvl w:val="0"/>
                <w:numId w:val="22"/>
              </w:numPr>
              <w:ind w:left="293" w:right="57"/>
              <w:jc w:val="both"/>
              <w:rPr>
                <w:sz w:val="18"/>
                <w:szCs w:val="18"/>
                <w:lang w:val="bg-BG"/>
              </w:rPr>
            </w:pPr>
            <w:r w:rsidRPr="00FF2F95">
              <w:rPr>
                <w:sz w:val="18"/>
                <w:szCs w:val="18"/>
                <w:lang w:val="bg-BG"/>
              </w:rPr>
              <w:t>Основава се на обективна и добре разработена методология. Затова ИРП може да подаде сигнал за длъжник поради вероятност от несъстоятелност без неговото съгласие</w:t>
            </w:r>
          </w:p>
          <w:p w14:paraId="17F2F552" w14:textId="4A6771B2" w:rsidR="007C5DD7" w:rsidRPr="00923CED" w:rsidRDefault="00E81327" w:rsidP="007203FC">
            <w:pPr>
              <w:pStyle w:val="BodyText"/>
              <w:numPr>
                <w:ilvl w:val="0"/>
                <w:numId w:val="22"/>
              </w:numPr>
              <w:ind w:left="293" w:right="57"/>
              <w:jc w:val="both"/>
              <w:rPr>
                <w:sz w:val="18"/>
                <w:szCs w:val="18"/>
                <w:lang w:val="bg-BG"/>
              </w:rPr>
            </w:pPr>
            <w:r w:rsidRPr="00FF2F95">
              <w:rPr>
                <w:sz w:val="18"/>
                <w:szCs w:val="18"/>
                <w:lang w:val="bg-BG"/>
              </w:rPr>
              <w:t xml:space="preserve">На длъжниците или техните счетоводители </w:t>
            </w:r>
            <w:r w:rsidR="007203FC" w:rsidRPr="00FF2F95">
              <w:rPr>
                <w:sz w:val="18"/>
                <w:szCs w:val="18"/>
                <w:lang w:val="bg-BG"/>
              </w:rPr>
              <w:t xml:space="preserve">би могло </w:t>
            </w:r>
            <w:r w:rsidRPr="00FF2F95">
              <w:rPr>
                <w:sz w:val="18"/>
                <w:szCs w:val="18"/>
                <w:lang w:val="bg-BG"/>
              </w:rPr>
              <w:t>да се възложи периодично извършване на самооценка</w:t>
            </w:r>
          </w:p>
        </w:tc>
        <w:tc>
          <w:tcPr>
            <w:tcW w:w="3194" w:type="dxa"/>
          </w:tcPr>
          <w:p w14:paraId="70103E2A" w14:textId="32998BD9" w:rsidR="00D949A5" w:rsidRPr="00923CED" w:rsidRDefault="002E2675" w:rsidP="00413287">
            <w:pPr>
              <w:pStyle w:val="BodyText"/>
              <w:numPr>
                <w:ilvl w:val="0"/>
                <w:numId w:val="22"/>
              </w:numPr>
              <w:ind w:left="313" w:right="178"/>
              <w:jc w:val="both"/>
              <w:rPr>
                <w:sz w:val="18"/>
                <w:szCs w:val="18"/>
                <w:lang w:val="bg-BG"/>
              </w:rPr>
            </w:pPr>
            <w:r w:rsidRPr="00FF2F95">
              <w:rPr>
                <w:sz w:val="18"/>
                <w:szCs w:val="18"/>
                <w:lang w:val="bg-BG"/>
              </w:rPr>
              <w:t xml:space="preserve">По-сложен от </w:t>
            </w:r>
            <w:r w:rsidR="003C334E" w:rsidRPr="00FF2F95">
              <w:rPr>
                <w:sz w:val="18"/>
                <w:szCs w:val="18"/>
                <w:lang w:val="bg-BG"/>
              </w:rPr>
              <w:t>изцяло</w:t>
            </w:r>
            <w:r w:rsidRPr="00FF2F95">
              <w:rPr>
                <w:sz w:val="18"/>
                <w:szCs w:val="18"/>
                <w:lang w:val="bg-BG"/>
              </w:rPr>
              <w:t xml:space="preserve"> активния модел</w:t>
            </w:r>
          </w:p>
          <w:p w14:paraId="16A48EE0" w14:textId="553BD6E3" w:rsidR="00FE1C31" w:rsidRPr="00923CED" w:rsidRDefault="002E2675" w:rsidP="00413287">
            <w:pPr>
              <w:pStyle w:val="BodyText"/>
              <w:numPr>
                <w:ilvl w:val="0"/>
                <w:numId w:val="22"/>
              </w:numPr>
              <w:ind w:left="313" w:right="178"/>
              <w:jc w:val="both"/>
              <w:rPr>
                <w:sz w:val="18"/>
                <w:szCs w:val="18"/>
                <w:lang w:val="bg-BG"/>
              </w:rPr>
            </w:pPr>
            <w:r w:rsidRPr="00FF2F95">
              <w:rPr>
                <w:sz w:val="18"/>
                <w:szCs w:val="18"/>
                <w:lang w:val="bg-BG"/>
              </w:rPr>
              <w:t>Големи разходи на длъжниците за постигане на съответствие</w:t>
            </w:r>
          </w:p>
          <w:p w14:paraId="35FE1CDE" w14:textId="35D50DF0" w:rsidR="00FE1C31" w:rsidRPr="00923CED" w:rsidRDefault="002E2675" w:rsidP="00413287">
            <w:pPr>
              <w:pStyle w:val="BodyText"/>
              <w:numPr>
                <w:ilvl w:val="0"/>
                <w:numId w:val="22"/>
              </w:numPr>
              <w:ind w:left="313" w:right="178"/>
              <w:jc w:val="both"/>
              <w:rPr>
                <w:sz w:val="18"/>
                <w:szCs w:val="18"/>
                <w:lang w:val="bg-BG"/>
              </w:rPr>
            </w:pPr>
            <w:r w:rsidRPr="00FF2F95">
              <w:rPr>
                <w:sz w:val="18"/>
                <w:szCs w:val="18"/>
                <w:lang w:val="bg-BG"/>
              </w:rPr>
              <w:t>Прилагането на различни методологии за различните сегменти може допълнително да усложни инструмента</w:t>
            </w:r>
          </w:p>
          <w:p w14:paraId="4648EBFD" w14:textId="3F9BB20A" w:rsidR="00FE1C31" w:rsidRPr="00923CED" w:rsidRDefault="002E2675" w:rsidP="00413287">
            <w:pPr>
              <w:pStyle w:val="BodyText"/>
              <w:numPr>
                <w:ilvl w:val="0"/>
                <w:numId w:val="22"/>
              </w:numPr>
              <w:ind w:left="313" w:right="178"/>
              <w:jc w:val="both"/>
              <w:rPr>
                <w:sz w:val="18"/>
                <w:szCs w:val="18"/>
                <w:lang w:val="bg-BG"/>
              </w:rPr>
            </w:pPr>
            <w:r w:rsidRPr="00FF2F95">
              <w:rPr>
                <w:sz w:val="18"/>
                <w:szCs w:val="18"/>
                <w:lang w:val="bg-BG"/>
              </w:rPr>
              <w:t>Определянето на подходящи стойности на показателите, включително сравнителните показатели, чрез статистически анализ може да е сложно и скъпо</w:t>
            </w:r>
          </w:p>
          <w:p w14:paraId="0AE5A310" w14:textId="41C6CF8B" w:rsidR="00FE1C31" w:rsidRPr="00923CED" w:rsidRDefault="002E2675" w:rsidP="00413287">
            <w:pPr>
              <w:pStyle w:val="BodyText"/>
              <w:numPr>
                <w:ilvl w:val="0"/>
                <w:numId w:val="22"/>
              </w:numPr>
              <w:ind w:left="313" w:right="178"/>
              <w:jc w:val="both"/>
              <w:rPr>
                <w:sz w:val="18"/>
                <w:szCs w:val="18"/>
                <w:lang w:val="bg-BG"/>
              </w:rPr>
            </w:pPr>
            <w:r w:rsidRPr="00FF2F95">
              <w:rPr>
                <w:sz w:val="18"/>
                <w:szCs w:val="18"/>
                <w:lang w:val="bg-BG"/>
              </w:rPr>
              <w:t>Големи разходи за прилагане и поддържане на модела (за ИРП)</w:t>
            </w:r>
          </w:p>
          <w:p w14:paraId="4816493E" w14:textId="7874FEA1" w:rsidR="00FE1C31" w:rsidRPr="00923CED" w:rsidRDefault="002E2675" w:rsidP="002E2675">
            <w:pPr>
              <w:pStyle w:val="BodyText"/>
              <w:numPr>
                <w:ilvl w:val="0"/>
                <w:numId w:val="22"/>
              </w:numPr>
              <w:ind w:left="313" w:right="178"/>
              <w:jc w:val="both"/>
              <w:rPr>
                <w:sz w:val="18"/>
                <w:szCs w:val="18"/>
                <w:lang w:val="bg-BG"/>
              </w:rPr>
            </w:pPr>
            <w:r w:rsidRPr="00FF2F95">
              <w:rPr>
                <w:sz w:val="18"/>
                <w:szCs w:val="18"/>
                <w:lang w:val="bg-BG"/>
              </w:rPr>
              <w:t>Големи разходи на длъжниците за постигане на съответствие (поради необходимостта от достатъчно усъвършенствани информационни системи за изчисляване на сегашни и бъдещи показатели за подаване на сигнали)</w:t>
            </w:r>
          </w:p>
          <w:p w14:paraId="37AEDCB9" w14:textId="22458B1B" w:rsidR="000F4443" w:rsidRPr="00923CED" w:rsidRDefault="002E2675" w:rsidP="00413287">
            <w:pPr>
              <w:pStyle w:val="BodyText"/>
              <w:numPr>
                <w:ilvl w:val="0"/>
                <w:numId w:val="22"/>
              </w:numPr>
              <w:ind w:left="313" w:right="178"/>
              <w:jc w:val="both"/>
              <w:rPr>
                <w:sz w:val="18"/>
                <w:szCs w:val="18"/>
                <w:lang w:val="bg-BG"/>
              </w:rPr>
            </w:pPr>
            <w:r w:rsidRPr="00FF2F95">
              <w:rPr>
                <w:sz w:val="18"/>
                <w:szCs w:val="18"/>
                <w:lang w:val="bg-BG"/>
              </w:rPr>
              <w:t xml:space="preserve">Моделът не улавя </w:t>
            </w:r>
            <w:r w:rsidR="00CD0CCF" w:rsidRPr="00FF2F95">
              <w:rPr>
                <w:sz w:val="18"/>
                <w:szCs w:val="18"/>
                <w:lang w:val="bg-BG"/>
              </w:rPr>
              <w:t>тенденции в</w:t>
            </w:r>
            <w:r w:rsidRPr="00FF2F95">
              <w:rPr>
                <w:sz w:val="18"/>
                <w:szCs w:val="18"/>
                <w:lang w:val="bg-BG"/>
              </w:rPr>
              <w:t xml:space="preserve"> затруднения</w:t>
            </w:r>
            <w:r w:rsidR="00CD0CCF" w:rsidRPr="00FF2F95">
              <w:rPr>
                <w:sz w:val="18"/>
                <w:szCs w:val="18"/>
                <w:lang w:val="bg-BG"/>
              </w:rPr>
              <w:t>та</w:t>
            </w:r>
            <w:r w:rsidRPr="00FF2F95">
              <w:rPr>
                <w:sz w:val="18"/>
                <w:szCs w:val="18"/>
                <w:lang w:val="bg-BG"/>
              </w:rPr>
              <w:t>, които невинаги се отразяват в количествената информация</w:t>
            </w:r>
          </w:p>
          <w:p w14:paraId="5EB9FC77" w14:textId="23F6864D" w:rsidR="00FE1C31" w:rsidRPr="00923CED" w:rsidRDefault="00FE1C31" w:rsidP="00413287">
            <w:pPr>
              <w:pStyle w:val="BodyText"/>
              <w:ind w:left="313" w:right="178"/>
              <w:jc w:val="both"/>
              <w:rPr>
                <w:sz w:val="18"/>
                <w:szCs w:val="18"/>
                <w:lang w:val="bg-BG"/>
              </w:rPr>
            </w:pPr>
          </w:p>
        </w:tc>
      </w:tr>
      <w:tr w:rsidR="00627EE0" w:rsidRPr="00FF2F95" w14:paraId="6F7A18AA" w14:textId="77777777" w:rsidTr="00452590">
        <w:tc>
          <w:tcPr>
            <w:tcW w:w="2601" w:type="dxa"/>
          </w:tcPr>
          <w:p w14:paraId="7158CE0F" w14:textId="14E1635E" w:rsidR="00627EE0" w:rsidRPr="00923CED" w:rsidRDefault="00442ABD" w:rsidP="00442ABD">
            <w:pPr>
              <w:pStyle w:val="BodyText"/>
              <w:ind w:right="935"/>
              <w:jc w:val="both"/>
              <w:rPr>
                <w:lang w:val="bg-BG"/>
              </w:rPr>
            </w:pPr>
            <w:r w:rsidRPr="00FF2F95">
              <w:rPr>
                <w:sz w:val="22"/>
                <w:szCs w:val="22"/>
                <w:lang w:val="bg-BG"/>
              </w:rPr>
              <w:t>Пасивен</w:t>
            </w:r>
          </w:p>
        </w:tc>
        <w:tc>
          <w:tcPr>
            <w:tcW w:w="3211" w:type="dxa"/>
          </w:tcPr>
          <w:p w14:paraId="1F9D434A" w14:textId="19F38163" w:rsidR="00627EE0" w:rsidRPr="00923CED" w:rsidRDefault="000C0C2C" w:rsidP="00413287">
            <w:pPr>
              <w:pStyle w:val="BodyText"/>
              <w:numPr>
                <w:ilvl w:val="0"/>
                <w:numId w:val="23"/>
              </w:numPr>
              <w:ind w:left="235" w:right="128" w:hanging="284"/>
              <w:jc w:val="both"/>
              <w:rPr>
                <w:sz w:val="18"/>
                <w:szCs w:val="18"/>
                <w:lang w:val="bg-BG"/>
              </w:rPr>
            </w:pPr>
            <w:r w:rsidRPr="00FF2F95">
              <w:rPr>
                <w:sz w:val="18"/>
                <w:szCs w:val="18"/>
                <w:lang w:val="bg-BG"/>
              </w:rPr>
              <w:t>Ниски разходи на длъжниците за постигане на съответствие (ИРП разработва показателите за подаване на сигнали от вече споделена и обществено достъпна информация)</w:t>
            </w:r>
          </w:p>
          <w:p w14:paraId="6725BF3B" w14:textId="2567494E" w:rsidR="00627EE0" w:rsidRPr="00923CED" w:rsidRDefault="000C0C2C" w:rsidP="00413287">
            <w:pPr>
              <w:pStyle w:val="BodyText"/>
              <w:numPr>
                <w:ilvl w:val="0"/>
                <w:numId w:val="23"/>
              </w:numPr>
              <w:ind w:left="235" w:right="128" w:hanging="284"/>
              <w:jc w:val="both"/>
              <w:rPr>
                <w:sz w:val="18"/>
                <w:szCs w:val="18"/>
                <w:lang w:val="bg-BG"/>
              </w:rPr>
            </w:pPr>
            <w:r w:rsidRPr="00FF2F95">
              <w:rPr>
                <w:sz w:val="18"/>
                <w:szCs w:val="18"/>
                <w:lang w:val="bg-BG"/>
              </w:rPr>
              <w:t>Подобрява диалога между частния и публичния сектор, понеже ИРП е разработен изключително в полза на длъжниците</w:t>
            </w:r>
          </w:p>
          <w:p w14:paraId="57624A04" w14:textId="5FDE9FFA" w:rsidR="00627EE0" w:rsidRPr="00923CED" w:rsidRDefault="000C0C2C" w:rsidP="00413287">
            <w:pPr>
              <w:pStyle w:val="BodyText"/>
              <w:numPr>
                <w:ilvl w:val="0"/>
                <w:numId w:val="23"/>
              </w:numPr>
              <w:ind w:left="235" w:right="57" w:hanging="284"/>
              <w:jc w:val="both"/>
              <w:rPr>
                <w:sz w:val="18"/>
                <w:szCs w:val="18"/>
                <w:lang w:val="bg-BG"/>
              </w:rPr>
            </w:pPr>
            <w:r w:rsidRPr="00FF2F95">
              <w:rPr>
                <w:sz w:val="18"/>
                <w:szCs w:val="18"/>
                <w:lang w:val="bg-BG"/>
              </w:rPr>
              <w:t>Може да сигнализира за вероятност от несъстоятелност на сегмента на длъжниците, които не осъзнават затрудненото си положение (може би най-важната целева група на ИРП), като подкрепя ранната намеса за своевременно преодоляване на трудностите</w:t>
            </w:r>
          </w:p>
          <w:p w14:paraId="76E60F5B" w14:textId="394A4C48" w:rsidR="00627EE0" w:rsidRPr="00923CED" w:rsidRDefault="000C0C2C" w:rsidP="00413287">
            <w:pPr>
              <w:pStyle w:val="BodyText"/>
              <w:numPr>
                <w:ilvl w:val="0"/>
                <w:numId w:val="23"/>
              </w:numPr>
              <w:ind w:left="235" w:right="57" w:hanging="284"/>
              <w:jc w:val="both"/>
              <w:rPr>
                <w:sz w:val="18"/>
                <w:szCs w:val="18"/>
                <w:lang w:val="bg-BG"/>
              </w:rPr>
            </w:pPr>
            <w:r w:rsidRPr="00FF2F95">
              <w:rPr>
                <w:sz w:val="18"/>
                <w:szCs w:val="18"/>
                <w:lang w:val="bg-BG"/>
              </w:rPr>
              <w:t>Основава се на обективна и добре разработена методология. Затова ИРП може да подаде сигнал за длъжник поради вероятност от несъстоятелност без неговото съгласие</w:t>
            </w:r>
          </w:p>
        </w:tc>
        <w:tc>
          <w:tcPr>
            <w:tcW w:w="3194" w:type="dxa"/>
          </w:tcPr>
          <w:p w14:paraId="16ADC726" w14:textId="7A9B9747" w:rsidR="00627EE0" w:rsidRPr="00923CED" w:rsidRDefault="000C0C2C" w:rsidP="00413287">
            <w:pPr>
              <w:pStyle w:val="BodyText"/>
              <w:numPr>
                <w:ilvl w:val="0"/>
                <w:numId w:val="22"/>
              </w:numPr>
              <w:ind w:left="313" w:right="178"/>
              <w:jc w:val="both"/>
              <w:rPr>
                <w:sz w:val="18"/>
                <w:szCs w:val="18"/>
                <w:lang w:val="bg-BG"/>
              </w:rPr>
            </w:pPr>
            <w:r w:rsidRPr="00FF2F95">
              <w:rPr>
                <w:sz w:val="18"/>
                <w:szCs w:val="18"/>
                <w:lang w:val="bg-BG"/>
              </w:rPr>
              <w:t>По-сложен в сравнение с другите подходи</w:t>
            </w:r>
          </w:p>
          <w:p w14:paraId="23BDC197" w14:textId="20D5E870" w:rsidR="00627EE0" w:rsidRPr="00923CED" w:rsidRDefault="000C0C2C" w:rsidP="00413287">
            <w:pPr>
              <w:pStyle w:val="BodyText"/>
              <w:numPr>
                <w:ilvl w:val="0"/>
                <w:numId w:val="22"/>
              </w:numPr>
              <w:ind w:left="313" w:right="178"/>
              <w:jc w:val="both"/>
              <w:rPr>
                <w:sz w:val="18"/>
                <w:szCs w:val="18"/>
                <w:lang w:val="bg-BG"/>
              </w:rPr>
            </w:pPr>
            <w:r w:rsidRPr="00FF2F95">
              <w:rPr>
                <w:sz w:val="18"/>
                <w:szCs w:val="18"/>
                <w:lang w:val="bg-BG"/>
              </w:rPr>
              <w:t>Големи разходи на публичните органи за постигане на съответствие</w:t>
            </w:r>
          </w:p>
          <w:p w14:paraId="0E3CC36F" w14:textId="2F5AD619" w:rsidR="00627EE0" w:rsidRPr="00923CED" w:rsidRDefault="000C0C2C" w:rsidP="00413287">
            <w:pPr>
              <w:pStyle w:val="BodyText"/>
              <w:numPr>
                <w:ilvl w:val="0"/>
                <w:numId w:val="22"/>
              </w:numPr>
              <w:ind w:left="313" w:right="178"/>
              <w:jc w:val="both"/>
              <w:rPr>
                <w:sz w:val="18"/>
                <w:szCs w:val="18"/>
                <w:lang w:val="bg-BG"/>
              </w:rPr>
            </w:pPr>
            <w:r w:rsidRPr="00FF2F95">
              <w:rPr>
                <w:sz w:val="18"/>
                <w:szCs w:val="18"/>
                <w:lang w:val="bg-BG"/>
              </w:rPr>
              <w:t>Голяма отговорност (и потенциално репутационен риск) за публичните органи, ако ИРП подава фалшиво положителни сигнали</w:t>
            </w:r>
          </w:p>
          <w:p w14:paraId="2C0DC2DB" w14:textId="77777777" w:rsidR="000C0C2C" w:rsidRPr="00923CED" w:rsidRDefault="000C0C2C" w:rsidP="000C0C2C">
            <w:pPr>
              <w:pStyle w:val="BodyText"/>
              <w:numPr>
                <w:ilvl w:val="0"/>
                <w:numId w:val="22"/>
              </w:numPr>
              <w:ind w:left="313" w:right="178"/>
              <w:jc w:val="both"/>
              <w:rPr>
                <w:sz w:val="18"/>
                <w:szCs w:val="18"/>
                <w:lang w:val="bg-BG"/>
              </w:rPr>
            </w:pPr>
            <w:r w:rsidRPr="00FF2F95">
              <w:rPr>
                <w:sz w:val="18"/>
                <w:szCs w:val="18"/>
                <w:lang w:val="bg-BG"/>
              </w:rPr>
              <w:t>Прилагането на различни методологии за различните сегменти може допълнително да усложни инструмента</w:t>
            </w:r>
          </w:p>
          <w:p w14:paraId="602AAA26" w14:textId="35EB6F3D" w:rsidR="00627EE0" w:rsidRPr="00923CED" w:rsidRDefault="000C0C2C" w:rsidP="000C0C2C">
            <w:pPr>
              <w:pStyle w:val="BodyText"/>
              <w:numPr>
                <w:ilvl w:val="0"/>
                <w:numId w:val="22"/>
              </w:numPr>
              <w:ind w:left="313" w:right="178"/>
              <w:jc w:val="both"/>
              <w:rPr>
                <w:sz w:val="18"/>
                <w:szCs w:val="18"/>
                <w:lang w:val="bg-BG"/>
              </w:rPr>
            </w:pPr>
            <w:r w:rsidRPr="00FF2F95">
              <w:rPr>
                <w:sz w:val="18"/>
                <w:szCs w:val="18"/>
                <w:lang w:val="bg-BG"/>
              </w:rPr>
              <w:t>Определянето на подходящи стойности на показателите, включително сравнителните показатели, чрез статистически анализ може да е сложно и скъпо</w:t>
            </w:r>
          </w:p>
          <w:p w14:paraId="5FCE4BD8" w14:textId="5FDBF3DB" w:rsidR="00627EE0" w:rsidRPr="00923CED" w:rsidRDefault="000C0C2C" w:rsidP="00413287">
            <w:pPr>
              <w:pStyle w:val="BodyText"/>
              <w:numPr>
                <w:ilvl w:val="0"/>
                <w:numId w:val="22"/>
              </w:numPr>
              <w:ind w:left="313" w:right="178"/>
              <w:jc w:val="both"/>
              <w:rPr>
                <w:sz w:val="18"/>
                <w:szCs w:val="18"/>
                <w:lang w:val="bg-BG"/>
              </w:rPr>
            </w:pPr>
            <w:r w:rsidRPr="00FF2F95">
              <w:rPr>
                <w:sz w:val="18"/>
                <w:szCs w:val="18"/>
                <w:lang w:val="bg-BG"/>
              </w:rPr>
              <w:t>Големи разходи за прилагане и поддържане на модела (за ИРП)</w:t>
            </w:r>
          </w:p>
          <w:p w14:paraId="084087B9" w14:textId="26EB92F9" w:rsidR="00627EE0" w:rsidRPr="00923CED" w:rsidRDefault="000C0C2C" w:rsidP="00413287">
            <w:pPr>
              <w:pStyle w:val="BodyText"/>
              <w:numPr>
                <w:ilvl w:val="0"/>
                <w:numId w:val="22"/>
              </w:numPr>
              <w:ind w:left="313" w:right="178"/>
              <w:jc w:val="both"/>
              <w:rPr>
                <w:sz w:val="18"/>
                <w:szCs w:val="18"/>
                <w:lang w:val="bg-BG"/>
              </w:rPr>
            </w:pPr>
            <w:r w:rsidRPr="00FF2F95">
              <w:rPr>
                <w:sz w:val="18"/>
                <w:szCs w:val="18"/>
                <w:lang w:val="bg-BG"/>
              </w:rPr>
              <w:t xml:space="preserve">С оглед на положението в България (нито Агенцията по вписванията, нито операторът на кредитна информация </w:t>
            </w:r>
            <w:r w:rsidRPr="00FF2F95">
              <w:rPr>
                <w:sz w:val="18"/>
                <w:szCs w:val="18"/>
                <w:lang w:val="bg-BG"/>
              </w:rPr>
              <w:lastRenderedPageBreak/>
              <w:t>предлага подобна услуга), необходимост от създаване на подходяща оперативна рамка в подкрепа на ИРП</w:t>
            </w:r>
          </w:p>
          <w:p w14:paraId="2EA3670D" w14:textId="646F4948" w:rsidR="00627EE0" w:rsidRPr="00923CED" w:rsidRDefault="000C0C2C" w:rsidP="00413287">
            <w:pPr>
              <w:pStyle w:val="BodyText"/>
              <w:numPr>
                <w:ilvl w:val="0"/>
                <w:numId w:val="22"/>
              </w:numPr>
              <w:ind w:left="313" w:right="178"/>
              <w:jc w:val="both"/>
              <w:rPr>
                <w:sz w:val="18"/>
                <w:szCs w:val="18"/>
                <w:lang w:val="bg-BG"/>
              </w:rPr>
            </w:pPr>
            <w:r w:rsidRPr="00FF2F95">
              <w:rPr>
                <w:sz w:val="18"/>
                <w:szCs w:val="18"/>
                <w:lang w:val="bg-BG"/>
              </w:rPr>
              <w:t xml:space="preserve">Моделът не улавя </w:t>
            </w:r>
            <w:r w:rsidR="00CD0CCF" w:rsidRPr="00FF2F95">
              <w:rPr>
                <w:sz w:val="18"/>
                <w:szCs w:val="18"/>
                <w:lang w:val="bg-BG"/>
              </w:rPr>
              <w:t>тенденции в</w:t>
            </w:r>
            <w:r w:rsidRPr="00FF2F95">
              <w:rPr>
                <w:sz w:val="18"/>
                <w:szCs w:val="18"/>
                <w:lang w:val="bg-BG"/>
              </w:rPr>
              <w:t xml:space="preserve"> затруднения</w:t>
            </w:r>
            <w:r w:rsidR="00CD0CCF" w:rsidRPr="00FF2F95">
              <w:rPr>
                <w:sz w:val="18"/>
                <w:szCs w:val="18"/>
                <w:lang w:val="bg-BG"/>
              </w:rPr>
              <w:t>та</w:t>
            </w:r>
            <w:r w:rsidRPr="00FF2F95">
              <w:rPr>
                <w:sz w:val="18"/>
                <w:szCs w:val="18"/>
                <w:lang w:val="bg-BG"/>
              </w:rPr>
              <w:t>, които невинаги се отразяват в количествената информация</w:t>
            </w:r>
          </w:p>
          <w:p w14:paraId="72E80446" w14:textId="77777777" w:rsidR="00627EE0" w:rsidRPr="00923CED" w:rsidRDefault="00627EE0" w:rsidP="00413287">
            <w:pPr>
              <w:pStyle w:val="BodyText"/>
              <w:ind w:right="935"/>
              <w:jc w:val="both"/>
              <w:rPr>
                <w:sz w:val="18"/>
                <w:szCs w:val="18"/>
                <w:lang w:val="bg-BG"/>
              </w:rPr>
            </w:pPr>
          </w:p>
        </w:tc>
      </w:tr>
    </w:tbl>
    <w:p w14:paraId="2B537C2F" w14:textId="57CD26B4" w:rsidR="00D658A5" w:rsidRPr="00923CED" w:rsidRDefault="00D658A5" w:rsidP="00B53337">
      <w:pPr>
        <w:pStyle w:val="BodyText"/>
        <w:rPr>
          <w:lang w:val="bg-BG"/>
        </w:rPr>
      </w:pPr>
    </w:p>
    <w:p w14:paraId="3535460D" w14:textId="70D02C2D" w:rsidR="00EC0025" w:rsidRPr="00923CED" w:rsidRDefault="00EC0025" w:rsidP="00B53337">
      <w:pPr>
        <w:rPr>
          <w:sz w:val="24"/>
          <w:szCs w:val="24"/>
          <w:lang w:val="bg-BG"/>
        </w:rPr>
      </w:pPr>
    </w:p>
    <w:p w14:paraId="0A91F23A" w14:textId="10D1FE64" w:rsidR="00EC0025" w:rsidRPr="00923CED" w:rsidRDefault="00725CAE" w:rsidP="00413287">
      <w:pPr>
        <w:pStyle w:val="Heading1"/>
        <w:numPr>
          <w:ilvl w:val="0"/>
          <w:numId w:val="9"/>
        </w:numPr>
        <w:tabs>
          <w:tab w:val="left" w:pos="1020"/>
          <w:tab w:val="left" w:pos="1021"/>
        </w:tabs>
        <w:ind w:hanging="721"/>
        <w:rPr>
          <w:lang w:val="bg-BG"/>
        </w:rPr>
      </w:pPr>
      <w:bookmarkStart w:id="59" w:name="_Toc93931276"/>
      <w:r w:rsidRPr="00FF2F95">
        <w:rPr>
          <w:lang w:val="bg-BG"/>
        </w:rPr>
        <w:t>ПРОЦЕС НА УВЕДОМЯВАНЕ НА ДЛЪЖНИЦИТЕ</w:t>
      </w:r>
      <w:bookmarkEnd w:id="59"/>
    </w:p>
    <w:p w14:paraId="56A0470C" w14:textId="77777777" w:rsidR="00EC0025" w:rsidRPr="00923CED" w:rsidRDefault="00EC0025" w:rsidP="00B53337">
      <w:pPr>
        <w:pStyle w:val="BodyText"/>
        <w:rPr>
          <w:sz w:val="20"/>
          <w:lang w:val="bg-BG"/>
        </w:rPr>
      </w:pPr>
    </w:p>
    <w:p w14:paraId="1D7DF4A4" w14:textId="3BBA3F34" w:rsidR="004734C1" w:rsidRPr="00923CED" w:rsidRDefault="00A3743F">
      <w:pPr>
        <w:pStyle w:val="Heading1"/>
        <w:numPr>
          <w:ilvl w:val="1"/>
          <w:numId w:val="9"/>
        </w:numPr>
        <w:tabs>
          <w:tab w:val="left" w:pos="1020"/>
          <w:tab w:val="left" w:pos="1021"/>
        </w:tabs>
        <w:ind w:right="1102"/>
        <w:rPr>
          <w:lang w:val="bg-BG"/>
        </w:rPr>
      </w:pPr>
      <w:bookmarkStart w:id="60" w:name="_Toc93931277"/>
      <w:r w:rsidRPr="00FF2F95">
        <w:rPr>
          <w:lang w:val="bg-BG"/>
        </w:rPr>
        <w:t>Значение на поверителността</w:t>
      </w:r>
      <w:bookmarkEnd w:id="60"/>
    </w:p>
    <w:p w14:paraId="041EF76C" w14:textId="77777777" w:rsidR="004734C1" w:rsidRPr="00923CED" w:rsidRDefault="004734C1" w:rsidP="00413287">
      <w:pPr>
        <w:pStyle w:val="BodyText"/>
        <w:ind w:right="1102"/>
        <w:rPr>
          <w:b/>
          <w:sz w:val="22"/>
          <w:lang w:val="bg-BG"/>
        </w:rPr>
      </w:pPr>
    </w:p>
    <w:p w14:paraId="3306946C" w14:textId="2FD8303C" w:rsidR="004734C1" w:rsidRPr="00923CED" w:rsidRDefault="00A3743F" w:rsidP="00DD1C7E">
      <w:pPr>
        <w:pStyle w:val="BodyText"/>
        <w:numPr>
          <w:ilvl w:val="0"/>
          <w:numId w:val="27"/>
        </w:numPr>
        <w:ind w:left="300" w:right="1102" w:hanging="568"/>
        <w:jc w:val="both"/>
        <w:rPr>
          <w:sz w:val="22"/>
          <w:szCs w:val="22"/>
          <w:lang w:val="bg-BG"/>
        </w:rPr>
      </w:pPr>
      <w:r w:rsidRPr="00FF2F95">
        <w:rPr>
          <w:b/>
          <w:bCs/>
          <w:sz w:val="22"/>
          <w:szCs w:val="22"/>
          <w:lang w:val="bg-BG"/>
        </w:rPr>
        <w:t>Независимо от избора на процедура за уведомление (основните варианти са описани в следващата точка), резултатите от приложената методология за оцен</w:t>
      </w:r>
      <w:r w:rsidR="00CD0CCF" w:rsidRPr="00FF2F95">
        <w:rPr>
          <w:b/>
          <w:bCs/>
          <w:sz w:val="22"/>
          <w:szCs w:val="22"/>
          <w:lang w:val="bg-BG"/>
        </w:rPr>
        <w:t>яване</w:t>
      </w:r>
      <w:r w:rsidRPr="00FF2F95">
        <w:rPr>
          <w:b/>
          <w:bCs/>
          <w:sz w:val="22"/>
          <w:szCs w:val="22"/>
          <w:lang w:val="bg-BG"/>
        </w:rPr>
        <w:t xml:space="preserve"> следва по всяко време да бъдат на разположение на длъжниците</w:t>
      </w:r>
      <w:r w:rsidR="002B49B2" w:rsidRPr="00923CED">
        <w:rPr>
          <w:b/>
          <w:bCs/>
          <w:sz w:val="22"/>
          <w:szCs w:val="22"/>
          <w:lang w:val="bg-BG"/>
        </w:rPr>
        <w:t>.</w:t>
      </w:r>
      <w:r w:rsidRPr="00923CED">
        <w:rPr>
          <w:sz w:val="22"/>
          <w:szCs w:val="22"/>
          <w:lang w:val="bg-BG"/>
        </w:rPr>
        <w:t xml:space="preserve"> </w:t>
      </w:r>
      <w:r w:rsidRPr="00FF2F95">
        <w:rPr>
          <w:sz w:val="22"/>
          <w:szCs w:val="22"/>
          <w:lang w:val="bg-BG"/>
        </w:rPr>
        <w:t>Всъщност предприемачите следва да имат право на достъп до резултатите от модела по всяко време, за да проверят своето състояние (например дал</w:t>
      </w:r>
      <w:r w:rsidR="00CD0CCF" w:rsidRPr="00FF2F95">
        <w:rPr>
          <w:sz w:val="22"/>
          <w:szCs w:val="22"/>
          <w:lang w:val="bg-BG"/>
        </w:rPr>
        <w:t>и</w:t>
      </w:r>
      <w:r w:rsidRPr="00FF2F95">
        <w:rPr>
          <w:sz w:val="22"/>
          <w:szCs w:val="22"/>
          <w:lang w:val="bg-BG"/>
        </w:rPr>
        <w:t xml:space="preserve"> фигурират в списъка на уведомените длъжници). Резултатите от анализа на въпросниците и основните променливи</w:t>
      </w:r>
      <w:r w:rsidR="00DD1C7E" w:rsidRPr="00FF2F95">
        <w:rPr>
          <w:sz w:val="22"/>
          <w:szCs w:val="22"/>
          <w:lang w:val="bg-BG"/>
        </w:rPr>
        <w:t>, които разкр</w:t>
      </w:r>
      <w:r w:rsidR="00CD0CCF" w:rsidRPr="00FF2F95">
        <w:rPr>
          <w:sz w:val="22"/>
          <w:szCs w:val="22"/>
          <w:lang w:val="bg-BG"/>
        </w:rPr>
        <w:t>иват опасност</w:t>
      </w:r>
      <w:r w:rsidR="00DD1C7E" w:rsidRPr="00FF2F95">
        <w:rPr>
          <w:sz w:val="22"/>
          <w:szCs w:val="22"/>
          <w:lang w:val="bg-BG"/>
        </w:rPr>
        <w:t xml:space="preserve"> за несъстоятелност, следва да бъдат показани от ИРП или трети страни (например счетоводители в зависимост от избрания модел на изпълнение).</w:t>
      </w:r>
    </w:p>
    <w:p w14:paraId="1B068A49" w14:textId="64F3E3F7" w:rsidR="002E1034" w:rsidRPr="00923CED" w:rsidRDefault="002E1034" w:rsidP="00413287">
      <w:pPr>
        <w:pStyle w:val="BodyText"/>
        <w:ind w:left="300" w:right="1102"/>
        <w:jc w:val="both"/>
        <w:rPr>
          <w:lang w:val="bg-BG"/>
        </w:rPr>
      </w:pPr>
    </w:p>
    <w:p w14:paraId="644E4984" w14:textId="66DED877" w:rsidR="00302947" w:rsidRPr="00923CED" w:rsidRDefault="00DD1C7E" w:rsidP="00413287">
      <w:pPr>
        <w:pStyle w:val="BodyText"/>
        <w:pBdr>
          <w:top w:val="single" w:sz="4" w:space="1" w:color="auto"/>
          <w:left w:val="single" w:sz="4" w:space="4" w:color="auto"/>
          <w:bottom w:val="single" w:sz="4" w:space="1" w:color="auto"/>
          <w:right w:val="single" w:sz="4" w:space="4" w:color="auto"/>
        </w:pBdr>
        <w:shd w:val="clear" w:color="auto" w:fill="8DB3E2" w:themeFill="text2" w:themeFillTint="66"/>
        <w:ind w:left="300" w:right="1102"/>
        <w:jc w:val="both"/>
        <w:rPr>
          <w:sz w:val="22"/>
          <w:szCs w:val="22"/>
          <w:lang w:val="bg-BG"/>
        </w:rPr>
      </w:pPr>
      <w:r w:rsidRPr="00FF2F95">
        <w:rPr>
          <w:sz w:val="22"/>
          <w:szCs w:val="22"/>
          <w:lang w:val="bg-BG"/>
        </w:rPr>
        <w:t xml:space="preserve">Като предварително условие за споделянето на информация за </w:t>
      </w:r>
      <w:r w:rsidR="00CD0CCF" w:rsidRPr="00FF2F95">
        <w:rPr>
          <w:sz w:val="22"/>
          <w:szCs w:val="22"/>
          <w:lang w:val="bg-BG"/>
        </w:rPr>
        <w:t>опасност от</w:t>
      </w:r>
      <w:r w:rsidRPr="00FF2F95">
        <w:rPr>
          <w:sz w:val="22"/>
          <w:szCs w:val="22"/>
          <w:lang w:val="bg-BG"/>
        </w:rPr>
        <w:t xml:space="preserve"> несъстоятелност всяка трета страна, която участва в процеса на оцен</w:t>
      </w:r>
      <w:r w:rsidR="00CD0CCF" w:rsidRPr="00FF2F95">
        <w:rPr>
          <w:sz w:val="22"/>
          <w:szCs w:val="22"/>
          <w:lang w:val="bg-BG"/>
        </w:rPr>
        <w:t>яване</w:t>
      </w:r>
      <w:r w:rsidRPr="00FF2F95">
        <w:rPr>
          <w:sz w:val="22"/>
          <w:szCs w:val="22"/>
          <w:lang w:val="bg-BG"/>
        </w:rPr>
        <w:t>, е задължена да подпише Споразумение за неразкриване на данни (СНД), като по такъв начин се ангажира да запази в строга поверителност както предоставената от длъжника информация, така и резултатите от оценката.</w:t>
      </w:r>
    </w:p>
    <w:p w14:paraId="48925F60" w14:textId="77777777" w:rsidR="00602428" w:rsidRPr="00923CED" w:rsidRDefault="00602428" w:rsidP="009F2BE5">
      <w:pPr>
        <w:pStyle w:val="BodyText"/>
        <w:ind w:right="1102"/>
        <w:rPr>
          <w:b/>
          <w:sz w:val="22"/>
          <w:lang w:val="bg-BG"/>
        </w:rPr>
      </w:pPr>
      <w:bookmarkStart w:id="61" w:name="_bookmark29"/>
      <w:bookmarkEnd w:id="61"/>
    </w:p>
    <w:p w14:paraId="1E78B0D4" w14:textId="4CED5994" w:rsidR="004734C1" w:rsidRPr="00923CED" w:rsidRDefault="00DD1C7E" w:rsidP="00413287">
      <w:pPr>
        <w:pStyle w:val="Heading1"/>
        <w:numPr>
          <w:ilvl w:val="1"/>
          <w:numId w:val="9"/>
        </w:numPr>
        <w:tabs>
          <w:tab w:val="left" w:pos="1020"/>
          <w:tab w:val="left" w:pos="1021"/>
        </w:tabs>
        <w:ind w:right="1102" w:hanging="721"/>
        <w:rPr>
          <w:lang w:val="bg-BG"/>
        </w:rPr>
      </w:pPr>
      <w:bookmarkStart w:id="62" w:name="_Toc93931278"/>
      <w:r w:rsidRPr="00FF2F95">
        <w:rPr>
          <w:lang w:val="bg-BG"/>
        </w:rPr>
        <w:t>Извършване на оценката и изпращане на уведомление (</w:t>
      </w:r>
      <w:r w:rsidR="003C334E" w:rsidRPr="00FF2F95">
        <w:rPr>
          <w:lang w:val="bg-BG"/>
        </w:rPr>
        <w:t>изцяло</w:t>
      </w:r>
      <w:r w:rsidRPr="00FF2F95">
        <w:rPr>
          <w:lang w:val="bg-BG"/>
        </w:rPr>
        <w:t xml:space="preserve"> активен модел)</w:t>
      </w:r>
      <w:bookmarkEnd w:id="62"/>
    </w:p>
    <w:p w14:paraId="17247455" w14:textId="77777777" w:rsidR="004734C1" w:rsidRPr="00923CED" w:rsidRDefault="004734C1" w:rsidP="00413287">
      <w:pPr>
        <w:pStyle w:val="BodyText"/>
        <w:ind w:right="1102"/>
        <w:rPr>
          <w:b/>
          <w:sz w:val="22"/>
          <w:lang w:val="bg-BG"/>
        </w:rPr>
      </w:pPr>
    </w:p>
    <w:p w14:paraId="6BA185F1" w14:textId="6A75F628" w:rsidR="005B27DA" w:rsidRPr="00923CED" w:rsidRDefault="00DD1C7E" w:rsidP="00DD1C7E">
      <w:pPr>
        <w:pStyle w:val="BodyText"/>
        <w:numPr>
          <w:ilvl w:val="0"/>
          <w:numId w:val="27"/>
        </w:numPr>
        <w:ind w:left="300" w:right="1102" w:hanging="568"/>
        <w:jc w:val="both"/>
        <w:rPr>
          <w:sz w:val="22"/>
          <w:szCs w:val="22"/>
          <w:lang w:val="bg-BG"/>
        </w:rPr>
      </w:pPr>
      <w:r w:rsidRPr="00FF2F95">
        <w:rPr>
          <w:b/>
          <w:bCs/>
          <w:sz w:val="22"/>
          <w:szCs w:val="22"/>
          <w:lang w:val="bg-BG"/>
        </w:rPr>
        <w:t xml:space="preserve">В този раздел се изяснява процесът на оценка и съобщаване от трета страна (т.е. представители на ИРП) на длъжниците за </w:t>
      </w:r>
      <w:r w:rsidR="00CD0CCF" w:rsidRPr="00FF2F95">
        <w:rPr>
          <w:b/>
          <w:bCs/>
          <w:sz w:val="22"/>
          <w:szCs w:val="22"/>
          <w:lang w:val="bg-BG"/>
        </w:rPr>
        <w:t>опасността</w:t>
      </w:r>
      <w:r w:rsidRPr="00FF2F95">
        <w:rPr>
          <w:b/>
          <w:bCs/>
          <w:sz w:val="22"/>
          <w:szCs w:val="22"/>
          <w:lang w:val="bg-BG"/>
        </w:rPr>
        <w:t xml:space="preserve"> от несъстоятелност.</w:t>
      </w:r>
      <w:r w:rsidR="002B49B2" w:rsidRPr="00923CED">
        <w:rPr>
          <w:sz w:val="22"/>
          <w:szCs w:val="22"/>
          <w:lang w:val="bg-BG"/>
        </w:rPr>
        <w:t xml:space="preserve"> </w:t>
      </w:r>
      <w:r w:rsidRPr="00FF2F95">
        <w:rPr>
          <w:sz w:val="22"/>
          <w:szCs w:val="22"/>
          <w:lang w:val="bg-BG"/>
        </w:rPr>
        <w:t>Както беше обобщено в Раздел 4, при този подход длъжниците могат да се свържат с ИРП и да се извърши оценка на капацитета на длъжника да управлява своето предприятие. Това би трябвало да бъде първа възможност за длъжниците да узнаят кои са най-важните показатели, чието проследяване разкрива ранни признаци на затруднения.</w:t>
      </w:r>
    </w:p>
    <w:p w14:paraId="4BFD49D0" w14:textId="411C176B" w:rsidR="00DD353F" w:rsidRPr="00923CED" w:rsidRDefault="00DD1C7E" w:rsidP="00DD1C7E">
      <w:pPr>
        <w:pStyle w:val="BodyText"/>
        <w:ind w:left="300" w:right="1102"/>
        <w:jc w:val="both"/>
        <w:rPr>
          <w:sz w:val="22"/>
          <w:szCs w:val="22"/>
          <w:lang w:val="bg-BG"/>
        </w:rPr>
      </w:pPr>
      <w:r w:rsidRPr="00FF2F95">
        <w:rPr>
          <w:sz w:val="22"/>
          <w:szCs w:val="22"/>
          <w:lang w:val="bg-BG"/>
        </w:rPr>
        <w:t>В идеалния случай процесът на оценка обхваща три обособени стъпки: (1) първоначален контакт; (2) предварител</w:t>
      </w:r>
      <w:r w:rsidR="00530DEF" w:rsidRPr="00FF2F95">
        <w:rPr>
          <w:sz w:val="22"/>
          <w:szCs w:val="22"/>
          <w:lang w:val="bg-BG"/>
        </w:rPr>
        <w:t>е</w:t>
      </w:r>
      <w:r w:rsidRPr="00FF2F95">
        <w:rPr>
          <w:sz w:val="22"/>
          <w:szCs w:val="22"/>
          <w:lang w:val="bg-BG"/>
        </w:rPr>
        <w:t>н пре</w:t>
      </w:r>
      <w:r w:rsidR="00530DEF" w:rsidRPr="00FF2F95">
        <w:rPr>
          <w:sz w:val="22"/>
          <w:szCs w:val="22"/>
          <w:lang w:val="bg-BG"/>
        </w:rPr>
        <w:t>глед</w:t>
      </w:r>
      <w:r w:rsidRPr="00FF2F95">
        <w:rPr>
          <w:sz w:val="22"/>
          <w:szCs w:val="22"/>
          <w:lang w:val="bg-BG"/>
        </w:rPr>
        <w:t xml:space="preserve"> и оценка; и (3) вземане на решение за уведомяване на длъжника за вероятността от несъстоятелност. Обосновката на трите стъпки, основните варианти и техните предимства/недостатъци са представени в </w:t>
      </w:r>
      <w:r w:rsidR="007203FC" w:rsidRPr="00923CED">
        <w:rPr>
          <w:sz w:val="22"/>
          <w:szCs w:val="22"/>
          <w:lang w:val="bg-BG"/>
        </w:rPr>
        <w:fldChar w:fldCharType="begin"/>
      </w:r>
      <w:r w:rsidR="007203FC" w:rsidRPr="00923CED">
        <w:rPr>
          <w:sz w:val="22"/>
          <w:szCs w:val="22"/>
          <w:lang w:val="bg-BG"/>
        </w:rPr>
        <w:instrText xml:space="preserve"> REF _Ref88574811 \h </w:instrText>
      </w:r>
      <w:r w:rsidR="007203FC" w:rsidRPr="00923CED">
        <w:rPr>
          <w:sz w:val="22"/>
          <w:szCs w:val="22"/>
          <w:lang w:val="bg-BG"/>
        </w:rPr>
      </w:r>
      <w:r w:rsidR="007203FC" w:rsidRPr="00923CED">
        <w:rPr>
          <w:sz w:val="22"/>
          <w:szCs w:val="22"/>
          <w:lang w:val="bg-BG"/>
        </w:rPr>
        <w:fldChar w:fldCharType="separate"/>
      </w:r>
      <w:r w:rsidR="007203FC" w:rsidRPr="00FF2F95">
        <w:rPr>
          <w:sz w:val="22"/>
          <w:szCs w:val="22"/>
          <w:lang w:val="bg-BG"/>
        </w:rPr>
        <w:t>Таблица</w:t>
      </w:r>
      <w:r w:rsidR="007203FC" w:rsidRPr="00923CED">
        <w:rPr>
          <w:sz w:val="22"/>
          <w:szCs w:val="22"/>
          <w:lang w:val="bg-BG"/>
        </w:rPr>
        <w:t xml:space="preserve"> 9</w:t>
      </w:r>
      <w:r w:rsidR="007203FC" w:rsidRPr="00923CED">
        <w:rPr>
          <w:sz w:val="22"/>
          <w:szCs w:val="22"/>
          <w:lang w:val="bg-BG"/>
        </w:rPr>
        <w:fldChar w:fldCharType="end"/>
      </w:r>
      <w:r w:rsidRPr="00FF2F95">
        <w:rPr>
          <w:sz w:val="22"/>
          <w:szCs w:val="22"/>
          <w:lang w:val="bg-BG"/>
        </w:rPr>
        <w:t>:</w:t>
      </w:r>
    </w:p>
    <w:p w14:paraId="3E9C982A" w14:textId="196A6355" w:rsidR="006C3C67" w:rsidRPr="00923CED" w:rsidRDefault="006C3C67" w:rsidP="00413287">
      <w:pPr>
        <w:pStyle w:val="BodyText"/>
        <w:ind w:left="300" w:right="1102"/>
        <w:jc w:val="both"/>
        <w:rPr>
          <w:sz w:val="22"/>
          <w:szCs w:val="22"/>
          <w:lang w:val="bg-BG"/>
        </w:rPr>
      </w:pPr>
    </w:p>
    <w:p w14:paraId="217174D8" w14:textId="189C4874" w:rsidR="00CB7916" w:rsidRPr="00923CED" w:rsidRDefault="00CB7916" w:rsidP="00413287">
      <w:pPr>
        <w:pStyle w:val="BodyText"/>
        <w:ind w:left="300" w:right="1102"/>
        <w:jc w:val="both"/>
        <w:rPr>
          <w:sz w:val="22"/>
          <w:szCs w:val="22"/>
          <w:lang w:val="bg-BG"/>
        </w:rPr>
      </w:pPr>
    </w:p>
    <w:p w14:paraId="3E9456A5" w14:textId="5BCCBCE0" w:rsidR="00CB7916" w:rsidRPr="00923CED" w:rsidRDefault="00CB7916" w:rsidP="00413287">
      <w:pPr>
        <w:pStyle w:val="BodyText"/>
        <w:ind w:left="300" w:right="1102"/>
        <w:jc w:val="both"/>
        <w:rPr>
          <w:sz w:val="22"/>
          <w:szCs w:val="22"/>
          <w:lang w:val="bg-BG"/>
        </w:rPr>
      </w:pPr>
    </w:p>
    <w:p w14:paraId="5876BB69" w14:textId="5E008369" w:rsidR="00CB7916" w:rsidRPr="00923CED" w:rsidRDefault="00CB7916" w:rsidP="00413287">
      <w:pPr>
        <w:pStyle w:val="BodyText"/>
        <w:ind w:left="300" w:right="1102"/>
        <w:jc w:val="both"/>
        <w:rPr>
          <w:sz w:val="22"/>
          <w:szCs w:val="22"/>
          <w:lang w:val="bg-BG"/>
        </w:rPr>
      </w:pPr>
    </w:p>
    <w:p w14:paraId="54BE2BEF" w14:textId="77777777" w:rsidR="00CB7916" w:rsidRPr="00923CED" w:rsidRDefault="00CB7916" w:rsidP="00413287">
      <w:pPr>
        <w:pStyle w:val="BodyText"/>
        <w:ind w:left="300" w:right="1102"/>
        <w:jc w:val="both"/>
        <w:rPr>
          <w:sz w:val="22"/>
          <w:szCs w:val="22"/>
          <w:lang w:val="bg-BG"/>
        </w:rPr>
      </w:pPr>
    </w:p>
    <w:p w14:paraId="4505CB9F" w14:textId="6DBB4760" w:rsidR="00DD353F" w:rsidRPr="00923CED" w:rsidRDefault="002C14F8" w:rsidP="00413287">
      <w:pPr>
        <w:pStyle w:val="Caption"/>
        <w:spacing w:after="0"/>
        <w:rPr>
          <w:b/>
          <w:bCs/>
          <w:sz w:val="22"/>
          <w:szCs w:val="22"/>
          <w:lang w:val="bg-BG"/>
        </w:rPr>
      </w:pPr>
      <w:r w:rsidRPr="00FF2F95">
        <w:rPr>
          <w:sz w:val="22"/>
          <w:szCs w:val="22"/>
          <w:lang w:val="bg-BG"/>
        </w:rPr>
        <w:t>Таблица</w:t>
      </w:r>
      <w:r w:rsidR="000523CE" w:rsidRPr="00923CED">
        <w:rPr>
          <w:sz w:val="22"/>
          <w:szCs w:val="22"/>
          <w:lang w:val="bg-BG"/>
        </w:rPr>
        <w:t xml:space="preserve"> </w:t>
      </w:r>
      <w:r w:rsidR="000523CE" w:rsidRPr="00923CED">
        <w:rPr>
          <w:sz w:val="22"/>
          <w:szCs w:val="22"/>
          <w:lang w:val="bg-BG"/>
        </w:rPr>
        <w:fldChar w:fldCharType="begin"/>
      </w:r>
      <w:r w:rsidR="000523CE" w:rsidRPr="00923CED">
        <w:rPr>
          <w:sz w:val="22"/>
          <w:szCs w:val="22"/>
          <w:lang w:val="bg-BG"/>
        </w:rPr>
        <w:instrText xml:space="preserve"> SEQ Table \* ARABIC </w:instrText>
      </w:r>
      <w:r w:rsidR="000523CE" w:rsidRPr="00923CED">
        <w:rPr>
          <w:sz w:val="22"/>
          <w:szCs w:val="22"/>
          <w:lang w:val="bg-BG"/>
        </w:rPr>
        <w:fldChar w:fldCharType="separate"/>
      </w:r>
      <w:r w:rsidR="007203FC" w:rsidRPr="00923CED">
        <w:rPr>
          <w:sz w:val="22"/>
          <w:szCs w:val="22"/>
          <w:lang w:val="bg-BG"/>
        </w:rPr>
        <w:t>9</w:t>
      </w:r>
      <w:r w:rsidR="000523CE" w:rsidRPr="00923CED">
        <w:rPr>
          <w:sz w:val="22"/>
          <w:szCs w:val="22"/>
          <w:lang w:val="bg-BG"/>
        </w:rPr>
        <w:fldChar w:fldCharType="end"/>
      </w:r>
      <w:r w:rsidR="000523CE" w:rsidRPr="00923CED">
        <w:rPr>
          <w:sz w:val="22"/>
          <w:szCs w:val="22"/>
          <w:lang w:val="bg-BG"/>
        </w:rPr>
        <w:t xml:space="preserve">: </w:t>
      </w:r>
      <w:bookmarkStart w:id="63" w:name="_Toc93931243"/>
      <w:r w:rsidRPr="00FF2F95">
        <w:rPr>
          <w:sz w:val="22"/>
          <w:szCs w:val="22"/>
          <w:lang w:val="bg-BG"/>
        </w:rPr>
        <w:t>Процес на оцен</w:t>
      </w:r>
      <w:r w:rsidR="00C75848" w:rsidRPr="00FF2F95">
        <w:rPr>
          <w:sz w:val="22"/>
          <w:szCs w:val="22"/>
          <w:lang w:val="bg-BG"/>
        </w:rPr>
        <w:t>яване</w:t>
      </w:r>
      <w:r w:rsidRPr="00FF2F95">
        <w:rPr>
          <w:sz w:val="22"/>
          <w:szCs w:val="22"/>
          <w:lang w:val="bg-BG"/>
        </w:rPr>
        <w:t xml:space="preserve"> (</w:t>
      </w:r>
      <w:r w:rsidR="003C334E" w:rsidRPr="00FF2F95">
        <w:rPr>
          <w:sz w:val="22"/>
          <w:szCs w:val="22"/>
          <w:lang w:val="bg-BG"/>
        </w:rPr>
        <w:t>изцяло</w:t>
      </w:r>
      <w:r w:rsidRPr="00FF2F95">
        <w:rPr>
          <w:sz w:val="22"/>
          <w:szCs w:val="22"/>
          <w:lang w:val="bg-BG"/>
        </w:rPr>
        <w:t xml:space="preserve"> активен модел)</w:t>
      </w:r>
      <w:bookmarkEnd w:id="63"/>
    </w:p>
    <w:p w14:paraId="22A6E293" w14:textId="2BB0157B" w:rsidR="00DD353F" w:rsidRPr="00923CED" w:rsidRDefault="00DD353F" w:rsidP="00413287">
      <w:pPr>
        <w:pStyle w:val="BodyText"/>
        <w:ind w:left="300" w:right="940"/>
        <w:jc w:val="both"/>
        <w:rPr>
          <w:lang w:val="bg-BG"/>
        </w:rPr>
      </w:pPr>
    </w:p>
    <w:tbl>
      <w:tblPr>
        <w:tblStyle w:val="TableGrid"/>
        <w:tblW w:w="0" w:type="auto"/>
        <w:tblInd w:w="300" w:type="dxa"/>
        <w:tblLook w:val="04A0" w:firstRow="1" w:lastRow="0" w:firstColumn="1" w:lastColumn="0" w:noHBand="0" w:noVBand="1"/>
      </w:tblPr>
      <w:tblGrid>
        <w:gridCol w:w="2501"/>
        <w:gridCol w:w="2212"/>
        <w:gridCol w:w="2333"/>
        <w:gridCol w:w="2410"/>
      </w:tblGrid>
      <w:tr w:rsidR="00DD353F" w:rsidRPr="00FF2F95" w14:paraId="4B37B14C" w14:textId="77777777" w:rsidTr="00452590">
        <w:tc>
          <w:tcPr>
            <w:tcW w:w="2303" w:type="dxa"/>
            <w:shd w:val="clear" w:color="auto" w:fill="8DB3E2" w:themeFill="text2" w:themeFillTint="66"/>
          </w:tcPr>
          <w:p w14:paraId="32AAED46" w14:textId="06B08D2F" w:rsidR="00DD353F" w:rsidRPr="00923CED" w:rsidRDefault="002C14F8" w:rsidP="002C14F8">
            <w:pPr>
              <w:pStyle w:val="BodyText"/>
              <w:ind w:right="940"/>
              <w:jc w:val="both"/>
              <w:rPr>
                <w:b/>
                <w:bCs/>
                <w:sz w:val="22"/>
                <w:szCs w:val="22"/>
                <w:lang w:val="bg-BG"/>
              </w:rPr>
            </w:pPr>
            <w:r w:rsidRPr="00FF2F95">
              <w:rPr>
                <w:b/>
                <w:bCs/>
                <w:sz w:val="22"/>
                <w:szCs w:val="22"/>
                <w:lang w:val="bg-BG"/>
              </w:rPr>
              <w:t>Стъпка</w:t>
            </w:r>
          </w:p>
        </w:tc>
        <w:tc>
          <w:tcPr>
            <w:tcW w:w="2212" w:type="dxa"/>
          </w:tcPr>
          <w:p w14:paraId="625D6EEB" w14:textId="2B61EC16" w:rsidR="00DD353F" w:rsidRPr="00923CED" w:rsidRDefault="002C14F8" w:rsidP="002C14F8">
            <w:pPr>
              <w:pStyle w:val="BodyText"/>
              <w:jc w:val="both"/>
              <w:rPr>
                <w:b/>
                <w:bCs/>
                <w:sz w:val="22"/>
                <w:szCs w:val="22"/>
                <w:lang w:val="bg-BG"/>
              </w:rPr>
            </w:pPr>
            <w:r w:rsidRPr="00FF2F95">
              <w:rPr>
                <w:b/>
                <w:bCs/>
                <w:sz w:val="22"/>
                <w:szCs w:val="22"/>
                <w:lang w:val="bg-BG"/>
              </w:rPr>
              <w:t>Първоначален контакт</w:t>
            </w:r>
          </w:p>
        </w:tc>
        <w:tc>
          <w:tcPr>
            <w:tcW w:w="2333" w:type="dxa"/>
          </w:tcPr>
          <w:p w14:paraId="35751B11" w14:textId="0EA2E520" w:rsidR="00DD353F" w:rsidRPr="00923CED" w:rsidRDefault="00530DEF" w:rsidP="00530DEF">
            <w:pPr>
              <w:pStyle w:val="BodyText"/>
              <w:ind w:right="72"/>
              <w:jc w:val="both"/>
              <w:rPr>
                <w:b/>
                <w:bCs/>
                <w:sz w:val="22"/>
                <w:szCs w:val="22"/>
                <w:lang w:val="bg-BG"/>
              </w:rPr>
            </w:pPr>
            <w:r w:rsidRPr="00FF2F95">
              <w:rPr>
                <w:b/>
                <w:bCs/>
                <w:sz w:val="22"/>
                <w:szCs w:val="22"/>
                <w:lang w:val="bg-BG"/>
              </w:rPr>
              <w:t>Предварителен</w:t>
            </w:r>
            <w:r w:rsidR="002C14F8" w:rsidRPr="00FF2F95">
              <w:rPr>
                <w:b/>
                <w:bCs/>
                <w:sz w:val="22"/>
                <w:szCs w:val="22"/>
                <w:lang w:val="bg-BG"/>
              </w:rPr>
              <w:t xml:space="preserve"> пре</w:t>
            </w:r>
            <w:r w:rsidRPr="00FF2F95">
              <w:rPr>
                <w:b/>
                <w:bCs/>
                <w:sz w:val="22"/>
                <w:szCs w:val="22"/>
                <w:lang w:val="bg-BG"/>
              </w:rPr>
              <w:t>глед</w:t>
            </w:r>
            <w:r w:rsidR="002C14F8" w:rsidRPr="00FF2F95">
              <w:rPr>
                <w:b/>
                <w:bCs/>
                <w:sz w:val="22"/>
                <w:szCs w:val="22"/>
                <w:lang w:val="bg-BG"/>
              </w:rPr>
              <w:t xml:space="preserve"> и оценка</w:t>
            </w:r>
          </w:p>
        </w:tc>
        <w:tc>
          <w:tcPr>
            <w:tcW w:w="2410" w:type="dxa"/>
          </w:tcPr>
          <w:p w14:paraId="689C3204" w14:textId="0E77E33F" w:rsidR="00DD353F" w:rsidRPr="00923CED" w:rsidRDefault="002C14F8" w:rsidP="00CD0CCF">
            <w:pPr>
              <w:pStyle w:val="BodyText"/>
              <w:jc w:val="both"/>
              <w:rPr>
                <w:b/>
                <w:bCs/>
                <w:sz w:val="22"/>
                <w:szCs w:val="22"/>
                <w:lang w:val="bg-BG"/>
              </w:rPr>
            </w:pPr>
            <w:r w:rsidRPr="00FF2F95">
              <w:rPr>
                <w:b/>
                <w:bCs/>
                <w:sz w:val="22"/>
                <w:szCs w:val="22"/>
                <w:lang w:val="bg-BG"/>
              </w:rPr>
              <w:t xml:space="preserve">Вземане на решение за уведомяване на длъжника за </w:t>
            </w:r>
            <w:r w:rsidR="00CD0CCF" w:rsidRPr="00FF2F95">
              <w:rPr>
                <w:b/>
                <w:bCs/>
                <w:sz w:val="22"/>
                <w:szCs w:val="22"/>
                <w:lang w:val="bg-BG"/>
              </w:rPr>
              <w:t>опасността</w:t>
            </w:r>
            <w:r w:rsidRPr="00FF2F95">
              <w:rPr>
                <w:b/>
                <w:bCs/>
                <w:sz w:val="22"/>
                <w:szCs w:val="22"/>
                <w:lang w:val="bg-BG"/>
              </w:rPr>
              <w:t xml:space="preserve"> от </w:t>
            </w:r>
            <w:r w:rsidRPr="00FF2F95">
              <w:rPr>
                <w:b/>
                <w:bCs/>
                <w:sz w:val="22"/>
                <w:szCs w:val="22"/>
                <w:lang w:val="bg-BG"/>
              </w:rPr>
              <w:lastRenderedPageBreak/>
              <w:t>несъстоятелност</w:t>
            </w:r>
          </w:p>
        </w:tc>
      </w:tr>
      <w:tr w:rsidR="00DD353F" w:rsidRPr="00FF2F95" w14:paraId="4DFD6F75" w14:textId="77777777" w:rsidTr="00452590">
        <w:tc>
          <w:tcPr>
            <w:tcW w:w="2303" w:type="dxa"/>
            <w:shd w:val="clear" w:color="auto" w:fill="8DB3E2" w:themeFill="text2" w:themeFillTint="66"/>
          </w:tcPr>
          <w:p w14:paraId="32999564" w14:textId="1474C9ED" w:rsidR="00DD353F" w:rsidRPr="00923CED" w:rsidRDefault="006B003B" w:rsidP="006B003B">
            <w:pPr>
              <w:pStyle w:val="BodyText"/>
              <w:ind w:right="940"/>
              <w:jc w:val="both"/>
              <w:rPr>
                <w:b/>
                <w:bCs/>
                <w:sz w:val="22"/>
                <w:szCs w:val="22"/>
                <w:lang w:val="bg-BG"/>
              </w:rPr>
            </w:pPr>
            <w:r w:rsidRPr="00FF2F95">
              <w:rPr>
                <w:b/>
                <w:bCs/>
                <w:sz w:val="22"/>
                <w:szCs w:val="22"/>
                <w:lang w:val="bg-BG"/>
              </w:rPr>
              <w:lastRenderedPageBreak/>
              <w:t>Основни дейности</w:t>
            </w:r>
          </w:p>
        </w:tc>
        <w:tc>
          <w:tcPr>
            <w:tcW w:w="2212" w:type="dxa"/>
          </w:tcPr>
          <w:p w14:paraId="4904DC91" w14:textId="629D14EB" w:rsidR="00DD353F" w:rsidRPr="00923CED" w:rsidRDefault="008B1224" w:rsidP="008B1224">
            <w:pPr>
              <w:pStyle w:val="BodyText"/>
              <w:jc w:val="both"/>
              <w:rPr>
                <w:sz w:val="18"/>
                <w:szCs w:val="18"/>
                <w:lang w:val="bg-BG"/>
              </w:rPr>
            </w:pPr>
            <w:r w:rsidRPr="00FF2F95">
              <w:rPr>
                <w:sz w:val="18"/>
                <w:szCs w:val="18"/>
                <w:lang w:val="bg-BG"/>
              </w:rPr>
              <w:t>Длъжниците търсят ИРП за информация и подкрепа</w:t>
            </w:r>
          </w:p>
        </w:tc>
        <w:tc>
          <w:tcPr>
            <w:tcW w:w="2333" w:type="dxa"/>
          </w:tcPr>
          <w:p w14:paraId="5A8E8C34" w14:textId="713AB27E" w:rsidR="00DD353F" w:rsidRPr="00923CED" w:rsidRDefault="008B1224" w:rsidP="008B1224">
            <w:pPr>
              <w:pStyle w:val="BodyText"/>
              <w:jc w:val="both"/>
              <w:rPr>
                <w:sz w:val="18"/>
                <w:szCs w:val="18"/>
                <w:lang w:val="bg-BG"/>
              </w:rPr>
            </w:pPr>
            <w:r w:rsidRPr="00FF2F95">
              <w:rPr>
                <w:sz w:val="18"/>
                <w:szCs w:val="18"/>
                <w:lang w:val="bg-BG"/>
              </w:rPr>
              <w:t>Длъжниците споделят информация за своето предприятие след подписване на СНД от ИРП</w:t>
            </w:r>
          </w:p>
        </w:tc>
        <w:tc>
          <w:tcPr>
            <w:tcW w:w="2410" w:type="dxa"/>
          </w:tcPr>
          <w:p w14:paraId="29A58574" w14:textId="696D5A71" w:rsidR="00DD353F" w:rsidRPr="00923CED" w:rsidRDefault="008B1224" w:rsidP="00CD0CCF">
            <w:pPr>
              <w:pStyle w:val="BodyText"/>
              <w:jc w:val="both"/>
              <w:rPr>
                <w:sz w:val="18"/>
                <w:szCs w:val="18"/>
                <w:lang w:val="bg-BG"/>
              </w:rPr>
            </w:pPr>
            <w:r w:rsidRPr="00FF2F95">
              <w:rPr>
                <w:sz w:val="18"/>
                <w:szCs w:val="18"/>
                <w:lang w:val="bg-BG"/>
              </w:rPr>
              <w:t xml:space="preserve">ИРП извършва оценка и в крайна сметка решава да уведоми длъжника за </w:t>
            </w:r>
            <w:r w:rsidR="00CD0CCF" w:rsidRPr="00FF2F95">
              <w:rPr>
                <w:sz w:val="18"/>
                <w:szCs w:val="18"/>
                <w:lang w:val="bg-BG"/>
              </w:rPr>
              <w:t>опасността</w:t>
            </w:r>
            <w:r w:rsidRPr="00FF2F95">
              <w:rPr>
                <w:sz w:val="18"/>
                <w:szCs w:val="18"/>
                <w:lang w:val="bg-BG"/>
              </w:rPr>
              <w:t xml:space="preserve"> от несъстоятелност</w:t>
            </w:r>
          </w:p>
        </w:tc>
      </w:tr>
      <w:tr w:rsidR="00DD353F" w:rsidRPr="00FF2F95" w14:paraId="64D6D43C" w14:textId="77777777" w:rsidTr="00452590">
        <w:tc>
          <w:tcPr>
            <w:tcW w:w="2303" w:type="dxa"/>
            <w:shd w:val="clear" w:color="auto" w:fill="8DB3E2" w:themeFill="text2" w:themeFillTint="66"/>
          </w:tcPr>
          <w:p w14:paraId="0EA9BDD0" w14:textId="2965F74C" w:rsidR="00DD353F" w:rsidRPr="00923CED" w:rsidRDefault="006B003B" w:rsidP="006B003B">
            <w:pPr>
              <w:pStyle w:val="BodyText"/>
              <w:ind w:right="940"/>
              <w:jc w:val="both"/>
              <w:rPr>
                <w:b/>
                <w:bCs/>
                <w:sz w:val="22"/>
                <w:szCs w:val="22"/>
                <w:lang w:val="bg-BG"/>
              </w:rPr>
            </w:pPr>
            <w:r w:rsidRPr="00FF2F95">
              <w:rPr>
                <w:b/>
                <w:bCs/>
                <w:sz w:val="22"/>
                <w:szCs w:val="22"/>
                <w:lang w:val="bg-BG"/>
              </w:rPr>
              <w:t>Вариант</w:t>
            </w:r>
            <w:r w:rsidR="00DD353F" w:rsidRPr="00923CED">
              <w:rPr>
                <w:b/>
                <w:bCs/>
                <w:sz w:val="22"/>
                <w:szCs w:val="22"/>
                <w:lang w:val="bg-BG"/>
              </w:rPr>
              <w:t xml:space="preserve"> 1 </w:t>
            </w:r>
          </w:p>
        </w:tc>
        <w:tc>
          <w:tcPr>
            <w:tcW w:w="2212" w:type="dxa"/>
          </w:tcPr>
          <w:p w14:paraId="20E39407" w14:textId="2A2B1980" w:rsidR="00DD353F" w:rsidRPr="00923CED" w:rsidRDefault="00530DEF" w:rsidP="00530DEF">
            <w:pPr>
              <w:pStyle w:val="BodyText"/>
              <w:jc w:val="both"/>
              <w:rPr>
                <w:b/>
                <w:bCs/>
                <w:sz w:val="18"/>
                <w:szCs w:val="18"/>
                <w:lang w:val="bg-BG"/>
              </w:rPr>
            </w:pPr>
            <w:r w:rsidRPr="00FF2F95">
              <w:rPr>
                <w:b/>
                <w:bCs/>
                <w:sz w:val="18"/>
                <w:szCs w:val="18"/>
                <w:lang w:val="bg-BG"/>
              </w:rPr>
              <w:t>Контакт онлайн (подадено по електронен път заявление с най-важната информация защо е потърсена услугата)</w:t>
            </w:r>
          </w:p>
        </w:tc>
        <w:tc>
          <w:tcPr>
            <w:tcW w:w="2333" w:type="dxa"/>
          </w:tcPr>
          <w:p w14:paraId="55B2A49D" w14:textId="12D64C88" w:rsidR="00DD353F" w:rsidRPr="00923CED" w:rsidRDefault="00062071" w:rsidP="00062071">
            <w:pPr>
              <w:pStyle w:val="BodyText"/>
              <w:jc w:val="both"/>
              <w:rPr>
                <w:b/>
                <w:bCs/>
                <w:sz w:val="18"/>
                <w:szCs w:val="18"/>
                <w:lang w:val="bg-BG"/>
              </w:rPr>
            </w:pPr>
            <w:r w:rsidRPr="00FF2F95">
              <w:rPr>
                <w:b/>
                <w:bCs/>
                <w:sz w:val="18"/>
                <w:szCs w:val="18"/>
                <w:lang w:val="bg-BG"/>
              </w:rPr>
              <w:t>Извършва се предварителен преглед с цел</w:t>
            </w:r>
            <w:r w:rsidR="00645CB3" w:rsidRPr="00923CED">
              <w:rPr>
                <w:b/>
                <w:bCs/>
                <w:sz w:val="18"/>
                <w:szCs w:val="18"/>
                <w:lang w:val="bg-BG"/>
              </w:rPr>
              <w:t xml:space="preserve">: </w:t>
            </w:r>
            <w:r w:rsidRPr="00FF2F95">
              <w:rPr>
                <w:b/>
                <w:bCs/>
                <w:sz w:val="18"/>
                <w:szCs w:val="18"/>
                <w:lang w:val="bg-BG"/>
              </w:rPr>
              <w:t>(а) да се изясни в общи линии защо длъжникът се обръща към ИРП; (б) да се установят длъжниците с твърдо намерение да преодолеят затрудненията</w:t>
            </w:r>
          </w:p>
        </w:tc>
        <w:tc>
          <w:tcPr>
            <w:tcW w:w="2410" w:type="dxa"/>
          </w:tcPr>
          <w:p w14:paraId="4161ED3B" w14:textId="3AAA5183" w:rsidR="00DD353F" w:rsidRPr="00923CED" w:rsidRDefault="00062071" w:rsidP="00062071">
            <w:pPr>
              <w:pStyle w:val="BodyText"/>
              <w:jc w:val="both"/>
              <w:rPr>
                <w:sz w:val="18"/>
                <w:szCs w:val="18"/>
                <w:lang w:val="bg-BG"/>
              </w:rPr>
            </w:pPr>
            <w:r w:rsidRPr="00FF2F95">
              <w:rPr>
                <w:b/>
                <w:bCs/>
                <w:sz w:val="18"/>
                <w:szCs w:val="18"/>
                <w:lang w:val="bg-BG"/>
              </w:rPr>
              <w:t>ИРП установява включените в краткия списък след прегледа и потенциално затруднени длъжници и след това взема окончателно решение да уведоми за вероятността от несъстоятелност (т.е. проверка „от четири очи“)</w:t>
            </w:r>
          </w:p>
        </w:tc>
      </w:tr>
      <w:tr w:rsidR="00B31AC2" w:rsidRPr="00FF2F95" w14:paraId="5375625D" w14:textId="77777777" w:rsidTr="00452590">
        <w:tc>
          <w:tcPr>
            <w:tcW w:w="2303" w:type="dxa"/>
            <w:shd w:val="clear" w:color="auto" w:fill="8DB3E2" w:themeFill="text2" w:themeFillTint="66"/>
          </w:tcPr>
          <w:p w14:paraId="2098FFE7" w14:textId="1C2233F0" w:rsidR="00B31AC2" w:rsidRPr="00923CED" w:rsidRDefault="006B003B" w:rsidP="006B003B">
            <w:pPr>
              <w:pStyle w:val="BodyText"/>
              <w:ind w:right="940"/>
              <w:jc w:val="both"/>
              <w:rPr>
                <w:b/>
                <w:bCs/>
                <w:sz w:val="22"/>
                <w:szCs w:val="22"/>
                <w:lang w:val="bg-BG"/>
              </w:rPr>
            </w:pPr>
            <w:r w:rsidRPr="00FF2F95">
              <w:rPr>
                <w:b/>
                <w:bCs/>
                <w:sz w:val="22"/>
                <w:szCs w:val="22"/>
                <w:lang w:val="bg-BG"/>
              </w:rPr>
              <w:t>Основни предимства</w:t>
            </w:r>
          </w:p>
        </w:tc>
        <w:tc>
          <w:tcPr>
            <w:tcW w:w="2212" w:type="dxa"/>
          </w:tcPr>
          <w:p w14:paraId="29B11E93" w14:textId="015CDC0C" w:rsidR="00B31AC2" w:rsidRPr="00923CED" w:rsidRDefault="00062071" w:rsidP="00413287">
            <w:pPr>
              <w:pStyle w:val="BodyText"/>
              <w:numPr>
                <w:ilvl w:val="0"/>
                <w:numId w:val="24"/>
              </w:numPr>
              <w:ind w:left="322" w:right="133"/>
              <w:jc w:val="both"/>
              <w:rPr>
                <w:sz w:val="18"/>
                <w:szCs w:val="18"/>
                <w:lang w:val="bg-BG"/>
              </w:rPr>
            </w:pPr>
            <w:r w:rsidRPr="00FF2F95">
              <w:rPr>
                <w:sz w:val="18"/>
                <w:szCs w:val="18"/>
                <w:lang w:val="bg-BG"/>
              </w:rPr>
              <w:t>По-малки разходи за ИРП</w:t>
            </w:r>
          </w:p>
          <w:p w14:paraId="289E0F4B" w14:textId="3B283022" w:rsidR="00B31AC2" w:rsidRPr="00923CED" w:rsidRDefault="00003C3C" w:rsidP="00003C3C">
            <w:pPr>
              <w:pStyle w:val="BodyText"/>
              <w:numPr>
                <w:ilvl w:val="0"/>
                <w:numId w:val="24"/>
              </w:numPr>
              <w:ind w:left="322" w:right="133"/>
              <w:jc w:val="both"/>
              <w:rPr>
                <w:sz w:val="18"/>
                <w:szCs w:val="18"/>
                <w:lang w:val="bg-BG"/>
              </w:rPr>
            </w:pPr>
            <w:r w:rsidRPr="00FF2F95">
              <w:rPr>
                <w:sz w:val="18"/>
                <w:szCs w:val="18"/>
                <w:lang w:val="bg-BG"/>
              </w:rPr>
              <w:t>Длъжниците не отделят твърде много време</w:t>
            </w:r>
          </w:p>
        </w:tc>
        <w:tc>
          <w:tcPr>
            <w:tcW w:w="2333" w:type="dxa"/>
          </w:tcPr>
          <w:p w14:paraId="7AE376FE" w14:textId="6420D4A2" w:rsidR="00B31AC2" w:rsidRPr="00923CED" w:rsidRDefault="00003C3C" w:rsidP="00413287">
            <w:pPr>
              <w:pStyle w:val="BodyText"/>
              <w:numPr>
                <w:ilvl w:val="0"/>
                <w:numId w:val="24"/>
              </w:numPr>
              <w:ind w:left="322" w:right="133"/>
              <w:jc w:val="both"/>
              <w:rPr>
                <w:sz w:val="18"/>
                <w:szCs w:val="18"/>
                <w:lang w:val="bg-BG"/>
              </w:rPr>
            </w:pPr>
            <w:r w:rsidRPr="00FF2F95">
              <w:rPr>
                <w:sz w:val="18"/>
                <w:szCs w:val="18"/>
                <w:lang w:val="bg-BG"/>
              </w:rPr>
              <w:t>Точен анализ за установяване на честните предприемачи, които заслужават да имат достъп до подкрепа и стимули</w:t>
            </w:r>
          </w:p>
          <w:p w14:paraId="52BD89EF" w14:textId="14F8580A" w:rsidR="00B31AC2" w:rsidRPr="00923CED" w:rsidRDefault="00003C3C" w:rsidP="00CD0CCF">
            <w:pPr>
              <w:pStyle w:val="BodyText"/>
              <w:numPr>
                <w:ilvl w:val="0"/>
                <w:numId w:val="24"/>
              </w:numPr>
              <w:ind w:left="322" w:right="133"/>
              <w:jc w:val="both"/>
              <w:rPr>
                <w:sz w:val="18"/>
                <w:szCs w:val="18"/>
                <w:lang w:val="bg-BG"/>
              </w:rPr>
            </w:pPr>
            <w:r w:rsidRPr="00FF2F95">
              <w:rPr>
                <w:sz w:val="18"/>
                <w:szCs w:val="18"/>
                <w:lang w:val="bg-BG"/>
              </w:rPr>
              <w:t>Процесът на оцен</w:t>
            </w:r>
            <w:r w:rsidR="00CD0CCF" w:rsidRPr="00FF2F95">
              <w:rPr>
                <w:sz w:val="18"/>
                <w:szCs w:val="18"/>
                <w:lang w:val="bg-BG"/>
              </w:rPr>
              <w:t>яване</w:t>
            </w:r>
            <w:r w:rsidRPr="00FF2F95">
              <w:rPr>
                <w:sz w:val="18"/>
                <w:szCs w:val="18"/>
                <w:lang w:val="bg-BG"/>
              </w:rPr>
              <w:t xml:space="preserve"> е оптимизиран, тъй като броят на длъжниците е намален</w:t>
            </w:r>
          </w:p>
        </w:tc>
        <w:tc>
          <w:tcPr>
            <w:tcW w:w="2410" w:type="dxa"/>
          </w:tcPr>
          <w:p w14:paraId="714D5E82" w14:textId="7AAAD7F9" w:rsidR="002575D7" w:rsidRPr="00923CED" w:rsidRDefault="00003C3C" w:rsidP="00413287">
            <w:pPr>
              <w:pStyle w:val="BodyText"/>
              <w:numPr>
                <w:ilvl w:val="0"/>
                <w:numId w:val="24"/>
              </w:numPr>
              <w:ind w:left="322" w:right="133"/>
              <w:jc w:val="both"/>
              <w:rPr>
                <w:sz w:val="18"/>
                <w:szCs w:val="18"/>
                <w:lang w:val="bg-BG"/>
              </w:rPr>
            </w:pPr>
            <w:r w:rsidRPr="00FF2F95">
              <w:rPr>
                <w:sz w:val="18"/>
                <w:szCs w:val="18"/>
                <w:lang w:val="bg-BG"/>
              </w:rPr>
              <w:t xml:space="preserve">Точен анализ за установяване на </w:t>
            </w:r>
            <w:r w:rsidR="00CD0CCF" w:rsidRPr="00FF2F95">
              <w:rPr>
                <w:sz w:val="18"/>
                <w:szCs w:val="18"/>
                <w:lang w:val="bg-BG"/>
              </w:rPr>
              <w:t>опасността</w:t>
            </w:r>
            <w:r w:rsidRPr="00FF2F95">
              <w:rPr>
                <w:sz w:val="18"/>
                <w:szCs w:val="18"/>
                <w:lang w:val="bg-BG"/>
              </w:rPr>
              <w:t xml:space="preserve"> от несъстоятелност с цел да се сведе до минимум броят на фалшиво положителните сигнали</w:t>
            </w:r>
          </w:p>
          <w:p w14:paraId="5D010DDE" w14:textId="27239711" w:rsidR="00B31AC2" w:rsidRPr="00923CED" w:rsidRDefault="00003C3C" w:rsidP="00413287">
            <w:pPr>
              <w:pStyle w:val="BodyText"/>
              <w:numPr>
                <w:ilvl w:val="0"/>
                <w:numId w:val="24"/>
              </w:numPr>
              <w:ind w:left="322" w:right="133"/>
              <w:jc w:val="both"/>
              <w:rPr>
                <w:sz w:val="18"/>
                <w:szCs w:val="18"/>
                <w:lang w:val="bg-BG"/>
              </w:rPr>
            </w:pPr>
            <w:r w:rsidRPr="00FF2F95">
              <w:rPr>
                <w:sz w:val="18"/>
                <w:szCs w:val="18"/>
                <w:lang w:val="bg-BG"/>
              </w:rPr>
              <w:t>Значително се намалява вредното въздействие на субективното вземане на решения</w:t>
            </w:r>
          </w:p>
          <w:p w14:paraId="4C617FEC" w14:textId="7A0B8DFC" w:rsidR="002575D7" w:rsidRPr="00923CED" w:rsidRDefault="00003C3C" w:rsidP="00CD0CCF">
            <w:pPr>
              <w:pStyle w:val="BodyText"/>
              <w:numPr>
                <w:ilvl w:val="0"/>
                <w:numId w:val="24"/>
              </w:numPr>
              <w:ind w:left="322" w:right="133"/>
              <w:jc w:val="both"/>
              <w:rPr>
                <w:sz w:val="18"/>
                <w:szCs w:val="18"/>
                <w:lang w:val="bg-BG"/>
              </w:rPr>
            </w:pPr>
            <w:r w:rsidRPr="00FF2F95">
              <w:rPr>
                <w:sz w:val="18"/>
                <w:szCs w:val="18"/>
                <w:lang w:val="bg-BG"/>
              </w:rPr>
              <w:t>Възможност за възприемане на подхода „учене в процеса на работата“, при който по-</w:t>
            </w:r>
            <w:r w:rsidR="00CD0CCF" w:rsidRPr="00FF2F95">
              <w:rPr>
                <w:sz w:val="18"/>
                <w:szCs w:val="18"/>
                <w:lang w:val="bg-BG"/>
              </w:rPr>
              <w:t>нео</w:t>
            </w:r>
            <w:r w:rsidRPr="00FF2F95">
              <w:rPr>
                <w:sz w:val="18"/>
                <w:szCs w:val="18"/>
                <w:lang w:val="bg-BG"/>
              </w:rPr>
              <w:t>питните представители на ИРП работят по изготвянето на кратките списъци с длъжници, а по-опитните им колеги обезпечават процеса на вземане на окончателно решение</w:t>
            </w:r>
          </w:p>
        </w:tc>
      </w:tr>
      <w:tr w:rsidR="00B31AC2" w:rsidRPr="00FF2F95" w14:paraId="1BF9F15E" w14:textId="77777777" w:rsidTr="00452590">
        <w:tc>
          <w:tcPr>
            <w:tcW w:w="2303" w:type="dxa"/>
            <w:shd w:val="clear" w:color="auto" w:fill="8DB3E2" w:themeFill="text2" w:themeFillTint="66"/>
          </w:tcPr>
          <w:p w14:paraId="594B7DA0" w14:textId="18ADD724" w:rsidR="00B31AC2" w:rsidRPr="00923CED" w:rsidRDefault="006B003B" w:rsidP="006B003B">
            <w:pPr>
              <w:pStyle w:val="BodyText"/>
              <w:ind w:right="940"/>
              <w:jc w:val="both"/>
              <w:rPr>
                <w:b/>
                <w:bCs/>
                <w:sz w:val="22"/>
                <w:szCs w:val="22"/>
                <w:lang w:val="bg-BG"/>
              </w:rPr>
            </w:pPr>
            <w:r w:rsidRPr="00FF2F95">
              <w:rPr>
                <w:b/>
                <w:bCs/>
                <w:sz w:val="22"/>
                <w:szCs w:val="22"/>
                <w:lang w:val="bg-BG"/>
              </w:rPr>
              <w:t>Основни недостатъци</w:t>
            </w:r>
          </w:p>
        </w:tc>
        <w:tc>
          <w:tcPr>
            <w:tcW w:w="2212" w:type="dxa"/>
          </w:tcPr>
          <w:p w14:paraId="18BACD2F" w14:textId="401439DD" w:rsidR="00B31AC2" w:rsidRPr="00923CED" w:rsidRDefault="002A0C15" w:rsidP="00413287">
            <w:pPr>
              <w:pStyle w:val="BodyText"/>
              <w:numPr>
                <w:ilvl w:val="0"/>
                <w:numId w:val="25"/>
              </w:numPr>
              <w:ind w:left="322" w:right="133"/>
              <w:jc w:val="both"/>
              <w:rPr>
                <w:sz w:val="18"/>
                <w:szCs w:val="18"/>
                <w:lang w:val="bg-BG"/>
              </w:rPr>
            </w:pPr>
            <w:r w:rsidRPr="00FF2F95">
              <w:rPr>
                <w:sz w:val="18"/>
                <w:szCs w:val="18"/>
                <w:lang w:val="bg-BG"/>
              </w:rPr>
              <w:t>Често се наблюдава неразбиране на целта на ИРП</w:t>
            </w:r>
          </w:p>
          <w:p w14:paraId="401F35EC" w14:textId="6C038094" w:rsidR="00B31AC2" w:rsidRPr="00923CED" w:rsidRDefault="002A0C15" w:rsidP="002A0C15">
            <w:pPr>
              <w:pStyle w:val="BodyText"/>
              <w:numPr>
                <w:ilvl w:val="0"/>
                <w:numId w:val="25"/>
              </w:numPr>
              <w:ind w:left="322" w:right="133"/>
              <w:jc w:val="both"/>
              <w:rPr>
                <w:sz w:val="18"/>
                <w:szCs w:val="18"/>
                <w:lang w:val="bg-BG"/>
              </w:rPr>
            </w:pPr>
            <w:r w:rsidRPr="00FF2F95">
              <w:rPr>
                <w:sz w:val="18"/>
                <w:szCs w:val="18"/>
                <w:lang w:val="bg-BG"/>
              </w:rPr>
              <w:t xml:space="preserve">Длъжниците може да не усетят ценността на ИРП </w:t>
            </w:r>
            <w:r w:rsidR="00B31AC2" w:rsidRPr="00923CED">
              <w:rPr>
                <w:sz w:val="18"/>
                <w:szCs w:val="18"/>
                <w:lang w:val="bg-BG"/>
              </w:rPr>
              <w:t>(</w:t>
            </w:r>
            <w:r w:rsidRPr="00FF2F95">
              <w:rPr>
                <w:sz w:val="18"/>
                <w:szCs w:val="18"/>
                <w:lang w:val="bg-BG"/>
              </w:rPr>
              <w:t>няма личен елемент в комуникацията</w:t>
            </w:r>
            <w:r w:rsidR="00B31AC2" w:rsidRPr="00923CED">
              <w:rPr>
                <w:sz w:val="18"/>
                <w:szCs w:val="18"/>
                <w:lang w:val="bg-BG"/>
              </w:rPr>
              <w:t>)</w:t>
            </w:r>
          </w:p>
        </w:tc>
        <w:tc>
          <w:tcPr>
            <w:tcW w:w="2333" w:type="dxa"/>
          </w:tcPr>
          <w:p w14:paraId="7FEFD96A" w14:textId="264EFA39" w:rsidR="00B31AC2" w:rsidRPr="00923CED" w:rsidRDefault="002A0C15" w:rsidP="00413287">
            <w:pPr>
              <w:pStyle w:val="BodyText"/>
              <w:numPr>
                <w:ilvl w:val="0"/>
                <w:numId w:val="25"/>
              </w:numPr>
              <w:ind w:left="322" w:right="133"/>
              <w:jc w:val="both"/>
              <w:rPr>
                <w:sz w:val="18"/>
                <w:szCs w:val="18"/>
                <w:lang w:val="bg-BG"/>
              </w:rPr>
            </w:pPr>
            <w:r w:rsidRPr="00FF2F95">
              <w:rPr>
                <w:sz w:val="18"/>
                <w:szCs w:val="18"/>
                <w:lang w:val="bg-BG"/>
              </w:rPr>
              <w:t>Често възниква риск от фалшиво положителни сигнали (т.е. длъжници в реално затруднено положение, които не получават достъп до етапа на оцен</w:t>
            </w:r>
            <w:r w:rsidR="00CD0CCF" w:rsidRPr="00FF2F95">
              <w:rPr>
                <w:sz w:val="18"/>
                <w:szCs w:val="18"/>
                <w:lang w:val="bg-BG"/>
              </w:rPr>
              <w:t>яване</w:t>
            </w:r>
            <w:r w:rsidRPr="00FF2F95">
              <w:rPr>
                <w:sz w:val="18"/>
                <w:szCs w:val="18"/>
                <w:lang w:val="bg-BG"/>
              </w:rPr>
              <w:t>)</w:t>
            </w:r>
          </w:p>
          <w:p w14:paraId="40F36FA6" w14:textId="4F831E10" w:rsidR="00B31AC2" w:rsidRPr="00923CED" w:rsidRDefault="002A0C15" w:rsidP="00413287">
            <w:pPr>
              <w:pStyle w:val="BodyText"/>
              <w:numPr>
                <w:ilvl w:val="0"/>
                <w:numId w:val="25"/>
              </w:numPr>
              <w:ind w:left="322" w:right="133"/>
              <w:jc w:val="both"/>
              <w:rPr>
                <w:sz w:val="18"/>
                <w:szCs w:val="18"/>
                <w:lang w:val="bg-BG"/>
              </w:rPr>
            </w:pPr>
            <w:r w:rsidRPr="00FF2F95">
              <w:rPr>
                <w:sz w:val="18"/>
                <w:szCs w:val="18"/>
                <w:lang w:val="bg-BG"/>
              </w:rPr>
              <w:t>По-сложна (и скъпа) оперативна рамка с два обособени елемента (предварителен преглед и оценка)</w:t>
            </w:r>
          </w:p>
          <w:p w14:paraId="08646D90" w14:textId="78C093C3" w:rsidR="00B31AC2" w:rsidRPr="00923CED" w:rsidRDefault="00B31AC2" w:rsidP="00413287">
            <w:pPr>
              <w:pStyle w:val="BodyText"/>
              <w:ind w:right="940"/>
              <w:jc w:val="both"/>
              <w:rPr>
                <w:sz w:val="18"/>
                <w:szCs w:val="18"/>
                <w:lang w:val="bg-BG"/>
              </w:rPr>
            </w:pPr>
          </w:p>
        </w:tc>
        <w:tc>
          <w:tcPr>
            <w:tcW w:w="2410" w:type="dxa"/>
          </w:tcPr>
          <w:p w14:paraId="011942C1" w14:textId="08CC0F2B" w:rsidR="002575D7" w:rsidRPr="00923CED" w:rsidRDefault="00F8636B" w:rsidP="00413287">
            <w:pPr>
              <w:pStyle w:val="BodyText"/>
              <w:numPr>
                <w:ilvl w:val="0"/>
                <w:numId w:val="25"/>
              </w:numPr>
              <w:ind w:left="322" w:right="133"/>
              <w:jc w:val="both"/>
              <w:rPr>
                <w:sz w:val="18"/>
                <w:szCs w:val="18"/>
                <w:lang w:val="bg-BG"/>
              </w:rPr>
            </w:pPr>
            <w:r w:rsidRPr="00FF2F95">
              <w:rPr>
                <w:sz w:val="18"/>
                <w:szCs w:val="18"/>
                <w:lang w:val="bg-BG"/>
              </w:rPr>
              <w:t>По-сложна (и скъпа) и по-неефективна оперативна рамка с два обособени елемента (изготвяне на кратък списък и вземане на окончателно решение)</w:t>
            </w:r>
          </w:p>
          <w:p w14:paraId="21C9FA34" w14:textId="1B33721E" w:rsidR="00900918" w:rsidRPr="00923CED" w:rsidRDefault="00F8636B" w:rsidP="00413287">
            <w:pPr>
              <w:pStyle w:val="BodyText"/>
              <w:numPr>
                <w:ilvl w:val="0"/>
                <w:numId w:val="25"/>
              </w:numPr>
              <w:ind w:left="322" w:right="133"/>
              <w:jc w:val="both"/>
              <w:rPr>
                <w:sz w:val="18"/>
                <w:szCs w:val="18"/>
                <w:lang w:val="bg-BG"/>
              </w:rPr>
            </w:pPr>
            <w:r w:rsidRPr="00FF2F95">
              <w:rPr>
                <w:sz w:val="18"/>
                <w:szCs w:val="18"/>
                <w:lang w:val="bg-BG"/>
              </w:rPr>
              <w:t xml:space="preserve">Сложно разпределение на отговорностите за уведомяване на длъжника за </w:t>
            </w:r>
            <w:r w:rsidR="00CD0CCF" w:rsidRPr="00FF2F95">
              <w:rPr>
                <w:sz w:val="18"/>
                <w:szCs w:val="18"/>
                <w:lang w:val="bg-BG"/>
              </w:rPr>
              <w:t>опасността</w:t>
            </w:r>
            <w:r w:rsidRPr="00FF2F95">
              <w:rPr>
                <w:sz w:val="18"/>
                <w:szCs w:val="18"/>
                <w:lang w:val="bg-BG"/>
              </w:rPr>
              <w:t xml:space="preserve"> от несъстоятелност, когато има различни мнения по въпроса</w:t>
            </w:r>
          </w:p>
          <w:p w14:paraId="0FCBE417" w14:textId="77777777" w:rsidR="00B31AC2" w:rsidRPr="00923CED" w:rsidRDefault="00B31AC2" w:rsidP="00413287">
            <w:pPr>
              <w:pStyle w:val="BodyText"/>
              <w:ind w:right="940"/>
              <w:jc w:val="both"/>
              <w:rPr>
                <w:sz w:val="18"/>
                <w:szCs w:val="18"/>
                <w:lang w:val="bg-BG"/>
              </w:rPr>
            </w:pPr>
          </w:p>
        </w:tc>
      </w:tr>
      <w:tr w:rsidR="00B65DE8" w:rsidRPr="00FF2F95" w14:paraId="1C3FEB7E" w14:textId="77777777" w:rsidTr="00452590">
        <w:tc>
          <w:tcPr>
            <w:tcW w:w="2303" w:type="dxa"/>
            <w:shd w:val="clear" w:color="auto" w:fill="8DB3E2" w:themeFill="text2" w:themeFillTint="66"/>
          </w:tcPr>
          <w:p w14:paraId="7A131E1E" w14:textId="725B6A50" w:rsidR="00B65DE8" w:rsidRPr="00923CED" w:rsidRDefault="006B003B" w:rsidP="006B003B">
            <w:pPr>
              <w:pStyle w:val="BodyText"/>
              <w:ind w:right="940"/>
              <w:jc w:val="both"/>
              <w:rPr>
                <w:b/>
                <w:bCs/>
                <w:sz w:val="22"/>
                <w:szCs w:val="22"/>
                <w:lang w:val="bg-BG"/>
              </w:rPr>
            </w:pPr>
            <w:r w:rsidRPr="00FF2F95">
              <w:rPr>
                <w:b/>
                <w:bCs/>
                <w:sz w:val="22"/>
                <w:szCs w:val="22"/>
                <w:lang w:val="bg-BG"/>
              </w:rPr>
              <w:lastRenderedPageBreak/>
              <w:t>Вариант</w:t>
            </w:r>
            <w:r w:rsidR="00B65DE8" w:rsidRPr="00923CED">
              <w:rPr>
                <w:b/>
                <w:bCs/>
                <w:sz w:val="22"/>
                <w:szCs w:val="22"/>
                <w:lang w:val="bg-BG"/>
              </w:rPr>
              <w:t xml:space="preserve"> 2 </w:t>
            </w:r>
          </w:p>
        </w:tc>
        <w:tc>
          <w:tcPr>
            <w:tcW w:w="2212" w:type="dxa"/>
          </w:tcPr>
          <w:p w14:paraId="4A775A3C" w14:textId="59E53842" w:rsidR="00B65DE8" w:rsidRPr="00FF2F95" w:rsidRDefault="00F8636B" w:rsidP="00F8636B">
            <w:pPr>
              <w:pStyle w:val="BodyText"/>
              <w:ind w:right="133"/>
              <w:jc w:val="both"/>
              <w:rPr>
                <w:sz w:val="18"/>
                <w:szCs w:val="18"/>
                <w:lang w:val="bg-BG"/>
              </w:rPr>
            </w:pPr>
            <w:r w:rsidRPr="00FF2F95">
              <w:rPr>
                <w:b/>
                <w:bCs/>
                <w:sz w:val="18"/>
                <w:szCs w:val="18"/>
                <w:lang w:val="bg-BG"/>
              </w:rPr>
              <w:t>„Гореща“ телефонна линия</w:t>
            </w:r>
          </w:p>
        </w:tc>
        <w:tc>
          <w:tcPr>
            <w:tcW w:w="2333" w:type="dxa"/>
          </w:tcPr>
          <w:p w14:paraId="5FCD9B05" w14:textId="7999BA00" w:rsidR="00B65DE8" w:rsidRPr="00923CED" w:rsidRDefault="00F8636B" w:rsidP="00801FD5">
            <w:pPr>
              <w:pStyle w:val="BodyText"/>
              <w:jc w:val="both"/>
              <w:rPr>
                <w:b/>
                <w:bCs/>
                <w:sz w:val="18"/>
                <w:szCs w:val="18"/>
                <w:lang w:val="bg-BG"/>
              </w:rPr>
            </w:pPr>
            <w:r w:rsidRPr="00FF2F95">
              <w:rPr>
                <w:b/>
                <w:bCs/>
                <w:sz w:val="18"/>
                <w:szCs w:val="18"/>
                <w:lang w:val="bg-BG"/>
              </w:rPr>
              <w:t>Еднократен процес на оцен</w:t>
            </w:r>
            <w:r w:rsidR="00801FD5" w:rsidRPr="00FF2F95">
              <w:rPr>
                <w:b/>
                <w:bCs/>
                <w:sz w:val="18"/>
                <w:szCs w:val="18"/>
                <w:lang w:val="bg-BG"/>
              </w:rPr>
              <w:t>яване</w:t>
            </w:r>
            <w:r w:rsidRPr="00FF2F95">
              <w:rPr>
                <w:b/>
                <w:bCs/>
                <w:sz w:val="18"/>
                <w:szCs w:val="18"/>
                <w:lang w:val="bg-BG"/>
              </w:rPr>
              <w:t xml:space="preserve"> на длъжниците, които се съгласяват да бъде извършена такава оценка</w:t>
            </w:r>
          </w:p>
        </w:tc>
        <w:tc>
          <w:tcPr>
            <w:tcW w:w="2410" w:type="dxa"/>
          </w:tcPr>
          <w:p w14:paraId="6DC0E5E1" w14:textId="4D214E2F" w:rsidR="00B65DE8" w:rsidRPr="00923CED" w:rsidRDefault="00F8636B" w:rsidP="00F8636B">
            <w:pPr>
              <w:pStyle w:val="BodyText"/>
              <w:jc w:val="both"/>
              <w:rPr>
                <w:sz w:val="18"/>
                <w:szCs w:val="18"/>
                <w:lang w:val="bg-BG"/>
              </w:rPr>
            </w:pPr>
            <w:r w:rsidRPr="00FF2F95">
              <w:rPr>
                <w:b/>
                <w:bCs/>
                <w:sz w:val="18"/>
                <w:szCs w:val="18"/>
                <w:lang w:val="bg-BG"/>
              </w:rPr>
              <w:t>ИРП взема решение дали да сигнализира за потенциална несъстоятелност</w:t>
            </w:r>
          </w:p>
        </w:tc>
      </w:tr>
      <w:tr w:rsidR="00B65DE8" w:rsidRPr="00FF2F95" w14:paraId="1C9B5275" w14:textId="77777777" w:rsidTr="00452590">
        <w:tc>
          <w:tcPr>
            <w:tcW w:w="2303" w:type="dxa"/>
            <w:shd w:val="clear" w:color="auto" w:fill="8DB3E2" w:themeFill="text2" w:themeFillTint="66"/>
          </w:tcPr>
          <w:p w14:paraId="5B39F2E6" w14:textId="167FEDD0" w:rsidR="00B65DE8" w:rsidRPr="00923CED" w:rsidRDefault="006B003B" w:rsidP="00413287">
            <w:pPr>
              <w:pStyle w:val="BodyText"/>
              <w:ind w:right="940"/>
              <w:jc w:val="both"/>
              <w:rPr>
                <w:b/>
                <w:bCs/>
                <w:sz w:val="22"/>
                <w:szCs w:val="22"/>
                <w:lang w:val="bg-BG"/>
              </w:rPr>
            </w:pPr>
            <w:r w:rsidRPr="00FF2F95">
              <w:rPr>
                <w:b/>
                <w:bCs/>
                <w:sz w:val="22"/>
                <w:szCs w:val="22"/>
                <w:lang w:val="bg-BG"/>
              </w:rPr>
              <w:t>Основни предимства</w:t>
            </w:r>
          </w:p>
        </w:tc>
        <w:tc>
          <w:tcPr>
            <w:tcW w:w="2212" w:type="dxa"/>
          </w:tcPr>
          <w:p w14:paraId="251A579F" w14:textId="40340FB1" w:rsidR="00B65DE8" w:rsidRPr="00923CED" w:rsidRDefault="00F8636B" w:rsidP="00413287">
            <w:pPr>
              <w:pStyle w:val="BodyText"/>
              <w:numPr>
                <w:ilvl w:val="0"/>
                <w:numId w:val="24"/>
              </w:numPr>
              <w:ind w:left="322" w:right="133"/>
              <w:jc w:val="both"/>
              <w:rPr>
                <w:sz w:val="18"/>
                <w:szCs w:val="18"/>
                <w:lang w:val="bg-BG"/>
              </w:rPr>
            </w:pPr>
            <w:r w:rsidRPr="00FF2F95">
              <w:rPr>
                <w:sz w:val="18"/>
                <w:szCs w:val="18"/>
                <w:lang w:val="bg-BG"/>
              </w:rPr>
              <w:t>По-ефективна и ясна комуникация</w:t>
            </w:r>
          </w:p>
          <w:p w14:paraId="59284F40" w14:textId="2AB69459" w:rsidR="00B65DE8" w:rsidRPr="00923CED" w:rsidRDefault="00B65DE8" w:rsidP="00413287">
            <w:pPr>
              <w:pStyle w:val="BodyText"/>
              <w:ind w:left="322" w:right="133"/>
              <w:jc w:val="both"/>
              <w:rPr>
                <w:sz w:val="18"/>
                <w:szCs w:val="18"/>
                <w:lang w:val="bg-BG"/>
              </w:rPr>
            </w:pPr>
          </w:p>
        </w:tc>
        <w:tc>
          <w:tcPr>
            <w:tcW w:w="2333" w:type="dxa"/>
          </w:tcPr>
          <w:p w14:paraId="2FC591F5" w14:textId="3A684C82" w:rsidR="00B31AC2" w:rsidRPr="00923CED" w:rsidRDefault="00ED5B9C" w:rsidP="00413287">
            <w:pPr>
              <w:pStyle w:val="BodyText"/>
              <w:numPr>
                <w:ilvl w:val="0"/>
                <w:numId w:val="25"/>
              </w:numPr>
              <w:ind w:left="322" w:right="133"/>
              <w:jc w:val="both"/>
              <w:rPr>
                <w:sz w:val="18"/>
                <w:szCs w:val="18"/>
                <w:lang w:val="bg-BG"/>
              </w:rPr>
            </w:pPr>
            <w:r w:rsidRPr="00FF2F95">
              <w:rPr>
                <w:sz w:val="18"/>
                <w:szCs w:val="18"/>
                <w:lang w:val="bg-BG"/>
              </w:rPr>
              <w:t>По-изчистен процес</w:t>
            </w:r>
          </w:p>
          <w:p w14:paraId="11F01351" w14:textId="533DC168" w:rsidR="00B31AC2" w:rsidRPr="00923CED" w:rsidRDefault="00ED5B9C" w:rsidP="00413287">
            <w:pPr>
              <w:pStyle w:val="BodyText"/>
              <w:numPr>
                <w:ilvl w:val="0"/>
                <w:numId w:val="25"/>
              </w:numPr>
              <w:ind w:left="322" w:right="133"/>
              <w:jc w:val="both"/>
              <w:rPr>
                <w:sz w:val="18"/>
                <w:szCs w:val="18"/>
                <w:lang w:val="bg-BG"/>
              </w:rPr>
            </w:pPr>
            <w:r w:rsidRPr="00FF2F95">
              <w:rPr>
                <w:sz w:val="18"/>
                <w:szCs w:val="18"/>
                <w:lang w:val="bg-BG"/>
              </w:rPr>
              <w:t>По-рядко възниква репутационен риск (от ИРП не се изисква да вземе решение кои длъжници заслужават да получат достъп до подкрепа)</w:t>
            </w:r>
          </w:p>
          <w:p w14:paraId="459828BE" w14:textId="1FC417BD" w:rsidR="00B31AC2" w:rsidRPr="00923CED" w:rsidRDefault="00ED5B9C" w:rsidP="00413287">
            <w:pPr>
              <w:pStyle w:val="BodyText"/>
              <w:numPr>
                <w:ilvl w:val="0"/>
                <w:numId w:val="25"/>
              </w:numPr>
              <w:ind w:left="322" w:right="133"/>
              <w:jc w:val="both"/>
              <w:rPr>
                <w:sz w:val="18"/>
                <w:szCs w:val="18"/>
                <w:lang w:val="bg-BG"/>
              </w:rPr>
            </w:pPr>
            <w:r w:rsidRPr="00FF2F95">
              <w:rPr>
                <w:sz w:val="18"/>
                <w:szCs w:val="18"/>
                <w:lang w:val="bg-BG"/>
              </w:rPr>
              <w:t>По-изчистен и ефективен процес на изпълнение (облекчена оперативна рамка)</w:t>
            </w:r>
          </w:p>
          <w:p w14:paraId="7A752117" w14:textId="77777777" w:rsidR="00B65DE8" w:rsidRPr="00923CED" w:rsidRDefault="00B65DE8" w:rsidP="00413287">
            <w:pPr>
              <w:pStyle w:val="BodyText"/>
              <w:ind w:right="940"/>
              <w:jc w:val="both"/>
              <w:rPr>
                <w:sz w:val="18"/>
                <w:szCs w:val="18"/>
                <w:lang w:val="bg-BG"/>
              </w:rPr>
            </w:pPr>
          </w:p>
        </w:tc>
        <w:tc>
          <w:tcPr>
            <w:tcW w:w="2410" w:type="dxa"/>
          </w:tcPr>
          <w:p w14:paraId="515C7479" w14:textId="034559B3" w:rsidR="00900918" w:rsidRPr="00923CED" w:rsidRDefault="000328F5" w:rsidP="00413287">
            <w:pPr>
              <w:pStyle w:val="BodyText"/>
              <w:numPr>
                <w:ilvl w:val="0"/>
                <w:numId w:val="25"/>
              </w:numPr>
              <w:ind w:left="322" w:right="133"/>
              <w:jc w:val="both"/>
              <w:rPr>
                <w:sz w:val="18"/>
                <w:szCs w:val="18"/>
                <w:lang w:val="bg-BG"/>
              </w:rPr>
            </w:pPr>
            <w:r w:rsidRPr="00FF2F95">
              <w:rPr>
                <w:sz w:val="18"/>
                <w:szCs w:val="18"/>
                <w:lang w:val="bg-BG"/>
              </w:rPr>
              <w:t>По-изчистен процес</w:t>
            </w:r>
          </w:p>
          <w:p w14:paraId="725DFD04" w14:textId="489C7805" w:rsidR="00900918" w:rsidRPr="00923CED" w:rsidRDefault="000328F5" w:rsidP="00413287">
            <w:pPr>
              <w:pStyle w:val="BodyText"/>
              <w:numPr>
                <w:ilvl w:val="0"/>
                <w:numId w:val="25"/>
              </w:numPr>
              <w:ind w:left="322" w:right="133"/>
              <w:jc w:val="both"/>
              <w:rPr>
                <w:sz w:val="18"/>
                <w:szCs w:val="18"/>
                <w:lang w:val="bg-BG"/>
              </w:rPr>
            </w:pPr>
            <w:r w:rsidRPr="00FF2F95">
              <w:rPr>
                <w:sz w:val="18"/>
                <w:szCs w:val="18"/>
                <w:lang w:val="bg-BG"/>
              </w:rPr>
              <w:t>По-изчистен и ефективен процес на изпълнение (облекчена оперативна рамка, по-кратки срокове за уведомяване за вероятност от несъстоятелност)</w:t>
            </w:r>
          </w:p>
          <w:p w14:paraId="72FD16BB" w14:textId="77777777" w:rsidR="00900918" w:rsidRPr="00923CED" w:rsidRDefault="00900918" w:rsidP="00413287">
            <w:pPr>
              <w:pStyle w:val="BodyText"/>
              <w:ind w:right="133"/>
              <w:jc w:val="both"/>
              <w:rPr>
                <w:sz w:val="18"/>
                <w:szCs w:val="18"/>
                <w:lang w:val="bg-BG"/>
              </w:rPr>
            </w:pPr>
          </w:p>
          <w:p w14:paraId="7A835D32" w14:textId="77777777" w:rsidR="00B65DE8" w:rsidRPr="00923CED" w:rsidRDefault="00B65DE8" w:rsidP="00413287">
            <w:pPr>
              <w:pStyle w:val="BodyText"/>
              <w:ind w:right="940"/>
              <w:jc w:val="both"/>
              <w:rPr>
                <w:sz w:val="18"/>
                <w:szCs w:val="18"/>
                <w:lang w:val="bg-BG"/>
              </w:rPr>
            </w:pPr>
          </w:p>
        </w:tc>
      </w:tr>
      <w:tr w:rsidR="00B65DE8" w:rsidRPr="00FF2F95" w14:paraId="2329948D" w14:textId="77777777" w:rsidTr="00452590">
        <w:tc>
          <w:tcPr>
            <w:tcW w:w="2303" w:type="dxa"/>
            <w:shd w:val="clear" w:color="auto" w:fill="8DB3E2" w:themeFill="text2" w:themeFillTint="66"/>
          </w:tcPr>
          <w:p w14:paraId="0DB71FC2" w14:textId="36D930C1" w:rsidR="00B65DE8" w:rsidRPr="00923CED" w:rsidRDefault="006B003B" w:rsidP="00413287">
            <w:pPr>
              <w:pStyle w:val="BodyText"/>
              <w:ind w:right="940"/>
              <w:jc w:val="both"/>
              <w:rPr>
                <w:b/>
                <w:bCs/>
                <w:sz w:val="22"/>
                <w:szCs w:val="22"/>
                <w:lang w:val="bg-BG"/>
              </w:rPr>
            </w:pPr>
            <w:r w:rsidRPr="00FF2F95">
              <w:rPr>
                <w:b/>
                <w:bCs/>
                <w:sz w:val="22"/>
                <w:szCs w:val="22"/>
                <w:lang w:val="bg-BG"/>
              </w:rPr>
              <w:t>Основни недостатъци</w:t>
            </w:r>
          </w:p>
        </w:tc>
        <w:tc>
          <w:tcPr>
            <w:tcW w:w="2212" w:type="dxa"/>
          </w:tcPr>
          <w:p w14:paraId="60C70A66" w14:textId="7714DE43" w:rsidR="00B65DE8" w:rsidRPr="00923CED" w:rsidRDefault="00B332C1" w:rsidP="00413287">
            <w:pPr>
              <w:pStyle w:val="BodyText"/>
              <w:numPr>
                <w:ilvl w:val="0"/>
                <w:numId w:val="25"/>
              </w:numPr>
              <w:ind w:left="322" w:right="133"/>
              <w:jc w:val="both"/>
              <w:rPr>
                <w:sz w:val="18"/>
                <w:szCs w:val="18"/>
                <w:lang w:val="bg-BG"/>
              </w:rPr>
            </w:pPr>
            <w:r w:rsidRPr="00FF2F95">
              <w:rPr>
                <w:sz w:val="18"/>
                <w:szCs w:val="18"/>
                <w:lang w:val="bg-BG"/>
              </w:rPr>
              <w:t>По-скъп и сложен (необходимо е да се изгради телефонен център и да се организира комуникация с длъжниците)</w:t>
            </w:r>
          </w:p>
          <w:p w14:paraId="454A135E" w14:textId="3FEA5449" w:rsidR="00B65DE8" w:rsidRPr="00923CED" w:rsidRDefault="00B332C1" w:rsidP="00B332C1">
            <w:pPr>
              <w:pStyle w:val="BodyText"/>
              <w:numPr>
                <w:ilvl w:val="0"/>
                <w:numId w:val="25"/>
              </w:numPr>
              <w:ind w:left="322" w:right="133"/>
              <w:jc w:val="both"/>
              <w:rPr>
                <w:sz w:val="18"/>
                <w:szCs w:val="18"/>
                <w:lang w:val="bg-BG"/>
              </w:rPr>
            </w:pPr>
            <w:r w:rsidRPr="00FF2F95">
              <w:rPr>
                <w:sz w:val="18"/>
                <w:szCs w:val="18"/>
                <w:lang w:val="bg-BG"/>
              </w:rPr>
              <w:t>Отнема повече време на длъжниците (когато линията е заета или услугата е неефективна, длъжниците може да се откажат изобщо от търсене на услугата)</w:t>
            </w:r>
          </w:p>
        </w:tc>
        <w:tc>
          <w:tcPr>
            <w:tcW w:w="2333" w:type="dxa"/>
          </w:tcPr>
          <w:p w14:paraId="4057ACE4" w14:textId="4D1F6D8C" w:rsidR="00B31AC2" w:rsidRPr="00923CED" w:rsidRDefault="00B332C1" w:rsidP="00413287">
            <w:pPr>
              <w:pStyle w:val="BodyText"/>
              <w:numPr>
                <w:ilvl w:val="0"/>
                <w:numId w:val="25"/>
              </w:numPr>
              <w:ind w:left="322" w:right="133"/>
              <w:jc w:val="both"/>
              <w:rPr>
                <w:sz w:val="18"/>
                <w:szCs w:val="18"/>
                <w:lang w:val="bg-BG"/>
              </w:rPr>
            </w:pPr>
            <w:r w:rsidRPr="00FF2F95">
              <w:rPr>
                <w:sz w:val="18"/>
                <w:szCs w:val="18"/>
                <w:lang w:val="bg-BG"/>
              </w:rPr>
              <w:t>Поради по-големия брой длъжници етапът на оценка може да е по-тежък за ИРП</w:t>
            </w:r>
          </w:p>
          <w:p w14:paraId="3FD0327C" w14:textId="6E7F2E71" w:rsidR="002575D7" w:rsidRPr="00923CED" w:rsidRDefault="008858C2" w:rsidP="00413287">
            <w:pPr>
              <w:pStyle w:val="BodyText"/>
              <w:numPr>
                <w:ilvl w:val="0"/>
                <w:numId w:val="25"/>
              </w:numPr>
              <w:ind w:left="322" w:right="133"/>
              <w:jc w:val="both"/>
              <w:rPr>
                <w:sz w:val="18"/>
                <w:szCs w:val="18"/>
                <w:lang w:val="bg-BG"/>
              </w:rPr>
            </w:pPr>
            <w:r w:rsidRPr="00FF2F95">
              <w:rPr>
                <w:sz w:val="18"/>
                <w:szCs w:val="18"/>
                <w:lang w:val="bg-BG"/>
              </w:rPr>
              <w:t>Оценяването се усложнява поради различната степен на мотивираност на длъжниците, които търсят услугата</w:t>
            </w:r>
          </w:p>
          <w:p w14:paraId="45D5D856" w14:textId="779F8036" w:rsidR="00B65DE8" w:rsidRPr="00923CED" w:rsidRDefault="00B65DE8" w:rsidP="00413287">
            <w:pPr>
              <w:pStyle w:val="BodyText"/>
              <w:ind w:right="940"/>
              <w:jc w:val="both"/>
              <w:rPr>
                <w:sz w:val="18"/>
                <w:szCs w:val="18"/>
                <w:lang w:val="bg-BG"/>
              </w:rPr>
            </w:pPr>
          </w:p>
        </w:tc>
        <w:tc>
          <w:tcPr>
            <w:tcW w:w="2410" w:type="dxa"/>
          </w:tcPr>
          <w:p w14:paraId="5123F432" w14:textId="346950FE" w:rsidR="00900918" w:rsidRPr="00923CED" w:rsidRDefault="006A400B" w:rsidP="00413287">
            <w:pPr>
              <w:pStyle w:val="BodyText"/>
              <w:numPr>
                <w:ilvl w:val="0"/>
                <w:numId w:val="25"/>
              </w:numPr>
              <w:ind w:left="322" w:right="133"/>
              <w:jc w:val="both"/>
              <w:rPr>
                <w:sz w:val="18"/>
                <w:szCs w:val="18"/>
                <w:lang w:val="bg-BG"/>
              </w:rPr>
            </w:pPr>
            <w:r w:rsidRPr="00FF2F95">
              <w:rPr>
                <w:sz w:val="18"/>
                <w:szCs w:val="18"/>
                <w:lang w:val="bg-BG"/>
              </w:rPr>
              <w:t>По-често възниква репутационен риск (при установяване на фалшиво положителни сигнали)</w:t>
            </w:r>
          </w:p>
          <w:p w14:paraId="37D93741" w14:textId="77777777" w:rsidR="00B65DE8" w:rsidRPr="00923CED" w:rsidRDefault="00B65DE8" w:rsidP="00413287">
            <w:pPr>
              <w:pStyle w:val="BodyText"/>
              <w:ind w:right="940"/>
              <w:jc w:val="both"/>
              <w:rPr>
                <w:sz w:val="18"/>
                <w:szCs w:val="18"/>
                <w:lang w:val="bg-BG"/>
              </w:rPr>
            </w:pPr>
          </w:p>
        </w:tc>
      </w:tr>
      <w:tr w:rsidR="00B65DE8" w:rsidRPr="00FF2F95" w14:paraId="12ACCD16" w14:textId="77777777" w:rsidTr="00452590">
        <w:tc>
          <w:tcPr>
            <w:tcW w:w="2303" w:type="dxa"/>
            <w:shd w:val="clear" w:color="auto" w:fill="8DB3E2" w:themeFill="text2" w:themeFillTint="66"/>
          </w:tcPr>
          <w:p w14:paraId="1487FA5D" w14:textId="5B3688CB" w:rsidR="00B65DE8" w:rsidRPr="00923CED" w:rsidRDefault="006B003B" w:rsidP="006B003B">
            <w:pPr>
              <w:pStyle w:val="BodyText"/>
              <w:ind w:right="940"/>
              <w:jc w:val="both"/>
              <w:rPr>
                <w:b/>
                <w:bCs/>
                <w:sz w:val="22"/>
                <w:szCs w:val="22"/>
                <w:lang w:val="bg-BG"/>
              </w:rPr>
            </w:pPr>
            <w:r w:rsidRPr="00FF2F95">
              <w:rPr>
                <w:b/>
                <w:bCs/>
                <w:sz w:val="22"/>
                <w:szCs w:val="22"/>
                <w:lang w:val="bg-BG"/>
              </w:rPr>
              <w:t>Предложение за решение</w:t>
            </w:r>
          </w:p>
        </w:tc>
        <w:tc>
          <w:tcPr>
            <w:tcW w:w="2212" w:type="dxa"/>
          </w:tcPr>
          <w:p w14:paraId="3F9C80BA" w14:textId="76B2C665" w:rsidR="00B65DE8" w:rsidRPr="00923CED" w:rsidRDefault="00E631E5" w:rsidP="00E631E5">
            <w:pPr>
              <w:pStyle w:val="BodyText"/>
              <w:ind w:right="133"/>
              <w:jc w:val="both"/>
              <w:rPr>
                <w:b/>
                <w:bCs/>
                <w:sz w:val="18"/>
                <w:szCs w:val="18"/>
                <w:lang w:val="bg-BG"/>
              </w:rPr>
            </w:pPr>
            <w:r w:rsidRPr="00FF2F95">
              <w:rPr>
                <w:b/>
                <w:bCs/>
                <w:sz w:val="18"/>
                <w:szCs w:val="18"/>
                <w:lang w:val="bg-BG"/>
              </w:rPr>
              <w:t>ИРП следва да предлага както електронна, така и гласова комуникация</w:t>
            </w:r>
          </w:p>
        </w:tc>
        <w:tc>
          <w:tcPr>
            <w:tcW w:w="2333" w:type="dxa"/>
          </w:tcPr>
          <w:p w14:paraId="72032939" w14:textId="5939AFEC" w:rsidR="00B65DE8" w:rsidRPr="00923CED" w:rsidRDefault="000913C9" w:rsidP="000913C9">
            <w:pPr>
              <w:pStyle w:val="BodyText"/>
              <w:ind w:right="133"/>
              <w:jc w:val="both"/>
              <w:rPr>
                <w:sz w:val="18"/>
                <w:szCs w:val="18"/>
                <w:lang w:val="bg-BG"/>
              </w:rPr>
            </w:pPr>
            <w:r w:rsidRPr="00FF2F95">
              <w:rPr>
                <w:b/>
                <w:bCs/>
                <w:sz w:val="18"/>
                <w:szCs w:val="18"/>
                <w:lang w:val="bg-BG"/>
              </w:rPr>
              <w:t>Становището на екипа е, че първият вариант (първоначален преглед и отделно от него оценяване) по-сполучливо отразява особеностите в България</w:t>
            </w:r>
          </w:p>
        </w:tc>
        <w:tc>
          <w:tcPr>
            <w:tcW w:w="2410" w:type="dxa"/>
          </w:tcPr>
          <w:p w14:paraId="7E515EBF" w14:textId="5B39C4F5" w:rsidR="00B65DE8" w:rsidRPr="00923CED" w:rsidRDefault="000913C9" w:rsidP="000913C9">
            <w:pPr>
              <w:pStyle w:val="BodyText"/>
              <w:ind w:right="133"/>
              <w:jc w:val="both"/>
              <w:rPr>
                <w:sz w:val="18"/>
                <w:szCs w:val="18"/>
                <w:lang w:val="bg-BG"/>
              </w:rPr>
            </w:pPr>
            <w:r w:rsidRPr="00FF2F95">
              <w:rPr>
                <w:b/>
                <w:bCs/>
                <w:sz w:val="18"/>
                <w:szCs w:val="18"/>
                <w:lang w:val="bg-BG"/>
              </w:rPr>
              <w:t>Становището на екипа е, че най-сполучлив може да е първият вариант (съставяне на кратък списък и окончателна оценка).</w:t>
            </w:r>
          </w:p>
        </w:tc>
      </w:tr>
    </w:tbl>
    <w:p w14:paraId="1D34DB97" w14:textId="0FD8E369" w:rsidR="00DD353F" w:rsidRPr="00923CED" w:rsidRDefault="00DD353F" w:rsidP="00413287">
      <w:pPr>
        <w:pStyle w:val="BodyText"/>
        <w:ind w:left="300" w:right="940"/>
        <w:jc w:val="both"/>
        <w:rPr>
          <w:lang w:val="bg-BG"/>
        </w:rPr>
      </w:pPr>
    </w:p>
    <w:p w14:paraId="6C8FA702" w14:textId="1FADABE3" w:rsidR="004734C1" w:rsidRPr="00923CED" w:rsidRDefault="000913C9" w:rsidP="006C3C67">
      <w:pPr>
        <w:pStyle w:val="BodyText"/>
        <w:numPr>
          <w:ilvl w:val="0"/>
          <w:numId w:val="27"/>
        </w:numPr>
        <w:ind w:left="284" w:right="1669" w:hanging="568"/>
        <w:jc w:val="both"/>
        <w:rPr>
          <w:sz w:val="22"/>
          <w:szCs w:val="22"/>
          <w:lang w:val="bg-BG"/>
        </w:rPr>
      </w:pPr>
      <w:r w:rsidRPr="00FF2F95">
        <w:rPr>
          <w:b/>
          <w:bCs/>
          <w:sz w:val="22"/>
          <w:szCs w:val="22"/>
          <w:lang w:val="bg-BG"/>
        </w:rPr>
        <w:t>Когато уведомлението се подава от трета страна, процедурата на уведомяване може да се извърши по един</w:t>
      </w:r>
      <w:r w:rsidR="00CD0CCF" w:rsidRPr="00FF2F95">
        <w:rPr>
          <w:b/>
          <w:bCs/>
          <w:sz w:val="22"/>
          <w:szCs w:val="22"/>
          <w:lang w:val="bg-BG"/>
        </w:rPr>
        <w:t>ия</w:t>
      </w:r>
      <w:r w:rsidRPr="00FF2F95">
        <w:rPr>
          <w:b/>
          <w:bCs/>
          <w:sz w:val="22"/>
          <w:szCs w:val="22"/>
          <w:lang w:val="bg-BG"/>
        </w:rPr>
        <w:t xml:space="preserve"> от следните два подхода:</w:t>
      </w:r>
    </w:p>
    <w:p w14:paraId="358769E6" w14:textId="77777777" w:rsidR="00304D72" w:rsidRPr="00923CED" w:rsidRDefault="00304D72" w:rsidP="00413287">
      <w:pPr>
        <w:pStyle w:val="BodyText"/>
        <w:ind w:left="284" w:right="1669"/>
        <w:jc w:val="both"/>
        <w:rPr>
          <w:sz w:val="22"/>
          <w:szCs w:val="22"/>
          <w:lang w:val="bg-BG"/>
        </w:rPr>
      </w:pPr>
    </w:p>
    <w:p w14:paraId="36F1988C" w14:textId="7878C4F7" w:rsidR="001F389E" w:rsidRPr="00923CED" w:rsidRDefault="001F389E" w:rsidP="00413287">
      <w:pPr>
        <w:pStyle w:val="ListParagraph"/>
        <w:numPr>
          <w:ilvl w:val="2"/>
          <w:numId w:val="61"/>
        </w:numPr>
        <w:ind w:left="709" w:right="1669"/>
        <w:jc w:val="both"/>
        <w:rPr>
          <w:szCs w:val="20"/>
          <w:lang w:val="bg-BG"/>
        </w:rPr>
      </w:pPr>
      <w:r w:rsidRPr="00FF2F95">
        <w:rPr>
          <w:szCs w:val="20"/>
          <w:lang w:val="bg-BG"/>
        </w:rPr>
        <w:t>Електронно уведомление</w:t>
      </w:r>
      <w:r w:rsidR="00B32EEE" w:rsidRPr="00FF2F95">
        <w:rPr>
          <w:szCs w:val="20"/>
          <w:lang w:val="bg-BG"/>
        </w:rPr>
        <w:t xml:space="preserve"> до административното ръководство на предприятието, изпратено чрез електронната уведомителна служба на ИРП. В зависимост от определени аспекти на българското дружествено право, които не са предмет на настоящите Технически бележки, уведомлението може да се изпрати на свързани страни, включително акционери и членове на надзорни съвети. Предложеният канал за комуникация по въпроса за </w:t>
      </w:r>
      <w:r w:rsidR="00CD0CCF" w:rsidRPr="00FF2F95">
        <w:rPr>
          <w:szCs w:val="20"/>
          <w:lang w:val="bg-BG"/>
        </w:rPr>
        <w:t>опасността</w:t>
      </w:r>
      <w:r w:rsidR="00B32EEE" w:rsidRPr="00FF2F95">
        <w:rPr>
          <w:szCs w:val="20"/>
          <w:lang w:val="bg-BG"/>
        </w:rPr>
        <w:t xml:space="preserve"> от несъстоятелност съчетава съобщения по електронната поща с искане за потвърждение („обратна разписка“) и комуникация на твърд носител (писмо до официалния адрес на управление на предприятието според записите в електронния търговски регистър), които се изпращат от уведомителната служба на ИРП.</w:t>
      </w:r>
    </w:p>
    <w:p w14:paraId="4C79362C" w14:textId="075E8331" w:rsidR="004734C1" w:rsidRPr="00923CED" w:rsidRDefault="00B32EEE" w:rsidP="00413287">
      <w:pPr>
        <w:pStyle w:val="ListParagraph"/>
        <w:numPr>
          <w:ilvl w:val="2"/>
          <w:numId w:val="61"/>
        </w:numPr>
        <w:ind w:left="709" w:right="1669"/>
        <w:jc w:val="both"/>
        <w:rPr>
          <w:szCs w:val="20"/>
          <w:lang w:val="bg-BG"/>
        </w:rPr>
      </w:pPr>
      <w:r w:rsidRPr="00FF2F95">
        <w:rPr>
          <w:szCs w:val="20"/>
          <w:lang w:val="bg-BG"/>
        </w:rPr>
        <w:lastRenderedPageBreak/>
        <w:t xml:space="preserve">Съчетание на уведомление от ИРП и </w:t>
      </w:r>
      <w:r w:rsidR="0097354A" w:rsidRPr="00FF2F95">
        <w:rPr>
          <w:szCs w:val="20"/>
          <w:lang w:val="bg-BG"/>
        </w:rPr>
        <w:t>покана</w:t>
      </w:r>
      <w:r w:rsidRPr="00FF2F95">
        <w:rPr>
          <w:szCs w:val="20"/>
          <w:lang w:val="bg-BG"/>
        </w:rPr>
        <w:t xml:space="preserve"> от консултантската служба </w:t>
      </w:r>
      <w:r w:rsidR="0097354A" w:rsidRPr="00FF2F95">
        <w:rPr>
          <w:szCs w:val="20"/>
          <w:lang w:val="bg-BG"/>
        </w:rPr>
        <w:t>до</w:t>
      </w:r>
      <w:r w:rsidRPr="00FF2F95">
        <w:rPr>
          <w:szCs w:val="20"/>
          <w:lang w:val="bg-BG"/>
        </w:rPr>
        <w:t xml:space="preserve"> предприятията, които попадат в първа категория по сериозността на затрудненията (уведомени за вероятност от несъстоятелност) или втора категория (включени в краткия списък, но не уведомени за вероятност от несъстоятелност) да се свържат от своя страна с консултантската служба.</w:t>
      </w:r>
    </w:p>
    <w:p w14:paraId="61201BBC" w14:textId="77777777" w:rsidR="004734C1" w:rsidRPr="00923CED" w:rsidRDefault="004734C1" w:rsidP="00413287">
      <w:pPr>
        <w:pStyle w:val="BodyText"/>
        <w:ind w:right="1669"/>
        <w:rPr>
          <w:szCs w:val="22"/>
          <w:lang w:val="bg-BG"/>
        </w:rPr>
      </w:pPr>
    </w:p>
    <w:p w14:paraId="5A46F29D" w14:textId="41C3ACA9" w:rsidR="004734C1" w:rsidRPr="00923CED" w:rsidRDefault="00B32EEE" w:rsidP="00413287">
      <w:pPr>
        <w:pStyle w:val="ListParagraph"/>
        <w:numPr>
          <w:ilvl w:val="0"/>
          <w:numId w:val="27"/>
        </w:numPr>
        <w:ind w:left="284" w:right="1669" w:hanging="568"/>
        <w:jc w:val="both"/>
        <w:rPr>
          <w:szCs w:val="20"/>
          <w:lang w:val="bg-BG"/>
        </w:rPr>
      </w:pPr>
      <w:r w:rsidRPr="00FF2F95">
        <w:rPr>
          <w:b/>
          <w:bCs/>
          <w:szCs w:val="20"/>
          <w:lang w:val="bg-BG"/>
        </w:rPr>
        <w:t>Таблицата по-долу представя основните възможности и ограничения на различните варианти за уведомяване.</w:t>
      </w:r>
      <w:r w:rsidR="00841AF4" w:rsidRPr="00923CED">
        <w:rPr>
          <w:szCs w:val="20"/>
          <w:lang w:val="bg-BG"/>
        </w:rPr>
        <w:t xml:space="preserve"> </w:t>
      </w:r>
      <w:r w:rsidRPr="00FF2F95">
        <w:rPr>
          <w:szCs w:val="20"/>
          <w:lang w:val="bg-BG"/>
        </w:rPr>
        <w:t>Окончателният избор на вариант за уведомяване следва да бъде направен от работната група по време на проектирането и пускането в експлоатация на модела.</w:t>
      </w:r>
    </w:p>
    <w:p w14:paraId="5AB5C954" w14:textId="77777777" w:rsidR="008742F1" w:rsidRPr="00923CED" w:rsidRDefault="008742F1" w:rsidP="00413287">
      <w:pPr>
        <w:pStyle w:val="BodyText"/>
        <w:ind w:left="300" w:right="1228"/>
        <w:rPr>
          <w:lang w:val="bg-BG"/>
        </w:rPr>
      </w:pPr>
    </w:p>
    <w:p w14:paraId="6ED6494C" w14:textId="6410DDEF" w:rsidR="004734C1" w:rsidRPr="00923CED" w:rsidRDefault="00B32EEE" w:rsidP="00413287">
      <w:pPr>
        <w:pStyle w:val="Caption"/>
        <w:spacing w:after="0"/>
        <w:rPr>
          <w:b/>
          <w:bCs/>
          <w:sz w:val="22"/>
          <w:szCs w:val="22"/>
          <w:lang w:val="bg-BG"/>
        </w:rPr>
      </w:pPr>
      <w:r w:rsidRPr="00FF2F95">
        <w:rPr>
          <w:sz w:val="22"/>
          <w:szCs w:val="22"/>
          <w:lang w:val="bg-BG"/>
        </w:rPr>
        <w:t>Таблица</w:t>
      </w:r>
      <w:r w:rsidR="00245C54" w:rsidRPr="00923CED">
        <w:rPr>
          <w:sz w:val="22"/>
          <w:szCs w:val="22"/>
          <w:lang w:val="bg-BG"/>
        </w:rPr>
        <w:t xml:space="preserve"> </w:t>
      </w:r>
      <w:r w:rsidR="00245C54" w:rsidRPr="00923CED">
        <w:rPr>
          <w:sz w:val="22"/>
          <w:szCs w:val="22"/>
          <w:lang w:val="bg-BG"/>
        </w:rPr>
        <w:fldChar w:fldCharType="begin"/>
      </w:r>
      <w:r w:rsidR="00245C54" w:rsidRPr="00923CED">
        <w:rPr>
          <w:sz w:val="22"/>
          <w:szCs w:val="22"/>
          <w:lang w:val="bg-BG"/>
        </w:rPr>
        <w:instrText xml:space="preserve"> SEQ Table \* ARABIC </w:instrText>
      </w:r>
      <w:r w:rsidR="00245C54" w:rsidRPr="00923CED">
        <w:rPr>
          <w:sz w:val="22"/>
          <w:szCs w:val="22"/>
          <w:lang w:val="bg-BG"/>
        </w:rPr>
        <w:fldChar w:fldCharType="separate"/>
      </w:r>
      <w:r w:rsidR="007203FC" w:rsidRPr="00923CED">
        <w:rPr>
          <w:sz w:val="22"/>
          <w:szCs w:val="22"/>
          <w:lang w:val="bg-BG"/>
        </w:rPr>
        <w:t>10</w:t>
      </w:r>
      <w:r w:rsidR="00245C54" w:rsidRPr="00923CED">
        <w:rPr>
          <w:sz w:val="22"/>
          <w:szCs w:val="22"/>
          <w:lang w:val="bg-BG"/>
        </w:rPr>
        <w:fldChar w:fldCharType="end"/>
      </w:r>
      <w:r w:rsidR="00245C54" w:rsidRPr="00923CED">
        <w:rPr>
          <w:sz w:val="22"/>
          <w:szCs w:val="22"/>
          <w:lang w:val="bg-BG"/>
        </w:rPr>
        <w:t xml:space="preserve">: </w:t>
      </w:r>
      <w:bookmarkStart w:id="64" w:name="_Toc93931244"/>
      <w:r w:rsidRPr="00FF2F95">
        <w:rPr>
          <w:sz w:val="22"/>
          <w:szCs w:val="22"/>
          <w:lang w:val="bg-BG"/>
        </w:rPr>
        <w:t>Възможности и ограничения на посочените варианти (процедура за уведомяване на длъжниците)</w:t>
      </w:r>
      <w:bookmarkEnd w:id="64"/>
    </w:p>
    <w:p w14:paraId="05AAAA1D" w14:textId="77777777" w:rsidR="00245C54" w:rsidRPr="00923CED" w:rsidRDefault="00245C54" w:rsidP="00B53337">
      <w:pPr>
        <w:jc w:val="center"/>
        <w:rPr>
          <w:b/>
          <w:bCs/>
          <w:lang w:val="bg-BG"/>
        </w:rPr>
      </w:pPr>
    </w:p>
    <w:p w14:paraId="2DC6E7C4" w14:textId="77777777" w:rsidR="004734C1" w:rsidRPr="00923CED" w:rsidRDefault="004734C1" w:rsidP="00413287">
      <w:pPr>
        <w:pStyle w:val="BodyText"/>
        <w:rPr>
          <w:b/>
          <w:sz w:val="13"/>
          <w:lang w:val="bg-BG"/>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6"/>
        <w:gridCol w:w="3120"/>
        <w:gridCol w:w="4371"/>
      </w:tblGrid>
      <w:tr w:rsidR="004734C1" w:rsidRPr="00FF2F95" w14:paraId="02BC854E" w14:textId="77777777" w:rsidTr="00D3353C">
        <w:trPr>
          <w:trHeight w:val="734"/>
        </w:trPr>
        <w:tc>
          <w:tcPr>
            <w:tcW w:w="2006" w:type="dxa"/>
            <w:shd w:val="clear" w:color="auto" w:fill="D9E1F3"/>
          </w:tcPr>
          <w:p w14:paraId="42B6071F" w14:textId="77777777" w:rsidR="004734C1" w:rsidRPr="00923CED" w:rsidRDefault="004734C1" w:rsidP="00B53337">
            <w:pPr>
              <w:pStyle w:val="TableParagraph"/>
              <w:rPr>
                <w:sz w:val="20"/>
                <w:lang w:val="bg-BG"/>
              </w:rPr>
            </w:pPr>
          </w:p>
        </w:tc>
        <w:tc>
          <w:tcPr>
            <w:tcW w:w="3120" w:type="dxa"/>
            <w:shd w:val="clear" w:color="auto" w:fill="D9E1F3"/>
          </w:tcPr>
          <w:p w14:paraId="5C3BFD96" w14:textId="77777777" w:rsidR="004734C1" w:rsidRPr="00923CED" w:rsidRDefault="004734C1" w:rsidP="00413287">
            <w:pPr>
              <w:pStyle w:val="TableParagraph"/>
              <w:rPr>
                <w:b/>
                <w:sz w:val="20"/>
                <w:lang w:val="bg-BG"/>
              </w:rPr>
            </w:pPr>
          </w:p>
          <w:p w14:paraId="047C4EB8" w14:textId="415E6C5A" w:rsidR="004734C1" w:rsidRPr="00923CED" w:rsidRDefault="0097354A" w:rsidP="0097354A">
            <w:pPr>
              <w:pStyle w:val="TableParagraph"/>
              <w:ind w:left="429"/>
              <w:rPr>
                <w:b/>
                <w:sz w:val="20"/>
                <w:lang w:val="bg-BG"/>
              </w:rPr>
            </w:pPr>
            <w:r w:rsidRPr="00FF2F95">
              <w:rPr>
                <w:b/>
                <w:sz w:val="20"/>
                <w:lang w:val="bg-BG"/>
              </w:rPr>
              <w:t>ОСНОВНИ ВЪЗМОЖНОСТИ</w:t>
            </w:r>
          </w:p>
        </w:tc>
        <w:tc>
          <w:tcPr>
            <w:tcW w:w="4371" w:type="dxa"/>
            <w:shd w:val="clear" w:color="auto" w:fill="D9E1F3"/>
          </w:tcPr>
          <w:p w14:paraId="2FE4998C" w14:textId="77777777" w:rsidR="004734C1" w:rsidRPr="00923CED" w:rsidRDefault="004734C1" w:rsidP="00413287">
            <w:pPr>
              <w:pStyle w:val="TableParagraph"/>
              <w:rPr>
                <w:b/>
                <w:sz w:val="20"/>
                <w:lang w:val="bg-BG"/>
              </w:rPr>
            </w:pPr>
          </w:p>
          <w:p w14:paraId="6FE36C3E" w14:textId="7A18DAA5" w:rsidR="004734C1" w:rsidRPr="00923CED" w:rsidRDefault="0097354A" w:rsidP="0097354A">
            <w:pPr>
              <w:pStyle w:val="TableParagraph"/>
              <w:ind w:left="1023"/>
              <w:rPr>
                <w:b/>
                <w:sz w:val="20"/>
                <w:lang w:val="bg-BG"/>
              </w:rPr>
            </w:pPr>
            <w:r w:rsidRPr="00FF2F95">
              <w:rPr>
                <w:b/>
                <w:sz w:val="20"/>
                <w:lang w:val="bg-BG"/>
              </w:rPr>
              <w:t>ОСНОВНИ ОГРАНИЧЕНИЯ</w:t>
            </w:r>
          </w:p>
        </w:tc>
      </w:tr>
      <w:tr w:rsidR="004734C1" w:rsidRPr="00FF2F95" w14:paraId="264F3BBA" w14:textId="77777777" w:rsidTr="00413287">
        <w:trPr>
          <w:trHeight w:val="1384"/>
        </w:trPr>
        <w:tc>
          <w:tcPr>
            <w:tcW w:w="2006" w:type="dxa"/>
          </w:tcPr>
          <w:p w14:paraId="1552C1B4" w14:textId="2589C15F" w:rsidR="004734C1" w:rsidRPr="00923CED" w:rsidRDefault="0097354A" w:rsidP="0097354A">
            <w:pPr>
              <w:pStyle w:val="TableParagraph"/>
              <w:ind w:left="107" w:right="252"/>
              <w:rPr>
                <w:b/>
                <w:szCs w:val="28"/>
                <w:lang w:val="bg-BG"/>
              </w:rPr>
            </w:pPr>
            <w:r w:rsidRPr="00FF2F95">
              <w:rPr>
                <w:b/>
                <w:szCs w:val="28"/>
                <w:lang w:val="bg-BG"/>
              </w:rPr>
              <w:t>Вариант</w:t>
            </w:r>
            <w:r w:rsidR="00841AF4" w:rsidRPr="00923CED">
              <w:rPr>
                <w:b/>
                <w:szCs w:val="28"/>
                <w:lang w:val="bg-BG"/>
              </w:rPr>
              <w:t xml:space="preserve"> 1: </w:t>
            </w:r>
            <w:r w:rsidRPr="00FF2F95">
              <w:rPr>
                <w:b/>
                <w:szCs w:val="28"/>
                <w:lang w:val="bg-BG"/>
              </w:rPr>
              <w:t>уведомяване от ИРП</w:t>
            </w:r>
          </w:p>
        </w:tc>
        <w:tc>
          <w:tcPr>
            <w:tcW w:w="3120" w:type="dxa"/>
          </w:tcPr>
          <w:p w14:paraId="22DDCAFF" w14:textId="2E873B89" w:rsidR="004734C1" w:rsidRPr="00923CED" w:rsidRDefault="0097354A" w:rsidP="00413287">
            <w:pPr>
              <w:pStyle w:val="TableParagraph"/>
              <w:numPr>
                <w:ilvl w:val="0"/>
                <w:numId w:val="5"/>
              </w:numPr>
              <w:tabs>
                <w:tab w:val="left" w:pos="320"/>
              </w:tabs>
              <w:ind w:right="704"/>
              <w:rPr>
                <w:sz w:val="18"/>
                <w:lang w:val="bg-BG"/>
              </w:rPr>
            </w:pPr>
            <w:r w:rsidRPr="00FF2F95">
              <w:rPr>
                <w:sz w:val="18"/>
                <w:lang w:val="bg-BG"/>
              </w:rPr>
              <w:t>Предприятията възприемат ИРП като неутрална страна</w:t>
            </w:r>
          </w:p>
          <w:p w14:paraId="31C15062" w14:textId="4B7E43D7" w:rsidR="004734C1" w:rsidRPr="00923CED" w:rsidRDefault="0097354A" w:rsidP="0097354A">
            <w:pPr>
              <w:pStyle w:val="TableParagraph"/>
              <w:numPr>
                <w:ilvl w:val="0"/>
                <w:numId w:val="5"/>
              </w:numPr>
              <w:tabs>
                <w:tab w:val="left" w:pos="320"/>
              </w:tabs>
              <w:ind w:right="449"/>
              <w:rPr>
                <w:sz w:val="18"/>
                <w:lang w:val="bg-BG"/>
              </w:rPr>
            </w:pPr>
            <w:r w:rsidRPr="00FF2F95">
              <w:rPr>
                <w:sz w:val="18"/>
                <w:lang w:val="bg-BG"/>
              </w:rPr>
              <w:t>Длъжниците получават уведомление от вече позната (и доверена) страна</w:t>
            </w:r>
          </w:p>
        </w:tc>
        <w:tc>
          <w:tcPr>
            <w:tcW w:w="4371" w:type="dxa"/>
          </w:tcPr>
          <w:p w14:paraId="041B4C6A" w14:textId="7DF68FC9" w:rsidR="004734C1" w:rsidRPr="00923CED" w:rsidRDefault="0097354A" w:rsidP="0097354A">
            <w:pPr>
              <w:pStyle w:val="TableParagraph"/>
              <w:numPr>
                <w:ilvl w:val="0"/>
                <w:numId w:val="4"/>
              </w:numPr>
              <w:tabs>
                <w:tab w:val="left" w:pos="392"/>
                <w:tab w:val="left" w:pos="393"/>
              </w:tabs>
              <w:ind w:right="127"/>
              <w:rPr>
                <w:sz w:val="18"/>
                <w:lang w:val="bg-BG"/>
              </w:rPr>
            </w:pPr>
            <w:r w:rsidRPr="00FF2F95">
              <w:rPr>
                <w:sz w:val="18"/>
                <w:lang w:val="bg-BG"/>
              </w:rPr>
              <w:t>Собствениците на предприятия може да се боят от последствия, когато получават уведомления от публичен орган и това може да доведе до неочакван и нежелан ефект от уведомяването</w:t>
            </w:r>
          </w:p>
        </w:tc>
      </w:tr>
      <w:tr w:rsidR="004734C1" w:rsidRPr="00FF2F95" w14:paraId="1BCE85A1" w14:textId="77777777" w:rsidTr="00413287">
        <w:trPr>
          <w:trHeight w:val="2419"/>
        </w:trPr>
        <w:tc>
          <w:tcPr>
            <w:tcW w:w="2006" w:type="dxa"/>
          </w:tcPr>
          <w:p w14:paraId="48B31168" w14:textId="70E19F4A" w:rsidR="004734C1" w:rsidRPr="00923CED" w:rsidRDefault="0097354A" w:rsidP="0097354A">
            <w:pPr>
              <w:pStyle w:val="TableParagraph"/>
              <w:ind w:left="107" w:right="172"/>
              <w:rPr>
                <w:b/>
                <w:szCs w:val="28"/>
                <w:lang w:val="bg-BG"/>
              </w:rPr>
            </w:pPr>
            <w:r w:rsidRPr="00FF2F95">
              <w:rPr>
                <w:b/>
                <w:szCs w:val="28"/>
                <w:lang w:val="bg-BG"/>
              </w:rPr>
              <w:t>Вариант</w:t>
            </w:r>
            <w:r w:rsidR="00841AF4" w:rsidRPr="00923CED">
              <w:rPr>
                <w:b/>
                <w:szCs w:val="28"/>
                <w:lang w:val="bg-BG"/>
              </w:rPr>
              <w:t xml:space="preserve"> 2: </w:t>
            </w:r>
            <w:r w:rsidRPr="00FF2F95">
              <w:rPr>
                <w:b/>
                <w:szCs w:val="28"/>
                <w:lang w:val="bg-BG"/>
              </w:rPr>
              <w:t>съчетание на уведомление от ИРП и покана от консултантската служба според сериозността на затрудненията на длъжника</w:t>
            </w:r>
          </w:p>
        </w:tc>
        <w:tc>
          <w:tcPr>
            <w:tcW w:w="3120" w:type="dxa"/>
          </w:tcPr>
          <w:p w14:paraId="18AF9D86" w14:textId="1CBE2AD3" w:rsidR="004734C1" w:rsidRPr="00923CED" w:rsidRDefault="004F2E46" w:rsidP="00413287">
            <w:pPr>
              <w:pStyle w:val="TableParagraph"/>
              <w:numPr>
                <w:ilvl w:val="0"/>
                <w:numId w:val="3"/>
              </w:numPr>
              <w:tabs>
                <w:tab w:val="left" w:pos="320"/>
              </w:tabs>
              <w:ind w:right="92"/>
              <w:jc w:val="both"/>
              <w:rPr>
                <w:sz w:val="18"/>
                <w:lang w:val="bg-BG"/>
              </w:rPr>
            </w:pPr>
            <w:r w:rsidRPr="00FF2F95">
              <w:rPr>
                <w:sz w:val="18"/>
                <w:lang w:val="bg-BG"/>
              </w:rPr>
              <w:t>Подкрепата от ИРП и консултантската служба при различна вероятност за несъстоятелност може да допринесе за решаване на някои от проблемите, описани във вариант 1 и 2 (например недостатъчен капацитет на ИРП да се справя при лични затруднения, недоверие на предприемачите към трети страни и непознати институции)</w:t>
            </w:r>
          </w:p>
          <w:p w14:paraId="243ACFE2" w14:textId="5F06B55A" w:rsidR="004734C1" w:rsidRPr="00923CED" w:rsidRDefault="004F2E46" w:rsidP="004F2E46">
            <w:pPr>
              <w:pStyle w:val="TableParagraph"/>
              <w:numPr>
                <w:ilvl w:val="0"/>
                <w:numId w:val="3"/>
              </w:numPr>
              <w:tabs>
                <w:tab w:val="left" w:pos="281"/>
              </w:tabs>
              <w:ind w:left="280" w:right="96" w:hanging="173"/>
              <w:jc w:val="both"/>
              <w:rPr>
                <w:sz w:val="18"/>
                <w:lang w:val="bg-BG"/>
              </w:rPr>
            </w:pPr>
            <w:r w:rsidRPr="00FF2F95">
              <w:rPr>
                <w:sz w:val="18"/>
                <w:lang w:val="bg-BG"/>
              </w:rPr>
              <w:t>Консултантската служба се съсредоточава върху случаите на по-голяма вероятност за несъстоятелност</w:t>
            </w:r>
          </w:p>
        </w:tc>
        <w:tc>
          <w:tcPr>
            <w:tcW w:w="4371" w:type="dxa"/>
          </w:tcPr>
          <w:p w14:paraId="7F45DF66" w14:textId="2B4F61E2" w:rsidR="004734C1" w:rsidRPr="00923CED" w:rsidRDefault="00E97211" w:rsidP="00413287">
            <w:pPr>
              <w:pStyle w:val="TableParagraph"/>
              <w:numPr>
                <w:ilvl w:val="0"/>
                <w:numId w:val="2"/>
              </w:numPr>
              <w:tabs>
                <w:tab w:val="left" w:pos="390"/>
              </w:tabs>
              <w:ind w:right="285"/>
              <w:rPr>
                <w:sz w:val="18"/>
                <w:lang w:val="bg-BG"/>
              </w:rPr>
            </w:pPr>
            <w:r w:rsidRPr="00FF2F95">
              <w:rPr>
                <w:sz w:val="18"/>
                <w:lang w:val="bg-BG"/>
              </w:rPr>
              <w:t>Усложненост на модела заради обособяването на еднородни класове според риска</w:t>
            </w:r>
          </w:p>
          <w:p w14:paraId="36984524" w14:textId="637A87C9" w:rsidR="004734C1" w:rsidRPr="00923CED" w:rsidRDefault="00E97211" w:rsidP="00413287">
            <w:pPr>
              <w:pStyle w:val="TableParagraph"/>
              <w:numPr>
                <w:ilvl w:val="0"/>
                <w:numId w:val="2"/>
              </w:numPr>
              <w:tabs>
                <w:tab w:val="left" w:pos="390"/>
              </w:tabs>
              <w:ind w:right="664"/>
              <w:rPr>
                <w:sz w:val="18"/>
                <w:lang w:val="bg-BG"/>
              </w:rPr>
            </w:pPr>
            <w:r w:rsidRPr="00FF2F95">
              <w:rPr>
                <w:sz w:val="18"/>
                <w:lang w:val="bg-BG"/>
              </w:rPr>
              <w:t>Опасност от значително повишаване на репутационния риск на модела (т.е. риск от фалшиво положителни сигнали)</w:t>
            </w:r>
          </w:p>
          <w:p w14:paraId="66D1DB14" w14:textId="771F6829" w:rsidR="004734C1" w:rsidRPr="00923CED" w:rsidRDefault="004734C1" w:rsidP="00B53337">
            <w:pPr>
              <w:pStyle w:val="TableParagraph"/>
              <w:ind w:left="389"/>
              <w:rPr>
                <w:sz w:val="18"/>
                <w:lang w:val="bg-BG"/>
              </w:rPr>
            </w:pPr>
          </w:p>
        </w:tc>
      </w:tr>
    </w:tbl>
    <w:p w14:paraId="5CE93286" w14:textId="77777777" w:rsidR="004734C1" w:rsidRPr="00923CED" w:rsidRDefault="004734C1" w:rsidP="00B53337">
      <w:pPr>
        <w:pStyle w:val="BodyText"/>
        <w:rPr>
          <w:b/>
          <w:sz w:val="20"/>
          <w:lang w:val="bg-BG"/>
        </w:rPr>
      </w:pPr>
    </w:p>
    <w:p w14:paraId="483ECC04" w14:textId="77777777" w:rsidR="004734C1" w:rsidRPr="00923CED" w:rsidRDefault="004734C1" w:rsidP="00B53337">
      <w:pPr>
        <w:pStyle w:val="BodyText"/>
        <w:ind w:right="1669"/>
        <w:rPr>
          <w:b/>
          <w:sz w:val="20"/>
          <w:lang w:val="bg-BG"/>
        </w:rPr>
      </w:pPr>
    </w:p>
    <w:p w14:paraId="5EE3202E" w14:textId="466B2C79" w:rsidR="004734C1" w:rsidRPr="00923CED" w:rsidRDefault="00946C22">
      <w:pPr>
        <w:pStyle w:val="Heading1"/>
        <w:numPr>
          <w:ilvl w:val="1"/>
          <w:numId w:val="9"/>
        </w:numPr>
        <w:tabs>
          <w:tab w:val="left" w:pos="1020"/>
          <w:tab w:val="left" w:pos="1021"/>
        </w:tabs>
        <w:ind w:right="1669" w:hanging="721"/>
        <w:rPr>
          <w:lang w:val="bg-BG"/>
        </w:rPr>
      </w:pPr>
      <w:bookmarkStart w:id="65" w:name="_bookmark30"/>
      <w:bookmarkStart w:id="66" w:name="_Toc93931279"/>
      <w:bookmarkEnd w:id="65"/>
      <w:r w:rsidRPr="00FF2F95">
        <w:rPr>
          <w:lang w:val="bg-BG"/>
        </w:rPr>
        <w:t>Мрежа за консултиране на длъжниците</w:t>
      </w:r>
      <w:bookmarkEnd w:id="66"/>
    </w:p>
    <w:p w14:paraId="4A567208" w14:textId="77777777" w:rsidR="004734C1" w:rsidRPr="00923CED" w:rsidRDefault="004734C1" w:rsidP="00413287">
      <w:pPr>
        <w:pStyle w:val="BodyText"/>
        <w:ind w:right="1669"/>
        <w:rPr>
          <w:b/>
          <w:sz w:val="22"/>
          <w:lang w:val="bg-BG"/>
        </w:rPr>
      </w:pPr>
    </w:p>
    <w:p w14:paraId="4FE9C022" w14:textId="2DB56B7A" w:rsidR="00946C22" w:rsidRPr="00923CED" w:rsidRDefault="00946C22" w:rsidP="006C3C67">
      <w:pPr>
        <w:pStyle w:val="BodyText"/>
        <w:numPr>
          <w:ilvl w:val="0"/>
          <w:numId w:val="27"/>
        </w:numPr>
        <w:ind w:left="300" w:right="394" w:hanging="568"/>
        <w:jc w:val="both"/>
        <w:rPr>
          <w:sz w:val="22"/>
          <w:szCs w:val="22"/>
          <w:lang w:val="bg-BG"/>
        </w:rPr>
      </w:pPr>
      <w:r w:rsidRPr="00FF2F95">
        <w:rPr>
          <w:b/>
          <w:bCs/>
          <w:sz w:val="22"/>
          <w:szCs w:val="22"/>
          <w:lang w:val="bg-BG"/>
        </w:rPr>
        <w:t xml:space="preserve">Както вече беше посочено, мрежата за консултиране на длъжниците може да възприеме активния модел (при който предприятието в затруднено положение търси съдействие от консултантската служба) или пасивния модел (при който консултантската служба търси предприятието в затруднено положение, посочва му вероятността </w:t>
      </w:r>
      <w:r w:rsidR="00CD0CCF" w:rsidRPr="00FF2F95">
        <w:rPr>
          <w:b/>
          <w:bCs/>
          <w:sz w:val="22"/>
          <w:szCs w:val="22"/>
          <w:lang w:val="bg-BG"/>
        </w:rPr>
        <w:t>за</w:t>
      </w:r>
      <w:r w:rsidRPr="00FF2F95">
        <w:rPr>
          <w:b/>
          <w:bCs/>
          <w:sz w:val="22"/>
          <w:szCs w:val="22"/>
          <w:lang w:val="bg-BG"/>
        </w:rPr>
        <w:t xml:space="preserve"> трудности и предлага съдействие).</w:t>
      </w:r>
      <w:r w:rsidRPr="00FF2F95">
        <w:rPr>
          <w:bCs/>
          <w:sz w:val="22"/>
          <w:szCs w:val="22"/>
          <w:lang w:val="bg-BG"/>
        </w:rPr>
        <w:t xml:space="preserve"> Въпреки че и двата подхода са доказали своята основателност според културните особености в страната (например общото желание на публичните органи да сведат до минимум намесата в частния сектор и в предприемаческата дейност), в България може би ще бъде най-подходящ един хибриден модел. В такъв случай получилите уведомление длъжници могат да решат да потърсят консултантската служба за съдействие.</w:t>
      </w:r>
    </w:p>
    <w:p w14:paraId="715C9D91" w14:textId="77777777" w:rsidR="006C3C67" w:rsidRPr="00923CED" w:rsidRDefault="006C3C67" w:rsidP="00413287">
      <w:pPr>
        <w:pStyle w:val="BodyText"/>
        <w:ind w:left="300" w:right="394"/>
        <w:jc w:val="both"/>
        <w:rPr>
          <w:sz w:val="22"/>
          <w:szCs w:val="22"/>
          <w:lang w:val="bg-BG"/>
        </w:rPr>
      </w:pPr>
    </w:p>
    <w:p w14:paraId="2773B126" w14:textId="402F1151" w:rsidR="004734C1" w:rsidRPr="00923CED" w:rsidRDefault="00946C22" w:rsidP="006C3C67">
      <w:pPr>
        <w:pStyle w:val="BodyText"/>
        <w:numPr>
          <w:ilvl w:val="0"/>
          <w:numId w:val="27"/>
        </w:numPr>
        <w:ind w:left="284" w:right="1669" w:hanging="568"/>
        <w:jc w:val="both"/>
        <w:rPr>
          <w:b/>
          <w:bCs/>
          <w:sz w:val="22"/>
          <w:szCs w:val="22"/>
          <w:lang w:val="bg-BG"/>
        </w:rPr>
      </w:pPr>
      <w:r w:rsidRPr="00FF2F95">
        <w:rPr>
          <w:b/>
          <w:bCs/>
          <w:sz w:val="22"/>
          <w:szCs w:val="22"/>
          <w:lang w:val="bg-BG"/>
        </w:rPr>
        <w:t>При определянето</w:t>
      </w:r>
      <w:r w:rsidR="000D3E58" w:rsidRPr="00FF2F95">
        <w:rPr>
          <w:b/>
          <w:bCs/>
          <w:sz w:val="22"/>
          <w:szCs w:val="22"/>
          <w:lang w:val="bg-BG"/>
        </w:rPr>
        <w:t xml:space="preserve"> на </w:t>
      </w:r>
      <w:r w:rsidRPr="00FF2F95">
        <w:rPr>
          <w:b/>
          <w:bCs/>
          <w:sz w:val="22"/>
          <w:szCs w:val="22"/>
          <w:lang w:val="bg-BG"/>
        </w:rPr>
        <w:t xml:space="preserve">структура </w:t>
      </w:r>
      <w:r w:rsidR="000D3E58" w:rsidRPr="00FF2F95">
        <w:rPr>
          <w:b/>
          <w:bCs/>
          <w:sz w:val="22"/>
          <w:szCs w:val="22"/>
          <w:lang w:val="bg-BG"/>
        </w:rPr>
        <w:t>за</w:t>
      </w:r>
      <w:r w:rsidRPr="00FF2F95">
        <w:rPr>
          <w:b/>
          <w:bCs/>
          <w:sz w:val="22"/>
          <w:szCs w:val="22"/>
          <w:lang w:val="bg-BG"/>
        </w:rPr>
        <w:t xml:space="preserve"> консултира</w:t>
      </w:r>
      <w:r w:rsidR="000D3E58" w:rsidRPr="00FF2F95">
        <w:rPr>
          <w:b/>
          <w:bCs/>
          <w:sz w:val="22"/>
          <w:szCs w:val="22"/>
          <w:lang w:val="bg-BG"/>
        </w:rPr>
        <w:t>не на</w:t>
      </w:r>
      <w:r w:rsidRPr="00FF2F95">
        <w:rPr>
          <w:b/>
          <w:bCs/>
          <w:sz w:val="22"/>
          <w:szCs w:val="22"/>
          <w:lang w:val="bg-BG"/>
        </w:rPr>
        <w:t xml:space="preserve"> предприятията в затруднено положение</w:t>
      </w:r>
      <w:r w:rsidR="000D3E58" w:rsidRPr="00FF2F95">
        <w:rPr>
          <w:b/>
          <w:bCs/>
          <w:sz w:val="22"/>
          <w:szCs w:val="22"/>
          <w:lang w:val="bg-BG"/>
        </w:rPr>
        <w:t xml:space="preserve"> имат значение следните основни аспекти:</w:t>
      </w:r>
    </w:p>
    <w:p w14:paraId="23479DA4" w14:textId="77777777" w:rsidR="006C3C67" w:rsidRPr="00923CED" w:rsidRDefault="006C3C67" w:rsidP="00413287">
      <w:pPr>
        <w:pStyle w:val="BodyText"/>
        <w:ind w:right="1669"/>
        <w:jc w:val="both"/>
        <w:rPr>
          <w:b/>
          <w:bCs/>
          <w:sz w:val="22"/>
          <w:szCs w:val="22"/>
          <w:lang w:val="bg-BG"/>
        </w:rPr>
      </w:pPr>
    </w:p>
    <w:p w14:paraId="23B9671B" w14:textId="0F189690" w:rsidR="004734C1" w:rsidRPr="00923CED" w:rsidRDefault="000D3E58" w:rsidP="00413287">
      <w:pPr>
        <w:pStyle w:val="ListParagraph"/>
        <w:numPr>
          <w:ilvl w:val="0"/>
          <w:numId w:val="26"/>
        </w:numPr>
        <w:tabs>
          <w:tab w:val="left" w:pos="2835"/>
        </w:tabs>
        <w:ind w:left="567" w:right="1669"/>
        <w:jc w:val="both"/>
        <w:rPr>
          <w:lang w:val="bg-BG"/>
        </w:rPr>
      </w:pPr>
      <w:r w:rsidRPr="00FF2F95">
        <w:rPr>
          <w:szCs w:val="20"/>
          <w:lang w:val="bg-BG"/>
        </w:rPr>
        <w:lastRenderedPageBreak/>
        <w:t>Очаква се целевите предприятия да бъдат МСП, защото в България приблизително 98 процента от предприятията са именно МСП, а по-големите предприятия обикновено имат по-облекчен достъп до консултантски услуги за подкрепа;</w:t>
      </w:r>
    </w:p>
    <w:p w14:paraId="383FE959" w14:textId="2D90C23D" w:rsidR="004734C1" w:rsidRPr="00923CED" w:rsidRDefault="00DB1987" w:rsidP="00413287">
      <w:pPr>
        <w:pStyle w:val="ListParagraph"/>
        <w:numPr>
          <w:ilvl w:val="0"/>
          <w:numId w:val="26"/>
        </w:numPr>
        <w:tabs>
          <w:tab w:val="left" w:pos="2835"/>
        </w:tabs>
        <w:ind w:left="567" w:right="1669"/>
        <w:jc w:val="both"/>
        <w:rPr>
          <w:lang w:val="bg-BG"/>
        </w:rPr>
      </w:pPr>
      <w:r w:rsidRPr="00FF2F95">
        <w:rPr>
          <w:szCs w:val="20"/>
          <w:lang w:val="bg-BG"/>
        </w:rPr>
        <w:t>Възможността за</w:t>
      </w:r>
      <w:r w:rsidR="00382E2E" w:rsidRPr="00FF2F95">
        <w:rPr>
          <w:szCs w:val="20"/>
          <w:lang w:val="bg-BG"/>
        </w:rPr>
        <w:t xml:space="preserve"> мрежа от доброволци</w:t>
      </w:r>
      <w:r w:rsidR="00FC72F2" w:rsidRPr="00923CED">
        <w:rPr>
          <w:szCs w:val="20"/>
          <w:lang w:val="bg-BG"/>
        </w:rPr>
        <w:t xml:space="preserve"> (</w:t>
      </w:r>
      <w:r w:rsidR="00382E2E" w:rsidRPr="00FF2F95">
        <w:rPr>
          <w:szCs w:val="20"/>
          <w:lang w:val="bg-BG"/>
        </w:rPr>
        <w:t>най-вече бивши предприемачи или експерти в областта, желаещи изцяло безвъзмездно да развиват дейности, по примера на Германия</w:t>
      </w:r>
      <w:r w:rsidR="00FC72F2" w:rsidRPr="00923CED">
        <w:rPr>
          <w:szCs w:val="20"/>
          <w:lang w:val="bg-BG"/>
        </w:rPr>
        <w:t>)</w:t>
      </w:r>
      <w:r w:rsidR="00382E2E" w:rsidRPr="00FF2F95">
        <w:rPr>
          <w:szCs w:val="20"/>
          <w:lang w:val="bg-BG"/>
        </w:rPr>
        <w:t xml:space="preserve"> следва да се разгледа от българските власти. Една алтернатива, която може да е най-подходяща, е комбинираният модел, при който първоначалният скрининг на високо ниво се извършва от платени експерти</w:t>
      </w:r>
      <w:r w:rsidR="00FC72F2" w:rsidRPr="00923CED">
        <w:rPr>
          <w:rStyle w:val="FootnoteReference"/>
          <w:szCs w:val="20"/>
          <w:lang w:val="bg-BG"/>
        </w:rPr>
        <w:footnoteReference w:id="80"/>
      </w:r>
      <w:r w:rsidR="00FC72F2" w:rsidRPr="00923CED">
        <w:rPr>
          <w:szCs w:val="20"/>
          <w:lang w:val="bg-BG"/>
        </w:rPr>
        <w:t xml:space="preserve">, </w:t>
      </w:r>
      <w:r w:rsidR="00382E2E" w:rsidRPr="00FF2F95">
        <w:rPr>
          <w:szCs w:val="20"/>
          <w:lang w:val="bg-BG"/>
        </w:rPr>
        <w:t>като малък брой предприятия в затруднения</w:t>
      </w:r>
      <w:r w:rsidR="00FC72F2" w:rsidRPr="00923CED">
        <w:rPr>
          <w:rStyle w:val="FootnoteReference"/>
          <w:szCs w:val="20"/>
          <w:lang w:val="bg-BG"/>
        </w:rPr>
        <w:footnoteReference w:id="81"/>
      </w:r>
      <w:r w:rsidR="00382E2E" w:rsidRPr="00FF2F95">
        <w:rPr>
          <w:szCs w:val="20"/>
          <w:lang w:val="bg-BG"/>
        </w:rPr>
        <w:t xml:space="preserve"> имат достъп до дейности, свързани с техническа помощ</w:t>
      </w:r>
      <w:r w:rsidR="00FC72F2" w:rsidRPr="00923CED">
        <w:rPr>
          <w:szCs w:val="20"/>
          <w:lang w:val="bg-BG"/>
        </w:rPr>
        <w:t xml:space="preserve"> (</w:t>
      </w:r>
      <w:r w:rsidR="00382E2E" w:rsidRPr="00FF2F95">
        <w:rPr>
          <w:szCs w:val="20"/>
          <w:lang w:val="bg-BG"/>
        </w:rPr>
        <w:t>подобен подход е възприет в Полша</w:t>
      </w:r>
      <w:r w:rsidR="00FC72F2" w:rsidRPr="00923CED">
        <w:rPr>
          <w:szCs w:val="20"/>
          <w:lang w:val="bg-BG"/>
        </w:rPr>
        <w:t>);</w:t>
      </w:r>
      <w:r w:rsidR="000D3E58" w:rsidRPr="00FF2F95">
        <w:rPr>
          <w:szCs w:val="20"/>
          <w:lang w:val="bg-BG"/>
        </w:rPr>
        <w:t>;</w:t>
      </w:r>
      <w:r w:rsidR="00841AF4" w:rsidRPr="00923CED">
        <w:rPr>
          <w:spacing w:val="-8"/>
          <w:szCs w:val="20"/>
          <w:lang w:val="bg-BG"/>
        </w:rPr>
        <w:t xml:space="preserve"> </w:t>
      </w:r>
    </w:p>
    <w:p w14:paraId="4529D6BA" w14:textId="7A510FBD" w:rsidR="00F3324A" w:rsidRPr="00923CED" w:rsidRDefault="000D3E58" w:rsidP="00413287">
      <w:pPr>
        <w:pStyle w:val="ListParagraph"/>
        <w:numPr>
          <w:ilvl w:val="0"/>
          <w:numId w:val="26"/>
        </w:numPr>
        <w:tabs>
          <w:tab w:val="left" w:pos="2835"/>
        </w:tabs>
        <w:ind w:left="567" w:right="1669"/>
        <w:jc w:val="both"/>
        <w:rPr>
          <w:szCs w:val="20"/>
          <w:lang w:val="bg-BG"/>
        </w:rPr>
      </w:pPr>
      <w:r w:rsidRPr="00FF2F95">
        <w:rPr>
          <w:szCs w:val="20"/>
          <w:lang w:val="bg-BG"/>
        </w:rPr>
        <w:t>Тъй като при изпадане на предприятието в затруднено положение обикновено се наблюдава съчетание от финансови и лични затруднения на собствениците, първостепенно значение придобива доверието в познати партньори; и</w:t>
      </w:r>
    </w:p>
    <w:p w14:paraId="2DC3A1FB" w14:textId="68CE9B34" w:rsidR="00F3324A" w:rsidRPr="00923CED" w:rsidRDefault="000D3E58" w:rsidP="00413287">
      <w:pPr>
        <w:pStyle w:val="ListParagraph"/>
        <w:numPr>
          <w:ilvl w:val="0"/>
          <w:numId w:val="26"/>
        </w:numPr>
        <w:tabs>
          <w:tab w:val="left" w:pos="2835"/>
        </w:tabs>
        <w:ind w:left="567" w:right="1669"/>
        <w:jc w:val="both"/>
        <w:rPr>
          <w:szCs w:val="20"/>
          <w:lang w:val="bg-BG"/>
        </w:rPr>
      </w:pPr>
      <w:r w:rsidRPr="00FF2F95">
        <w:rPr>
          <w:szCs w:val="20"/>
          <w:lang w:val="bg-BG"/>
        </w:rPr>
        <w:t xml:space="preserve">Публичните органи могат да се възползват от подкрепата на представители на други ИРП или на </w:t>
      </w:r>
      <w:r w:rsidR="00F3324A" w:rsidRPr="00923CED">
        <w:rPr>
          <w:szCs w:val="20"/>
          <w:lang w:val="bg-BG"/>
        </w:rPr>
        <w:t>Early Warning Europe</w:t>
      </w:r>
      <w:r w:rsidRPr="00923CED">
        <w:rPr>
          <w:szCs w:val="20"/>
          <w:lang w:val="bg-BG"/>
        </w:rPr>
        <w:t xml:space="preserve"> (EWE) </w:t>
      </w:r>
      <w:r w:rsidRPr="00FF2F95">
        <w:rPr>
          <w:szCs w:val="20"/>
          <w:lang w:val="bg-BG"/>
        </w:rPr>
        <w:t xml:space="preserve">при разработването на </w:t>
      </w:r>
      <w:r w:rsidR="00CD0CCF" w:rsidRPr="00FF2F95">
        <w:rPr>
          <w:szCs w:val="20"/>
          <w:lang w:val="bg-BG"/>
        </w:rPr>
        <w:t xml:space="preserve">работна </w:t>
      </w:r>
      <w:r w:rsidRPr="00FF2F95">
        <w:rPr>
          <w:szCs w:val="20"/>
          <w:lang w:val="bg-BG"/>
        </w:rPr>
        <w:t>схема и методология, като се отчитат особеностите и потребностите на длъжниците в България.</w:t>
      </w:r>
    </w:p>
    <w:p w14:paraId="078DA34A" w14:textId="77777777" w:rsidR="004734C1" w:rsidRPr="00923CED" w:rsidRDefault="004734C1" w:rsidP="00B53337">
      <w:pPr>
        <w:pStyle w:val="BodyText"/>
        <w:ind w:right="1669"/>
        <w:rPr>
          <w:szCs w:val="22"/>
          <w:lang w:val="bg-BG"/>
        </w:rPr>
      </w:pPr>
    </w:p>
    <w:p w14:paraId="307BE1D9" w14:textId="6B37A749" w:rsidR="004D40C3" w:rsidRPr="00923CED" w:rsidRDefault="009A4F9F" w:rsidP="00B5474E">
      <w:pPr>
        <w:pStyle w:val="BodyText"/>
        <w:numPr>
          <w:ilvl w:val="0"/>
          <w:numId w:val="27"/>
        </w:numPr>
        <w:ind w:left="284" w:right="1669" w:hanging="568"/>
        <w:jc w:val="both"/>
        <w:rPr>
          <w:sz w:val="22"/>
          <w:szCs w:val="22"/>
          <w:lang w:val="bg-BG"/>
        </w:rPr>
      </w:pPr>
      <w:r w:rsidRPr="00FF2F95">
        <w:rPr>
          <w:b/>
          <w:bCs/>
          <w:sz w:val="22"/>
          <w:szCs w:val="22"/>
          <w:lang w:val="bg-BG"/>
        </w:rPr>
        <w:t>Няколко организации очевидно са в състояние да предоставят консултации в България благодарение на добре разработените програми за обучение и регионални мрежи</w:t>
      </w:r>
      <w:r w:rsidR="004D40C3" w:rsidRPr="00923CED">
        <w:rPr>
          <w:rStyle w:val="FootnoteReference"/>
          <w:sz w:val="22"/>
          <w:szCs w:val="22"/>
          <w:lang w:val="bg-BG"/>
        </w:rPr>
        <w:footnoteReference w:id="82"/>
      </w:r>
      <w:r w:rsidR="00A76E40" w:rsidRPr="00923CED">
        <w:rPr>
          <w:sz w:val="22"/>
          <w:szCs w:val="22"/>
          <w:lang w:val="bg-BG"/>
        </w:rPr>
        <w:t xml:space="preserve">. </w:t>
      </w:r>
      <w:r w:rsidR="00B45A33" w:rsidRPr="00FF2F95">
        <w:rPr>
          <w:sz w:val="22"/>
          <w:szCs w:val="22"/>
          <w:lang w:val="bg-BG"/>
        </w:rPr>
        <w:t xml:space="preserve">Когато се избира най-подходящата институция, не бива да се забравя, че капацитетът и мрежите не са единствените важни фактори. Всъщност първостепенно значение има доверието на длъжниците в надежден партньор, чийто единствен интерес е да ги подпомогне. </w:t>
      </w:r>
      <w:r w:rsidR="00B5474E" w:rsidRPr="00FF2F95">
        <w:rPr>
          <w:sz w:val="22"/>
          <w:szCs w:val="22"/>
          <w:lang w:val="bg-BG"/>
        </w:rPr>
        <w:t>Институцията следва да се придържа към определена оперативна рамка:</w:t>
      </w:r>
    </w:p>
    <w:p w14:paraId="2BED07C3" w14:textId="77777777" w:rsidR="006C3C67" w:rsidRPr="00923CED" w:rsidRDefault="006C3C67" w:rsidP="00413287">
      <w:pPr>
        <w:pStyle w:val="BodyText"/>
        <w:ind w:left="284" w:right="1669"/>
        <w:jc w:val="both"/>
        <w:rPr>
          <w:sz w:val="22"/>
          <w:szCs w:val="22"/>
          <w:lang w:val="bg-BG"/>
        </w:rPr>
      </w:pPr>
    </w:p>
    <w:p w14:paraId="1AB67996" w14:textId="5EA2F7F0" w:rsidR="004D40C3" w:rsidRPr="00923CED" w:rsidRDefault="00B5474E" w:rsidP="00413287">
      <w:pPr>
        <w:pStyle w:val="BodyText"/>
        <w:numPr>
          <w:ilvl w:val="0"/>
          <w:numId w:val="62"/>
        </w:numPr>
        <w:ind w:left="709" w:right="1669"/>
        <w:jc w:val="both"/>
        <w:rPr>
          <w:sz w:val="22"/>
          <w:szCs w:val="22"/>
          <w:lang w:val="bg-BG"/>
        </w:rPr>
      </w:pPr>
      <w:r w:rsidRPr="00FF2F95">
        <w:rPr>
          <w:sz w:val="22"/>
          <w:szCs w:val="22"/>
          <w:lang w:val="bg-BG"/>
        </w:rPr>
        <w:t>Предприятието се свързва с консултантската служба;</w:t>
      </w:r>
    </w:p>
    <w:p w14:paraId="2D439BAA" w14:textId="24498142" w:rsidR="004D40C3" w:rsidRPr="00923CED" w:rsidRDefault="00B5474E" w:rsidP="00413287">
      <w:pPr>
        <w:pStyle w:val="BodyText"/>
        <w:numPr>
          <w:ilvl w:val="0"/>
          <w:numId w:val="62"/>
        </w:numPr>
        <w:ind w:left="709" w:right="1669"/>
        <w:jc w:val="both"/>
        <w:rPr>
          <w:sz w:val="22"/>
          <w:szCs w:val="22"/>
          <w:lang w:val="bg-BG"/>
        </w:rPr>
      </w:pPr>
      <w:r w:rsidRPr="00FF2F95">
        <w:rPr>
          <w:sz w:val="22"/>
          <w:szCs w:val="22"/>
          <w:lang w:val="bg-BG"/>
        </w:rPr>
        <w:t>Извършва се първоначален преглед, за да се изяснят най-важните особености и потребностите на предприятието;</w:t>
      </w:r>
    </w:p>
    <w:p w14:paraId="4B832C6E" w14:textId="77777777" w:rsidR="00B5474E" w:rsidRPr="00923CED" w:rsidRDefault="00B5474E" w:rsidP="00413287">
      <w:pPr>
        <w:pStyle w:val="BodyText"/>
        <w:numPr>
          <w:ilvl w:val="0"/>
          <w:numId w:val="62"/>
        </w:numPr>
        <w:ind w:left="709" w:right="1669"/>
        <w:jc w:val="both"/>
        <w:rPr>
          <w:sz w:val="22"/>
          <w:szCs w:val="22"/>
          <w:lang w:val="bg-BG"/>
        </w:rPr>
      </w:pPr>
      <w:r w:rsidRPr="00FF2F95">
        <w:rPr>
          <w:sz w:val="22"/>
          <w:szCs w:val="22"/>
          <w:lang w:val="bg-BG"/>
        </w:rPr>
        <w:t>По желание на предприятието службата може да се свърже с професионален експерт в съответната област, за да предостави финансови консултации на предприятието по определени теми.</w:t>
      </w:r>
    </w:p>
    <w:p w14:paraId="2303BAE0" w14:textId="5E1565B3" w:rsidR="004D40C3" w:rsidRPr="00923CED" w:rsidRDefault="004D40C3" w:rsidP="00B5474E">
      <w:pPr>
        <w:pStyle w:val="BodyText"/>
        <w:ind w:left="709" w:right="1669"/>
        <w:jc w:val="both"/>
        <w:rPr>
          <w:sz w:val="22"/>
          <w:szCs w:val="22"/>
          <w:lang w:val="bg-BG"/>
        </w:rPr>
      </w:pPr>
    </w:p>
    <w:p w14:paraId="054607AB" w14:textId="1712B0E0" w:rsidR="004734C1" w:rsidRPr="00923CED" w:rsidRDefault="00B5474E" w:rsidP="006C3C67">
      <w:pPr>
        <w:pStyle w:val="BodyText"/>
        <w:numPr>
          <w:ilvl w:val="0"/>
          <w:numId w:val="27"/>
        </w:numPr>
        <w:ind w:left="284" w:right="1669" w:hanging="568"/>
        <w:jc w:val="both"/>
        <w:rPr>
          <w:b/>
          <w:bCs/>
          <w:sz w:val="22"/>
          <w:szCs w:val="22"/>
          <w:lang w:val="bg-BG"/>
        </w:rPr>
      </w:pPr>
      <w:r w:rsidRPr="00FF2F95">
        <w:rPr>
          <w:b/>
          <w:bCs/>
          <w:sz w:val="22"/>
          <w:szCs w:val="22"/>
          <w:lang w:val="bg-BG"/>
        </w:rPr>
        <w:t xml:space="preserve">Макар дейността на консултантската служба да е безплатна, за подкрепата от експерта следва да бъде предвидено възнаграждение с два отделни компонента: </w:t>
      </w:r>
      <w:r w:rsidRPr="00FF2F95">
        <w:rPr>
          <w:bCs/>
          <w:sz w:val="22"/>
          <w:szCs w:val="22"/>
          <w:lang w:val="bg-BG"/>
        </w:rPr>
        <w:t>(а) хонорар на почасова ставка и (б) хонорар в зависимост от успеха. Този подход има следните предимства:</w:t>
      </w:r>
    </w:p>
    <w:p w14:paraId="68841A5E" w14:textId="77777777" w:rsidR="006C3C67" w:rsidRPr="00923CED" w:rsidRDefault="006C3C67" w:rsidP="00413287">
      <w:pPr>
        <w:pStyle w:val="BodyText"/>
        <w:ind w:left="284" w:right="1669"/>
        <w:jc w:val="both"/>
        <w:rPr>
          <w:b/>
          <w:bCs/>
          <w:sz w:val="22"/>
          <w:szCs w:val="22"/>
          <w:lang w:val="bg-BG"/>
        </w:rPr>
      </w:pPr>
    </w:p>
    <w:p w14:paraId="6AA0F167" w14:textId="0C7679DB" w:rsidR="004734C1" w:rsidRPr="00923CED" w:rsidRDefault="00B5474E" w:rsidP="00413287">
      <w:pPr>
        <w:pStyle w:val="ListParagraph"/>
        <w:numPr>
          <w:ilvl w:val="0"/>
          <w:numId w:val="63"/>
        </w:numPr>
        <w:ind w:left="851" w:right="1669"/>
        <w:jc w:val="both"/>
        <w:rPr>
          <w:szCs w:val="20"/>
          <w:lang w:val="bg-BG"/>
        </w:rPr>
      </w:pPr>
      <w:r w:rsidRPr="00FF2F95">
        <w:rPr>
          <w:szCs w:val="20"/>
          <w:lang w:val="bg-BG"/>
        </w:rPr>
        <w:t>Предприятието</w:t>
      </w:r>
      <w:r w:rsidR="009F505E" w:rsidRPr="00FF2F95">
        <w:rPr>
          <w:szCs w:val="20"/>
          <w:lang w:val="bg-BG"/>
        </w:rPr>
        <w:t xml:space="preserve"> възприема намесата на консултанта като неутрална, без стремеж да се печели от неговите затруднения;</w:t>
      </w:r>
    </w:p>
    <w:p w14:paraId="3B59E4CB" w14:textId="68618507" w:rsidR="004734C1" w:rsidRPr="00923CED" w:rsidRDefault="009F505E" w:rsidP="00413287">
      <w:pPr>
        <w:pStyle w:val="ListParagraph"/>
        <w:numPr>
          <w:ilvl w:val="0"/>
          <w:numId w:val="63"/>
        </w:numPr>
        <w:ind w:left="851" w:right="1669"/>
        <w:jc w:val="both"/>
        <w:rPr>
          <w:szCs w:val="20"/>
          <w:lang w:val="bg-BG"/>
        </w:rPr>
      </w:pPr>
      <w:r w:rsidRPr="00FF2F95">
        <w:rPr>
          <w:szCs w:val="20"/>
          <w:lang w:val="bg-BG"/>
        </w:rPr>
        <w:t>Предприятието плаща само ако ползва услугите на експерт (ако реши да търси допълнителна подкрепа);</w:t>
      </w:r>
    </w:p>
    <w:p w14:paraId="02AB1A90" w14:textId="5058A226" w:rsidR="004734C1" w:rsidRPr="00923CED" w:rsidRDefault="009F505E" w:rsidP="00413287">
      <w:pPr>
        <w:pStyle w:val="ListParagraph"/>
        <w:numPr>
          <w:ilvl w:val="0"/>
          <w:numId w:val="63"/>
        </w:numPr>
        <w:ind w:left="851" w:right="1669"/>
        <w:jc w:val="both"/>
        <w:rPr>
          <w:szCs w:val="20"/>
          <w:lang w:val="bg-BG"/>
        </w:rPr>
      </w:pPr>
      <w:r w:rsidRPr="00FF2F95">
        <w:rPr>
          <w:szCs w:val="20"/>
          <w:lang w:val="bg-BG"/>
        </w:rPr>
        <w:t xml:space="preserve">Предприятието цени услугите на експерта, защото те </w:t>
      </w:r>
      <w:r w:rsidR="00332B67" w:rsidRPr="00FF2F95">
        <w:rPr>
          <w:szCs w:val="20"/>
          <w:lang w:val="bg-BG"/>
        </w:rPr>
        <w:t xml:space="preserve">не </w:t>
      </w:r>
      <w:r w:rsidRPr="00FF2F95">
        <w:rPr>
          <w:szCs w:val="20"/>
          <w:lang w:val="bg-BG"/>
        </w:rPr>
        <w:t>са безплатни; и</w:t>
      </w:r>
    </w:p>
    <w:p w14:paraId="7926BF7B" w14:textId="09F5C1A2" w:rsidR="004734C1" w:rsidRPr="00923CED" w:rsidRDefault="009F505E" w:rsidP="00413287">
      <w:pPr>
        <w:pStyle w:val="ListParagraph"/>
        <w:numPr>
          <w:ilvl w:val="0"/>
          <w:numId w:val="63"/>
        </w:numPr>
        <w:ind w:left="851" w:right="1669"/>
        <w:jc w:val="both"/>
        <w:rPr>
          <w:szCs w:val="20"/>
          <w:lang w:val="bg-BG"/>
        </w:rPr>
      </w:pPr>
      <w:r w:rsidRPr="00FF2F95">
        <w:rPr>
          <w:szCs w:val="20"/>
          <w:lang w:val="bg-BG"/>
        </w:rPr>
        <w:t>Мрежата от експерти по различни теми се ползва гъвкаво, т.е. според изразените от предприятието потребности.</w:t>
      </w:r>
    </w:p>
    <w:p w14:paraId="1963450A" w14:textId="77777777" w:rsidR="00DE6807" w:rsidRPr="00923CED" w:rsidRDefault="00DE6807" w:rsidP="00B53337">
      <w:pPr>
        <w:pStyle w:val="BodyText"/>
        <w:ind w:left="426" w:right="1669"/>
        <w:jc w:val="both"/>
        <w:rPr>
          <w:sz w:val="22"/>
          <w:szCs w:val="22"/>
          <w:lang w:val="bg-BG"/>
        </w:rPr>
      </w:pPr>
    </w:p>
    <w:p w14:paraId="5904153E" w14:textId="2EA176C4" w:rsidR="004734C1" w:rsidRPr="00923CED" w:rsidRDefault="009F505E" w:rsidP="0096364B">
      <w:pPr>
        <w:pStyle w:val="BodyText"/>
        <w:numPr>
          <w:ilvl w:val="0"/>
          <w:numId w:val="27"/>
        </w:numPr>
        <w:ind w:left="284" w:right="1669" w:hanging="568"/>
        <w:jc w:val="both"/>
        <w:rPr>
          <w:b/>
          <w:bCs/>
          <w:sz w:val="22"/>
          <w:szCs w:val="22"/>
          <w:lang w:val="bg-BG"/>
        </w:rPr>
      </w:pPr>
      <w:r w:rsidRPr="00FF2F95">
        <w:rPr>
          <w:b/>
          <w:bCs/>
          <w:sz w:val="22"/>
          <w:szCs w:val="22"/>
          <w:lang w:val="bg-BG"/>
        </w:rPr>
        <w:t>Основните ограничения на този подход са следните</w:t>
      </w:r>
      <w:r w:rsidR="00841AF4" w:rsidRPr="00923CED">
        <w:rPr>
          <w:b/>
          <w:bCs/>
          <w:sz w:val="22"/>
          <w:szCs w:val="22"/>
          <w:lang w:val="bg-BG"/>
        </w:rPr>
        <w:t>:</w:t>
      </w:r>
    </w:p>
    <w:p w14:paraId="4EE3439F" w14:textId="77777777" w:rsidR="0096364B" w:rsidRPr="00923CED" w:rsidRDefault="0096364B" w:rsidP="00413287">
      <w:pPr>
        <w:pStyle w:val="BodyText"/>
        <w:ind w:left="284" w:right="1669"/>
        <w:jc w:val="both"/>
        <w:rPr>
          <w:b/>
          <w:bCs/>
          <w:sz w:val="22"/>
          <w:szCs w:val="22"/>
          <w:lang w:val="bg-BG"/>
        </w:rPr>
      </w:pPr>
    </w:p>
    <w:p w14:paraId="0CAFD420" w14:textId="1893B49C" w:rsidR="004734C1" w:rsidRPr="00923CED" w:rsidRDefault="009F505E" w:rsidP="00413287">
      <w:pPr>
        <w:pStyle w:val="ListParagraph"/>
        <w:numPr>
          <w:ilvl w:val="0"/>
          <w:numId w:val="64"/>
        </w:numPr>
        <w:tabs>
          <w:tab w:val="left" w:pos="1418"/>
        </w:tabs>
        <w:ind w:left="851" w:right="1669"/>
        <w:jc w:val="both"/>
        <w:rPr>
          <w:szCs w:val="20"/>
          <w:lang w:val="bg-BG"/>
        </w:rPr>
      </w:pPr>
      <w:r w:rsidRPr="00FF2F95">
        <w:rPr>
          <w:szCs w:val="20"/>
          <w:lang w:val="bg-BG"/>
        </w:rPr>
        <w:t xml:space="preserve">Предприятието в затруднено положение може да не пожелае или да не е в състояние </w:t>
      </w:r>
      <w:r w:rsidRPr="00FF2F95">
        <w:rPr>
          <w:szCs w:val="20"/>
          <w:lang w:val="bg-BG"/>
        </w:rPr>
        <w:lastRenderedPageBreak/>
        <w:t>да плати на експерт, дори само възнаграждение при успех; и</w:t>
      </w:r>
    </w:p>
    <w:p w14:paraId="506998FB" w14:textId="05440E8F" w:rsidR="004734C1" w:rsidRPr="00923CED" w:rsidRDefault="009F505E" w:rsidP="00413287">
      <w:pPr>
        <w:pStyle w:val="ListParagraph"/>
        <w:numPr>
          <w:ilvl w:val="0"/>
          <w:numId w:val="64"/>
        </w:numPr>
        <w:tabs>
          <w:tab w:val="left" w:pos="1418"/>
        </w:tabs>
        <w:ind w:left="851" w:right="1669"/>
        <w:jc w:val="both"/>
        <w:rPr>
          <w:szCs w:val="20"/>
          <w:lang w:val="bg-BG"/>
        </w:rPr>
      </w:pPr>
      <w:r w:rsidRPr="00FF2F95">
        <w:rPr>
          <w:szCs w:val="20"/>
          <w:lang w:val="bg-BG"/>
        </w:rPr>
        <w:t>Търсеният от предприятието експерт невинаги е на разположение. Това може да се окаже сериозен проблем, когато се налагат бързи мерки за преодоляване на финансовите затруднения.</w:t>
      </w:r>
    </w:p>
    <w:p w14:paraId="161D5B9C" w14:textId="77777777" w:rsidR="006C3C67" w:rsidRPr="00923CED" w:rsidRDefault="006C3C67" w:rsidP="00413287">
      <w:pPr>
        <w:pStyle w:val="ListParagraph"/>
        <w:tabs>
          <w:tab w:val="left" w:pos="1418"/>
        </w:tabs>
        <w:ind w:left="851" w:right="1669" w:firstLine="0"/>
        <w:rPr>
          <w:szCs w:val="20"/>
          <w:lang w:val="bg-BG"/>
        </w:rPr>
      </w:pPr>
    </w:p>
    <w:p w14:paraId="7E1EA85A" w14:textId="4FEB58E5" w:rsidR="004734C1" w:rsidRPr="00923CED" w:rsidRDefault="00374B2C" w:rsidP="006C3C67">
      <w:pPr>
        <w:pStyle w:val="BodyText"/>
        <w:numPr>
          <w:ilvl w:val="0"/>
          <w:numId w:val="27"/>
        </w:numPr>
        <w:ind w:left="284" w:right="1669" w:hanging="568"/>
        <w:jc w:val="both"/>
        <w:rPr>
          <w:sz w:val="22"/>
          <w:szCs w:val="22"/>
          <w:lang w:val="bg-BG"/>
        </w:rPr>
      </w:pPr>
      <w:r w:rsidRPr="00FF2F95">
        <w:rPr>
          <w:b/>
          <w:bCs/>
          <w:sz w:val="22"/>
          <w:szCs w:val="22"/>
          <w:lang w:val="bg-BG"/>
        </w:rPr>
        <w:t>Независимо от решението къде ще бъде разположена структурата за подкрепа на предприятията, консултантската помощ следва да се осигурява от екип експерти с широки професионални и личностни качества</w:t>
      </w:r>
      <w:r w:rsidRPr="00923CED">
        <w:rPr>
          <w:sz w:val="22"/>
          <w:szCs w:val="22"/>
          <w:lang w:val="bg-BG"/>
        </w:rPr>
        <w:t xml:space="preserve">, </w:t>
      </w:r>
      <w:r w:rsidRPr="00FF2F95">
        <w:rPr>
          <w:sz w:val="22"/>
          <w:szCs w:val="22"/>
          <w:lang w:val="bg-BG"/>
        </w:rPr>
        <w:t>което се постига чрез следните дейности:</w:t>
      </w:r>
    </w:p>
    <w:p w14:paraId="120ECA82" w14:textId="77777777" w:rsidR="00C739F4" w:rsidRPr="00923CED" w:rsidRDefault="00C739F4" w:rsidP="00413287">
      <w:pPr>
        <w:pStyle w:val="BodyText"/>
        <w:ind w:left="284" w:right="1669"/>
        <w:jc w:val="both"/>
        <w:rPr>
          <w:sz w:val="22"/>
          <w:szCs w:val="22"/>
          <w:lang w:val="bg-BG"/>
        </w:rPr>
      </w:pPr>
    </w:p>
    <w:p w14:paraId="792D765C" w14:textId="25A5C0CF" w:rsidR="004734C1" w:rsidRPr="00923CED" w:rsidRDefault="00374B2C" w:rsidP="00413287">
      <w:pPr>
        <w:pStyle w:val="ListParagraph"/>
        <w:numPr>
          <w:ilvl w:val="0"/>
          <w:numId w:val="65"/>
        </w:numPr>
        <w:ind w:left="567" w:right="1669"/>
        <w:rPr>
          <w:szCs w:val="20"/>
          <w:lang w:val="bg-BG"/>
        </w:rPr>
      </w:pPr>
      <w:r w:rsidRPr="00FF2F95">
        <w:rPr>
          <w:szCs w:val="20"/>
          <w:lang w:val="bg-BG"/>
        </w:rPr>
        <w:t>Интензивен и непрекъснат процес на укрепване на капацитета на консултантския екип;</w:t>
      </w:r>
    </w:p>
    <w:p w14:paraId="60229664" w14:textId="298F04BB" w:rsidR="004734C1" w:rsidRPr="00923CED" w:rsidRDefault="00374B2C" w:rsidP="00413287">
      <w:pPr>
        <w:pStyle w:val="ListParagraph"/>
        <w:numPr>
          <w:ilvl w:val="0"/>
          <w:numId w:val="65"/>
        </w:numPr>
        <w:ind w:left="567" w:right="1669"/>
        <w:jc w:val="both"/>
        <w:rPr>
          <w:szCs w:val="20"/>
          <w:lang w:val="bg-BG"/>
        </w:rPr>
      </w:pPr>
      <w:r w:rsidRPr="00FF2F95">
        <w:rPr>
          <w:szCs w:val="20"/>
          <w:lang w:val="bg-BG"/>
        </w:rPr>
        <w:t>Определяне на подходящо съчетание от умения на екипа както от гледна точка на техническия капацитет (например подходящи умения за подкрепа на всякакви видове предприятия от различни отрасли), така и от гледна точка на личния капацитет (например подходящи умения за подкрепа на изпаднали в затруднение хора, емпатия, комуникационни умения); и</w:t>
      </w:r>
    </w:p>
    <w:p w14:paraId="29F0549E" w14:textId="5A7DBF16" w:rsidR="004734C1" w:rsidRPr="00923CED" w:rsidRDefault="00374B2C" w:rsidP="006C3C67">
      <w:pPr>
        <w:pStyle w:val="ListParagraph"/>
        <w:numPr>
          <w:ilvl w:val="0"/>
          <w:numId w:val="65"/>
        </w:numPr>
        <w:ind w:left="567" w:right="1669"/>
        <w:jc w:val="both"/>
        <w:rPr>
          <w:szCs w:val="20"/>
          <w:lang w:val="bg-BG"/>
        </w:rPr>
      </w:pPr>
      <w:r w:rsidRPr="00FF2F95">
        <w:rPr>
          <w:szCs w:val="20"/>
          <w:lang w:val="bg-BG"/>
        </w:rPr>
        <w:t>Изграждане на подходяща организационна инфраструктура (например ядро от щатни служители, подпомагани от мрежа от доброволци – бивши предприемачи с професионален опит в неуспех и втори шанс – може би е най-сполучливото решение).</w:t>
      </w:r>
    </w:p>
    <w:p w14:paraId="0C8A8E22" w14:textId="77777777" w:rsidR="00C739F4" w:rsidRPr="00923CED" w:rsidRDefault="00C739F4" w:rsidP="00413287">
      <w:pPr>
        <w:pStyle w:val="ListParagraph"/>
        <w:ind w:left="567" w:right="1669" w:firstLine="0"/>
        <w:jc w:val="both"/>
        <w:rPr>
          <w:szCs w:val="20"/>
          <w:lang w:val="bg-BG"/>
        </w:rPr>
      </w:pPr>
    </w:p>
    <w:p w14:paraId="6981B15F" w14:textId="00E47389" w:rsidR="004734C1" w:rsidRPr="00923CED" w:rsidRDefault="00374B2C" w:rsidP="00413287">
      <w:pPr>
        <w:pStyle w:val="BodyText"/>
        <w:numPr>
          <w:ilvl w:val="0"/>
          <w:numId w:val="27"/>
        </w:numPr>
        <w:ind w:left="284" w:right="1669" w:hanging="568"/>
        <w:jc w:val="both"/>
        <w:rPr>
          <w:sz w:val="22"/>
          <w:szCs w:val="22"/>
          <w:lang w:val="bg-BG"/>
        </w:rPr>
      </w:pPr>
      <w:r w:rsidRPr="00FF2F95">
        <w:rPr>
          <w:b/>
          <w:bCs/>
          <w:sz w:val="22"/>
          <w:szCs w:val="22"/>
          <w:lang w:val="bg-BG"/>
        </w:rPr>
        <w:t>Изграждането на най-подходящите консултантски услуги за уведомени от ИРП предприятия следва да започне във възможно най-кратки срокове</w:t>
      </w:r>
      <w:r w:rsidRPr="00FF2F95">
        <w:rPr>
          <w:bCs/>
          <w:sz w:val="22"/>
          <w:szCs w:val="22"/>
          <w:lang w:val="bg-BG"/>
        </w:rPr>
        <w:t>, тъй като осигуряването на пълната гама умения и създаването на необходимата инфраструктура може да отнемат най-малко 12 месеца.</w:t>
      </w:r>
    </w:p>
    <w:p w14:paraId="495C4D4E" w14:textId="77777777" w:rsidR="004734C1" w:rsidRPr="00923CED" w:rsidRDefault="004734C1" w:rsidP="00D3353C">
      <w:pPr>
        <w:spacing w:line="259" w:lineRule="auto"/>
        <w:ind w:right="1669"/>
        <w:jc w:val="both"/>
        <w:rPr>
          <w:lang w:val="bg-BG"/>
        </w:rPr>
      </w:pPr>
    </w:p>
    <w:p w14:paraId="4BBF2502" w14:textId="77777777" w:rsidR="00F3324A" w:rsidRPr="00923CED" w:rsidRDefault="00F3324A" w:rsidP="00D3353C">
      <w:pPr>
        <w:spacing w:line="259" w:lineRule="auto"/>
        <w:ind w:right="1669"/>
        <w:jc w:val="both"/>
        <w:rPr>
          <w:lang w:val="bg-BG"/>
        </w:rPr>
      </w:pPr>
    </w:p>
    <w:p w14:paraId="2F7E6779" w14:textId="750E96E1" w:rsidR="00F3324A" w:rsidRPr="00923CED" w:rsidRDefault="00F3324A">
      <w:pPr>
        <w:spacing w:line="259" w:lineRule="auto"/>
        <w:jc w:val="both"/>
        <w:rPr>
          <w:lang w:val="bg-BG"/>
        </w:rPr>
        <w:sectPr w:rsidR="00F3324A" w:rsidRPr="00923CED" w:rsidSect="0044787D">
          <w:headerReference w:type="even" r:id="rId19"/>
          <w:headerReference w:type="default" r:id="rId20"/>
          <w:footerReference w:type="default" r:id="rId21"/>
          <w:headerReference w:type="first" r:id="rId22"/>
          <w:pgSz w:w="12240" w:h="15840"/>
          <w:pgMar w:top="1360" w:right="500" w:bottom="1200" w:left="1140" w:header="0" w:footer="1012" w:gutter="0"/>
          <w:cols w:space="720"/>
          <w:docGrid w:linePitch="299"/>
        </w:sectPr>
      </w:pPr>
    </w:p>
    <w:p w14:paraId="04688CBE" w14:textId="0E65FD09" w:rsidR="004734C1" w:rsidRPr="00923CED" w:rsidRDefault="00BA62D5" w:rsidP="00413287">
      <w:pPr>
        <w:pStyle w:val="Heading1"/>
        <w:spacing w:before="79"/>
        <w:ind w:left="281" w:right="920"/>
        <w:jc w:val="both"/>
        <w:rPr>
          <w:lang w:val="bg-BG"/>
        </w:rPr>
      </w:pPr>
      <w:bookmarkStart w:id="67" w:name="_bookmark31"/>
      <w:bookmarkStart w:id="68" w:name="_Toc93931280"/>
      <w:bookmarkEnd w:id="67"/>
      <w:r w:rsidRPr="00FF2F95">
        <w:rPr>
          <w:lang w:val="bg-BG"/>
        </w:rPr>
        <w:lastRenderedPageBreak/>
        <w:t>БИБЛИОГРАФИЯ</w:t>
      </w:r>
      <w:bookmarkEnd w:id="68"/>
    </w:p>
    <w:p w14:paraId="39EC00C8" w14:textId="1A1406C4" w:rsidR="004734C1" w:rsidRPr="00923CED" w:rsidRDefault="00841AF4" w:rsidP="009F2BE5">
      <w:pPr>
        <w:pStyle w:val="ListParagraph"/>
        <w:numPr>
          <w:ilvl w:val="0"/>
          <w:numId w:val="1"/>
        </w:numPr>
        <w:tabs>
          <w:tab w:val="left" w:pos="1020"/>
          <w:tab w:val="left" w:pos="1021"/>
        </w:tabs>
        <w:spacing w:before="176" w:line="256" w:lineRule="auto"/>
        <w:ind w:right="1100"/>
        <w:rPr>
          <w:sz w:val="24"/>
          <w:lang w:val="bg-BG"/>
        </w:rPr>
      </w:pPr>
      <w:r w:rsidRPr="00923CED">
        <w:rPr>
          <w:sz w:val="24"/>
          <w:lang w:val="bg-BG"/>
        </w:rPr>
        <w:t>Association for Information Systems (AIS). “A model for data governance—</w:t>
      </w:r>
      <w:r w:rsidR="00487072" w:rsidRPr="00923CED">
        <w:rPr>
          <w:sz w:val="24"/>
          <w:lang w:val="bg-BG"/>
        </w:rPr>
        <w:t>Organizing</w:t>
      </w:r>
      <w:r w:rsidRPr="00923CED">
        <w:rPr>
          <w:sz w:val="24"/>
          <w:lang w:val="bg-BG"/>
        </w:rPr>
        <w:t xml:space="preserve"> accountabilities for data quality management.” (2018)</w:t>
      </w:r>
      <w:r w:rsidRPr="00923CED">
        <w:rPr>
          <w:color w:val="0000FF"/>
          <w:sz w:val="24"/>
          <w:u w:val="single" w:color="0000FF"/>
          <w:lang w:val="bg-BG"/>
        </w:rPr>
        <w:t xml:space="preserve"> </w:t>
      </w:r>
      <w:hyperlink r:id="rId23">
        <w:r w:rsidRPr="00923CED">
          <w:rPr>
            <w:color w:val="0000FF"/>
            <w:sz w:val="24"/>
            <w:u w:val="single" w:color="0000FF"/>
            <w:lang w:val="bg-BG"/>
          </w:rPr>
          <w:t>https://www.researchgate.net/publication/44939125_A_Model_for_Data_Governance_-</w:t>
        </w:r>
      </w:hyperlink>
    </w:p>
    <w:p w14:paraId="2DE6D57E" w14:textId="77777777" w:rsidR="004734C1" w:rsidRPr="00923CED" w:rsidRDefault="004B2338" w:rsidP="009F2BE5">
      <w:pPr>
        <w:pStyle w:val="BodyText"/>
        <w:spacing w:before="2"/>
        <w:ind w:left="1020"/>
        <w:rPr>
          <w:lang w:val="bg-BG"/>
        </w:rPr>
      </w:pPr>
      <w:hyperlink r:id="rId24">
        <w:r w:rsidR="00841AF4" w:rsidRPr="00923CED">
          <w:rPr>
            <w:color w:val="0000FF"/>
            <w:u w:val="single" w:color="0000FF"/>
            <w:lang w:val="bg-BG"/>
          </w:rPr>
          <w:t>_Organising_Accountabilities_for_Data_Quality_Management.</w:t>
        </w:r>
      </w:hyperlink>
    </w:p>
    <w:p w14:paraId="0B991EA4" w14:textId="77777777" w:rsidR="004734C1" w:rsidRPr="00923CED" w:rsidRDefault="004734C1" w:rsidP="009F2BE5">
      <w:pPr>
        <w:pStyle w:val="BodyText"/>
        <w:spacing w:before="3"/>
        <w:rPr>
          <w:sz w:val="19"/>
          <w:lang w:val="bg-BG"/>
        </w:rPr>
      </w:pPr>
    </w:p>
    <w:p w14:paraId="0C392138" w14:textId="77777777" w:rsidR="004734C1" w:rsidRPr="00923CED" w:rsidRDefault="00841AF4" w:rsidP="009F2BE5">
      <w:pPr>
        <w:pStyle w:val="ListParagraph"/>
        <w:numPr>
          <w:ilvl w:val="0"/>
          <w:numId w:val="1"/>
        </w:numPr>
        <w:tabs>
          <w:tab w:val="left" w:pos="1020"/>
          <w:tab w:val="left" w:pos="1021"/>
        </w:tabs>
        <w:spacing w:before="100" w:line="259" w:lineRule="auto"/>
        <w:ind w:right="1205"/>
        <w:rPr>
          <w:sz w:val="24"/>
          <w:lang w:val="bg-BG"/>
        </w:rPr>
      </w:pPr>
      <w:r w:rsidRPr="00923CED">
        <w:rPr>
          <w:sz w:val="24"/>
          <w:lang w:val="bg-BG"/>
        </w:rPr>
        <w:t>Bank of International Settlements (BIS) “How do machine learning and non-traditional data affect credit scoring? New evidence from a Chinese Fintech firm” (2019)</w:t>
      </w:r>
      <w:r w:rsidRPr="00923CED">
        <w:rPr>
          <w:color w:val="0000FF"/>
          <w:sz w:val="24"/>
          <w:u w:val="single" w:color="0000FF"/>
          <w:lang w:val="bg-BG"/>
        </w:rPr>
        <w:t xml:space="preserve"> </w:t>
      </w:r>
      <w:hyperlink r:id="rId25">
        <w:r w:rsidRPr="00923CED">
          <w:rPr>
            <w:color w:val="0000FF"/>
            <w:sz w:val="24"/>
            <w:u w:val="single" w:color="0000FF"/>
            <w:lang w:val="bg-BG"/>
          </w:rPr>
          <w:t>https://www.bis.org/publ/work834.htm</w:t>
        </w:r>
      </w:hyperlink>
    </w:p>
    <w:p w14:paraId="06BC1832" w14:textId="77777777" w:rsidR="004734C1" w:rsidRPr="00923CED" w:rsidRDefault="004734C1" w:rsidP="009F2BE5">
      <w:pPr>
        <w:pStyle w:val="BodyText"/>
        <w:spacing w:before="1"/>
        <w:rPr>
          <w:sz w:val="17"/>
          <w:lang w:val="bg-BG"/>
        </w:rPr>
      </w:pPr>
    </w:p>
    <w:p w14:paraId="78F8E823" w14:textId="77777777" w:rsidR="004734C1" w:rsidRPr="00923CED" w:rsidRDefault="00841AF4" w:rsidP="009F2BE5">
      <w:pPr>
        <w:pStyle w:val="ListParagraph"/>
        <w:numPr>
          <w:ilvl w:val="0"/>
          <w:numId w:val="1"/>
        </w:numPr>
        <w:tabs>
          <w:tab w:val="left" w:pos="1020"/>
          <w:tab w:val="left" w:pos="1021"/>
        </w:tabs>
        <w:spacing w:before="100" w:line="254" w:lineRule="auto"/>
        <w:ind w:right="1629"/>
        <w:rPr>
          <w:sz w:val="24"/>
          <w:lang w:val="bg-BG"/>
        </w:rPr>
      </w:pPr>
      <w:r w:rsidRPr="00923CED">
        <w:rPr>
          <w:color w:val="0000FF"/>
          <w:sz w:val="24"/>
          <w:u w:val="single" w:color="0000FF"/>
          <w:lang w:val="bg-BG"/>
        </w:rPr>
        <w:t>Cha Zhang, Yunqian Ma, “Ensemble machine learning: methods and</w:t>
      </w:r>
      <w:r w:rsidRPr="00923CED">
        <w:rPr>
          <w:color w:val="0000FF"/>
          <w:spacing w:val="-18"/>
          <w:sz w:val="24"/>
          <w:u w:val="single" w:color="0000FF"/>
          <w:lang w:val="bg-BG"/>
        </w:rPr>
        <w:t xml:space="preserve"> </w:t>
      </w:r>
      <w:r w:rsidRPr="00923CED">
        <w:rPr>
          <w:color w:val="0000FF"/>
          <w:sz w:val="24"/>
          <w:u w:val="single" w:color="0000FF"/>
          <w:lang w:val="bg-BG"/>
        </w:rPr>
        <w:t>applications” (2019)</w:t>
      </w:r>
    </w:p>
    <w:p w14:paraId="7FEE8CD5" w14:textId="77777777" w:rsidR="004734C1" w:rsidRPr="00923CED" w:rsidRDefault="004734C1" w:rsidP="009F2BE5">
      <w:pPr>
        <w:pStyle w:val="BodyText"/>
        <w:spacing w:before="10"/>
        <w:rPr>
          <w:sz w:val="17"/>
          <w:lang w:val="bg-BG"/>
        </w:rPr>
      </w:pPr>
    </w:p>
    <w:p w14:paraId="7D9DCCF9" w14:textId="77777777" w:rsidR="004734C1" w:rsidRPr="00923CED" w:rsidRDefault="00841AF4" w:rsidP="009F2BE5">
      <w:pPr>
        <w:pStyle w:val="ListParagraph"/>
        <w:numPr>
          <w:ilvl w:val="0"/>
          <w:numId w:val="1"/>
        </w:numPr>
        <w:tabs>
          <w:tab w:val="left" w:pos="1020"/>
          <w:tab w:val="left" w:pos="1021"/>
        </w:tabs>
        <w:spacing w:before="100" w:line="254" w:lineRule="auto"/>
        <w:ind w:right="1009"/>
        <w:rPr>
          <w:sz w:val="24"/>
          <w:lang w:val="bg-BG"/>
        </w:rPr>
      </w:pPr>
      <w:r w:rsidRPr="00923CED">
        <w:rPr>
          <w:sz w:val="24"/>
          <w:lang w:val="bg-BG"/>
        </w:rPr>
        <w:t>Deutsche Bundesbank, “The Merton Model: A structural approach to default</w:t>
      </w:r>
      <w:r w:rsidRPr="00923CED">
        <w:rPr>
          <w:spacing w:val="-21"/>
          <w:sz w:val="24"/>
          <w:lang w:val="bg-BG"/>
        </w:rPr>
        <w:t xml:space="preserve"> </w:t>
      </w:r>
      <w:r w:rsidRPr="00923CED">
        <w:rPr>
          <w:sz w:val="24"/>
          <w:lang w:val="bg-BG"/>
        </w:rPr>
        <w:t>prediction”,</w:t>
      </w:r>
      <w:r w:rsidRPr="00923CED">
        <w:rPr>
          <w:color w:val="0000FF"/>
          <w:sz w:val="24"/>
          <w:u w:val="single" w:color="0000FF"/>
          <w:lang w:val="bg-BG"/>
        </w:rPr>
        <w:t xml:space="preserve"> </w:t>
      </w:r>
      <w:hyperlink r:id="rId26">
        <w:r w:rsidRPr="00923CED">
          <w:rPr>
            <w:color w:val="0000FF"/>
            <w:sz w:val="24"/>
            <w:u w:val="single" w:color="0000FF"/>
            <w:lang w:val="bg-BG"/>
          </w:rPr>
          <w:t>https://www.bot.or.th/Thai/FinancialInstitutions/Highlights/IFRS9_Doc/The%20Merton</w:t>
        </w:r>
      </w:hyperlink>
    </w:p>
    <w:p w14:paraId="29CD6791" w14:textId="77777777" w:rsidR="004734C1" w:rsidRPr="00923CED" w:rsidRDefault="004B2338" w:rsidP="009F2BE5">
      <w:pPr>
        <w:pStyle w:val="BodyText"/>
        <w:spacing w:before="8"/>
        <w:ind w:left="1020"/>
        <w:rPr>
          <w:lang w:val="bg-BG"/>
        </w:rPr>
      </w:pPr>
      <w:hyperlink r:id="rId27">
        <w:r w:rsidR="00841AF4" w:rsidRPr="00923CED">
          <w:rPr>
            <w:color w:val="0000FF"/>
            <w:u w:val="single" w:color="0000FF"/>
            <w:lang w:val="bg-BG"/>
          </w:rPr>
          <w:t>%20Model.pdf</w:t>
        </w:r>
      </w:hyperlink>
    </w:p>
    <w:p w14:paraId="480AE9EF" w14:textId="77777777" w:rsidR="004734C1" w:rsidRPr="00923CED" w:rsidRDefault="004734C1" w:rsidP="009F2BE5">
      <w:pPr>
        <w:pStyle w:val="BodyText"/>
        <w:spacing w:before="3"/>
        <w:rPr>
          <w:sz w:val="19"/>
          <w:lang w:val="bg-BG"/>
        </w:rPr>
      </w:pPr>
    </w:p>
    <w:p w14:paraId="65BD61DE" w14:textId="77777777" w:rsidR="004734C1" w:rsidRPr="00923CED" w:rsidRDefault="00841AF4" w:rsidP="009F2BE5">
      <w:pPr>
        <w:pStyle w:val="ListParagraph"/>
        <w:numPr>
          <w:ilvl w:val="0"/>
          <w:numId w:val="1"/>
        </w:numPr>
        <w:tabs>
          <w:tab w:val="left" w:pos="1020"/>
          <w:tab w:val="left" w:pos="1021"/>
        </w:tabs>
        <w:spacing w:before="100" w:line="254" w:lineRule="auto"/>
        <w:ind w:right="1027"/>
        <w:rPr>
          <w:sz w:val="24"/>
          <w:lang w:val="bg-BG"/>
        </w:rPr>
      </w:pPr>
      <w:r w:rsidRPr="00923CED">
        <w:rPr>
          <w:sz w:val="24"/>
          <w:lang w:val="bg-BG"/>
        </w:rPr>
        <w:t>ECORYS. “Bankruptcy and Second Chance for Honest Bankrupt Entrepreneurs”</w:t>
      </w:r>
      <w:r w:rsidRPr="00923CED">
        <w:rPr>
          <w:spacing w:val="-10"/>
          <w:sz w:val="24"/>
          <w:lang w:val="bg-BG"/>
        </w:rPr>
        <w:t xml:space="preserve"> </w:t>
      </w:r>
      <w:r w:rsidRPr="00923CED">
        <w:rPr>
          <w:sz w:val="24"/>
          <w:lang w:val="bg-BG"/>
        </w:rPr>
        <w:t>(2014).</w:t>
      </w:r>
      <w:r w:rsidRPr="00923CED">
        <w:rPr>
          <w:color w:val="0000FF"/>
          <w:sz w:val="24"/>
          <w:u w:val="single" w:color="0000FF"/>
          <w:lang w:val="bg-BG"/>
        </w:rPr>
        <w:t xml:space="preserve"> </w:t>
      </w:r>
      <w:hyperlink r:id="rId28">
        <w:r w:rsidRPr="00923CED">
          <w:rPr>
            <w:color w:val="0000FF"/>
            <w:sz w:val="24"/>
            <w:u w:val="single" w:color="0000FF"/>
            <w:lang w:val="bg-BG"/>
          </w:rPr>
          <w:t>https://www.eea.gr/system/uploads/asset/data/9042/Bankruptcy_and_second_chance_for</w:t>
        </w:r>
      </w:hyperlink>
    </w:p>
    <w:p w14:paraId="2D607F01" w14:textId="77777777" w:rsidR="004734C1" w:rsidRPr="00923CED" w:rsidRDefault="004B2338" w:rsidP="009F2BE5">
      <w:pPr>
        <w:pStyle w:val="BodyText"/>
        <w:spacing w:before="6"/>
        <w:ind w:left="1020"/>
        <w:rPr>
          <w:lang w:val="bg-BG"/>
        </w:rPr>
      </w:pPr>
      <w:hyperlink r:id="rId29">
        <w:r w:rsidR="00841AF4" w:rsidRPr="00923CED">
          <w:rPr>
            <w:color w:val="0000FF"/>
            <w:u w:val="single" w:color="0000FF"/>
            <w:lang w:val="bg-BG"/>
          </w:rPr>
          <w:t>_honest_bankrupt_entrepreneurs_FINAL_REPORT.pdf.</w:t>
        </w:r>
      </w:hyperlink>
    </w:p>
    <w:p w14:paraId="69F51EC8" w14:textId="77777777" w:rsidR="004734C1" w:rsidRPr="00923CED" w:rsidRDefault="004734C1" w:rsidP="009F2BE5">
      <w:pPr>
        <w:pStyle w:val="BodyText"/>
        <w:spacing w:before="3"/>
        <w:rPr>
          <w:sz w:val="19"/>
          <w:lang w:val="bg-BG"/>
        </w:rPr>
      </w:pPr>
    </w:p>
    <w:p w14:paraId="7BAABB30" w14:textId="77777777" w:rsidR="004734C1" w:rsidRPr="00923CED" w:rsidRDefault="00841AF4" w:rsidP="009F2BE5">
      <w:pPr>
        <w:pStyle w:val="ListParagraph"/>
        <w:numPr>
          <w:ilvl w:val="0"/>
          <w:numId w:val="1"/>
        </w:numPr>
        <w:tabs>
          <w:tab w:val="left" w:pos="1020"/>
          <w:tab w:val="left" w:pos="1021"/>
        </w:tabs>
        <w:spacing w:before="100" w:line="256" w:lineRule="auto"/>
        <w:ind w:right="994"/>
        <w:rPr>
          <w:sz w:val="24"/>
          <w:lang w:val="bg-BG"/>
        </w:rPr>
      </w:pPr>
      <w:r w:rsidRPr="00923CED">
        <w:rPr>
          <w:sz w:val="24"/>
          <w:lang w:val="bg-BG"/>
        </w:rPr>
        <w:t>European Banking Authority (EBA). “Guidelines on management of non-performing</w:t>
      </w:r>
      <w:r w:rsidRPr="00923CED">
        <w:rPr>
          <w:spacing w:val="-13"/>
          <w:sz w:val="24"/>
          <w:lang w:val="bg-BG"/>
        </w:rPr>
        <w:t xml:space="preserve"> </w:t>
      </w:r>
      <w:r w:rsidRPr="00923CED">
        <w:rPr>
          <w:sz w:val="24"/>
          <w:lang w:val="bg-BG"/>
        </w:rPr>
        <w:t>and forborne exposures.” (2018)</w:t>
      </w:r>
      <w:r w:rsidRPr="00923CED">
        <w:rPr>
          <w:color w:val="0000FF"/>
          <w:sz w:val="24"/>
          <w:lang w:val="bg-BG"/>
        </w:rPr>
        <w:t xml:space="preserve"> </w:t>
      </w:r>
      <w:hyperlink r:id="rId30">
        <w:r w:rsidRPr="00923CED">
          <w:rPr>
            <w:color w:val="0000FF"/>
            <w:sz w:val="24"/>
            <w:u w:val="single" w:color="0000FF"/>
            <w:lang w:val="bg-BG"/>
          </w:rPr>
          <w:t>https://eba.europa.eu/regulation-and-policy/credit-</w:t>
        </w:r>
      </w:hyperlink>
      <w:hyperlink r:id="rId31">
        <w:r w:rsidRPr="00923CED">
          <w:rPr>
            <w:color w:val="0000FF"/>
            <w:sz w:val="24"/>
            <w:u w:val="single" w:color="0000FF"/>
            <w:lang w:val="bg-BG"/>
          </w:rPr>
          <w:t xml:space="preserve"> risk/guidelines-on-management-of-non-performing-and-forborne-exposures</w:t>
        </w:r>
      </w:hyperlink>
      <w:r w:rsidRPr="00923CED">
        <w:rPr>
          <w:color w:val="0000FF"/>
          <w:sz w:val="24"/>
          <w:u w:val="single" w:color="0000FF"/>
          <w:lang w:val="bg-BG"/>
        </w:rPr>
        <w:t>.</w:t>
      </w:r>
    </w:p>
    <w:p w14:paraId="5FDC2D27" w14:textId="77777777" w:rsidR="004734C1" w:rsidRPr="00923CED" w:rsidRDefault="004734C1" w:rsidP="009F2BE5">
      <w:pPr>
        <w:pStyle w:val="BodyText"/>
        <w:spacing w:before="9"/>
        <w:rPr>
          <w:sz w:val="17"/>
          <w:lang w:val="bg-BG"/>
        </w:rPr>
      </w:pPr>
    </w:p>
    <w:p w14:paraId="1CBD0FCE" w14:textId="77777777" w:rsidR="004734C1" w:rsidRPr="00923CED" w:rsidRDefault="00841AF4" w:rsidP="009F2BE5">
      <w:pPr>
        <w:pStyle w:val="ListParagraph"/>
        <w:numPr>
          <w:ilvl w:val="0"/>
          <w:numId w:val="1"/>
        </w:numPr>
        <w:tabs>
          <w:tab w:val="left" w:pos="1020"/>
          <w:tab w:val="left" w:pos="1021"/>
        </w:tabs>
        <w:spacing w:before="100" w:line="256" w:lineRule="auto"/>
        <w:ind w:right="1152"/>
        <w:rPr>
          <w:sz w:val="24"/>
          <w:lang w:val="bg-BG"/>
        </w:rPr>
      </w:pPr>
      <w:r w:rsidRPr="00923CED">
        <w:rPr>
          <w:sz w:val="24"/>
          <w:lang w:val="bg-BG"/>
        </w:rPr>
        <w:t>European Banking Federation (EBF). “Study on Internal Rating Based (IRB) Models in Europe.” (2012)</w:t>
      </w:r>
      <w:r w:rsidRPr="00923CED">
        <w:rPr>
          <w:color w:val="0000FF"/>
          <w:sz w:val="24"/>
          <w:lang w:val="bg-BG"/>
        </w:rPr>
        <w:t xml:space="preserve"> </w:t>
      </w:r>
      <w:hyperlink r:id="rId32">
        <w:r w:rsidRPr="00923CED">
          <w:rPr>
            <w:color w:val="0000FF"/>
            <w:sz w:val="24"/>
            <w:u w:val="single" w:color="0000FF"/>
            <w:lang w:val="bg-BG"/>
          </w:rPr>
          <w:t>http://www.ebf-</w:t>
        </w:r>
      </w:hyperlink>
      <w:hyperlink r:id="rId33">
        <w:r w:rsidRPr="00923CED">
          <w:rPr>
            <w:color w:val="0000FF"/>
            <w:sz w:val="24"/>
            <w:u w:val="single" w:color="0000FF"/>
            <w:lang w:val="bg-BG"/>
          </w:rPr>
          <w:t xml:space="preserve"> fbe.eu/uploads/Internal_Rating_Based_models_in_Europe.pdf</w:t>
        </w:r>
      </w:hyperlink>
      <w:r w:rsidRPr="00923CED">
        <w:rPr>
          <w:color w:val="0000FF"/>
          <w:sz w:val="24"/>
          <w:u w:val="single" w:color="0000FF"/>
          <w:lang w:val="bg-BG"/>
        </w:rPr>
        <w:t>.</w:t>
      </w:r>
    </w:p>
    <w:p w14:paraId="1C141520" w14:textId="77777777" w:rsidR="004734C1" w:rsidRPr="00923CED" w:rsidRDefault="004734C1" w:rsidP="009F2BE5">
      <w:pPr>
        <w:pStyle w:val="BodyText"/>
        <w:spacing w:before="7"/>
        <w:rPr>
          <w:sz w:val="17"/>
          <w:lang w:val="bg-BG"/>
        </w:rPr>
      </w:pPr>
    </w:p>
    <w:p w14:paraId="497B2472" w14:textId="77777777" w:rsidR="004734C1" w:rsidRPr="00923CED" w:rsidRDefault="00841AF4" w:rsidP="009F2BE5">
      <w:pPr>
        <w:pStyle w:val="ListParagraph"/>
        <w:numPr>
          <w:ilvl w:val="0"/>
          <w:numId w:val="1"/>
        </w:numPr>
        <w:tabs>
          <w:tab w:val="left" w:pos="1020"/>
          <w:tab w:val="left" w:pos="1021"/>
        </w:tabs>
        <w:spacing w:before="100" w:line="259" w:lineRule="auto"/>
        <w:ind w:right="1040"/>
        <w:rPr>
          <w:sz w:val="24"/>
          <w:lang w:val="bg-BG"/>
        </w:rPr>
      </w:pPr>
      <w:r w:rsidRPr="00923CED">
        <w:rPr>
          <w:sz w:val="24"/>
          <w:lang w:val="bg-BG"/>
        </w:rPr>
        <w:t>European Central Bank (ECB) “Guidance to European Union (EU) Banks on Non- Performing Loans” (2017)</w:t>
      </w:r>
      <w:r w:rsidRPr="00923CED">
        <w:rPr>
          <w:color w:val="0000FF"/>
          <w:sz w:val="24"/>
          <w:u w:val="single" w:color="0000FF"/>
          <w:lang w:val="bg-BG"/>
        </w:rPr>
        <w:t xml:space="preserve"> </w:t>
      </w:r>
      <w:hyperlink r:id="rId34">
        <w:r w:rsidRPr="00923CED">
          <w:rPr>
            <w:color w:val="0000FF"/>
            <w:spacing w:val="-1"/>
            <w:sz w:val="24"/>
            <w:u w:val="single" w:color="0000FF"/>
            <w:lang w:val="bg-BG"/>
          </w:rPr>
          <w:t>https://www.bankingsupervision.europa.eu/ecb/pub/pdf/guidance_on_npl.en.pdf?b2b48e</w:t>
        </w:r>
      </w:hyperlink>
      <w:hyperlink r:id="rId35">
        <w:r w:rsidRPr="00923CED">
          <w:rPr>
            <w:color w:val="0000FF"/>
            <w:spacing w:val="-1"/>
            <w:sz w:val="24"/>
            <w:u w:val="single" w:color="0000FF"/>
            <w:lang w:val="bg-BG"/>
          </w:rPr>
          <w:t xml:space="preserve"> </w:t>
        </w:r>
        <w:r w:rsidRPr="00923CED">
          <w:rPr>
            <w:color w:val="0000FF"/>
            <w:sz w:val="24"/>
            <w:u w:val="single" w:color="0000FF"/>
            <w:lang w:val="bg-BG"/>
          </w:rPr>
          <w:t>efa9972f0ca983c8b164b859ac</w:t>
        </w:r>
      </w:hyperlink>
      <w:r w:rsidRPr="00923CED">
        <w:rPr>
          <w:color w:val="0000FF"/>
          <w:sz w:val="24"/>
          <w:u w:val="single" w:color="0000FF"/>
          <w:lang w:val="bg-BG"/>
        </w:rPr>
        <w:t>.</w:t>
      </w:r>
    </w:p>
    <w:p w14:paraId="14320F9F" w14:textId="77777777" w:rsidR="004734C1" w:rsidRPr="00923CED" w:rsidRDefault="004734C1" w:rsidP="009F2BE5">
      <w:pPr>
        <w:pStyle w:val="BodyText"/>
        <w:rPr>
          <w:sz w:val="17"/>
          <w:lang w:val="bg-BG"/>
        </w:rPr>
      </w:pPr>
    </w:p>
    <w:p w14:paraId="5F8DF0F2" w14:textId="77777777" w:rsidR="004734C1" w:rsidRPr="00923CED" w:rsidRDefault="00841AF4" w:rsidP="009F2BE5">
      <w:pPr>
        <w:pStyle w:val="ListParagraph"/>
        <w:numPr>
          <w:ilvl w:val="0"/>
          <w:numId w:val="1"/>
        </w:numPr>
        <w:tabs>
          <w:tab w:val="left" w:pos="1020"/>
          <w:tab w:val="left" w:pos="1021"/>
        </w:tabs>
        <w:spacing w:before="100" w:line="256" w:lineRule="auto"/>
        <w:ind w:right="992"/>
        <w:rPr>
          <w:sz w:val="24"/>
          <w:lang w:val="bg-BG"/>
        </w:rPr>
      </w:pPr>
      <w:r w:rsidRPr="00923CED">
        <w:rPr>
          <w:sz w:val="24"/>
          <w:lang w:val="bg-BG"/>
        </w:rPr>
        <w:t>European Commission “Business Dynamics: Start-Ups, Business Transfers and Bankruptcy”(2011).</w:t>
      </w:r>
      <w:r w:rsidRPr="00923CED">
        <w:rPr>
          <w:color w:val="0000FF"/>
          <w:sz w:val="24"/>
          <w:lang w:val="bg-BG"/>
        </w:rPr>
        <w:t xml:space="preserve"> </w:t>
      </w:r>
      <w:hyperlink r:id="rId36">
        <w:r w:rsidRPr="00923CED">
          <w:rPr>
            <w:color w:val="0000FF"/>
            <w:sz w:val="24"/>
            <w:u w:val="single" w:color="0000FF"/>
            <w:lang w:val="bg-BG"/>
          </w:rPr>
          <w:t>https://ec.europa.eu/growth/content/start-ups-business-transfers-and-</w:t>
        </w:r>
      </w:hyperlink>
      <w:hyperlink r:id="rId37">
        <w:r w:rsidRPr="00923CED">
          <w:rPr>
            <w:color w:val="0000FF"/>
            <w:sz w:val="24"/>
            <w:u w:val="single" w:color="0000FF"/>
            <w:lang w:val="bg-BG"/>
          </w:rPr>
          <w:t xml:space="preserve"> bankruptcy-0_en.</w:t>
        </w:r>
      </w:hyperlink>
    </w:p>
    <w:p w14:paraId="636157DE" w14:textId="77777777" w:rsidR="004734C1" w:rsidRPr="00923CED" w:rsidRDefault="004734C1" w:rsidP="009F2BE5">
      <w:pPr>
        <w:pStyle w:val="BodyText"/>
        <w:spacing w:before="9"/>
        <w:rPr>
          <w:sz w:val="17"/>
          <w:lang w:val="bg-BG"/>
        </w:rPr>
      </w:pPr>
    </w:p>
    <w:p w14:paraId="2874C554" w14:textId="77777777" w:rsidR="004734C1" w:rsidRPr="00923CED" w:rsidRDefault="00841AF4" w:rsidP="009F2BE5">
      <w:pPr>
        <w:pStyle w:val="ListParagraph"/>
        <w:numPr>
          <w:ilvl w:val="0"/>
          <w:numId w:val="1"/>
        </w:numPr>
        <w:tabs>
          <w:tab w:val="left" w:pos="1020"/>
          <w:tab w:val="left" w:pos="1021"/>
        </w:tabs>
        <w:spacing w:before="100" w:line="256" w:lineRule="auto"/>
        <w:ind w:right="1058"/>
        <w:rPr>
          <w:sz w:val="24"/>
          <w:lang w:val="bg-BG"/>
        </w:rPr>
      </w:pPr>
      <w:r w:rsidRPr="00923CED">
        <w:rPr>
          <w:sz w:val="24"/>
          <w:lang w:val="bg-BG"/>
        </w:rPr>
        <w:t>EU Directive 2019/1023 of the European Parliament and Council “On preventive restructuring frameworks, on discharge of debt and disqualifications, and on measures</w:t>
      </w:r>
      <w:r w:rsidRPr="00923CED">
        <w:rPr>
          <w:spacing w:val="-14"/>
          <w:sz w:val="24"/>
          <w:lang w:val="bg-BG"/>
        </w:rPr>
        <w:t xml:space="preserve"> </w:t>
      </w:r>
      <w:r w:rsidRPr="00923CED">
        <w:rPr>
          <w:sz w:val="24"/>
          <w:lang w:val="bg-BG"/>
        </w:rPr>
        <w:t>to increase the efficiency of procedures concerning restructuring, insolvency and</w:t>
      </w:r>
      <w:r w:rsidRPr="00923CED">
        <w:rPr>
          <w:spacing w:val="-12"/>
          <w:sz w:val="24"/>
          <w:lang w:val="bg-BG"/>
        </w:rPr>
        <w:t xml:space="preserve"> </w:t>
      </w:r>
      <w:r w:rsidRPr="00923CED">
        <w:rPr>
          <w:sz w:val="24"/>
          <w:lang w:val="bg-BG"/>
        </w:rPr>
        <w:t>discharge</w:t>
      </w:r>
    </w:p>
    <w:p w14:paraId="22C2EDA7" w14:textId="77777777" w:rsidR="004734C1" w:rsidRPr="00923CED" w:rsidRDefault="004734C1" w:rsidP="009F2BE5">
      <w:pPr>
        <w:spacing w:line="256" w:lineRule="auto"/>
        <w:rPr>
          <w:sz w:val="24"/>
          <w:lang w:val="bg-BG"/>
        </w:rPr>
        <w:sectPr w:rsidR="004734C1" w:rsidRPr="00923CED">
          <w:pgSz w:w="12240" w:h="15840"/>
          <w:pgMar w:top="1360" w:right="500" w:bottom="1200" w:left="1140" w:header="0" w:footer="1012" w:gutter="0"/>
          <w:cols w:space="720"/>
        </w:sectPr>
      </w:pPr>
    </w:p>
    <w:p w14:paraId="2B23D3BF" w14:textId="77777777" w:rsidR="004734C1" w:rsidRPr="00923CED" w:rsidRDefault="00841AF4" w:rsidP="009F2BE5">
      <w:pPr>
        <w:pStyle w:val="BodyText"/>
        <w:spacing w:before="79" w:line="259" w:lineRule="auto"/>
        <w:ind w:left="1020" w:right="4661"/>
        <w:rPr>
          <w:lang w:val="bg-BG"/>
        </w:rPr>
      </w:pPr>
      <w:r w:rsidRPr="00923CED">
        <w:rPr>
          <w:lang w:val="bg-BG"/>
        </w:rPr>
        <w:lastRenderedPageBreak/>
        <w:t>of debt</w:t>
      </w:r>
      <w:r w:rsidRPr="00923CED">
        <w:rPr>
          <w:i/>
          <w:lang w:val="bg-BG"/>
        </w:rPr>
        <w:t xml:space="preserve">” </w:t>
      </w:r>
      <w:r w:rsidRPr="00923CED">
        <w:rPr>
          <w:lang w:val="bg-BG"/>
        </w:rPr>
        <w:t xml:space="preserve">(2019). </w:t>
      </w:r>
      <w:hyperlink r:id="rId38">
        <w:r w:rsidRPr="00923CED">
          <w:rPr>
            <w:color w:val="0000FF"/>
            <w:u w:val="single" w:color="0000FF"/>
            <w:lang w:val="bg-BG"/>
          </w:rPr>
          <w:t>https://eur-lex.europa.eu/legal-</w:t>
        </w:r>
      </w:hyperlink>
      <w:r w:rsidRPr="00923CED">
        <w:rPr>
          <w:color w:val="0000FF"/>
          <w:lang w:val="bg-BG"/>
        </w:rPr>
        <w:t xml:space="preserve"> </w:t>
      </w:r>
      <w:hyperlink r:id="rId39">
        <w:r w:rsidRPr="00923CED">
          <w:rPr>
            <w:color w:val="0000FF"/>
            <w:u w:val="single" w:color="0000FF"/>
            <w:lang w:val="bg-BG"/>
          </w:rPr>
          <w:t>content/EN/TXT/PDF/?uri=CELEX:32019L1023-</w:t>
        </w:r>
      </w:hyperlink>
      <w:r w:rsidRPr="00923CED">
        <w:rPr>
          <w:color w:val="0000FF"/>
          <w:u w:val="single" w:color="0000FF"/>
          <w:lang w:val="bg-BG"/>
        </w:rPr>
        <w:t>.</w:t>
      </w:r>
    </w:p>
    <w:p w14:paraId="187F0315" w14:textId="77777777" w:rsidR="004734C1" w:rsidRPr="00923CED" w:rsidRDefault="004734C1" w:rsidP="009F2BE5">
      <w:pPr>
        <w:pStyle w:val="BodyText"/>
        <w:spacing w:before="3"/>
        <w:rPr>
          <w:sz w:val="17"/>
          <w:lang w:val="bg-BG"/>
        </w:rPr>
      </w:pPr>
    </w:p>
    <w:p w14:paraId="5BA5F50C" w14:textId="77777777" w:rsidR="004734C1" w:rsidRPr="00923CED" w:rsidRDefault="00841AF4" w:rsidP="009F2BE5">
      <w:pPr>
        <w:pStyle w:val="ListParagraph"/>
        <w:numPr>
          <w:ilvl w:val="0"/>
          <w:numId w:val="1"/>
        </w:numPr>
        <w:tabs>
          <w:tab w:val="left" w:pos="1020"/>
          <w:tab w:val="left" w:pos="1021"/>
        </w:tabs>
        <w:spacing w:before="100" w:line="256" w:lineRule="auto"/>
        <w:ind w:right="1304"/>
        <w:rPr>
          <w:sz w:val="24"/>
          <w:lang w:val="bg-BG"/>
        </w:rPr>
      </w:pPr>
      <w:r w:rsidRPr="00923CED">
        <w:rPr>
          <w:sz w:val="24"/>
          <w:lang w:val="bg-BG"/>
        </w:rPr>
        <w:t>EU Directive 2013/34, “Accounting Directive</w:t>
      </w:r>
      <w:r w:rsidRPr="00923CED">
        <w:rPr>
          <w:i/>
          <w:sz w:val="24"/>
          <w:lang w:val="bg-BG"/>
        </w:rPr>
        <w:t>”</w:t>
      </w:r>
      <w:r w:rsidRPr="00923CED">
        <w:rPr>
          <w:sz w:val="24"/>
          <w:lang w:val="bg-BG"/>
        </w:rPr>
        <w:t>(2013).</w:t>
      </w:r>
      <w:r w:rsidRPr="00923CED">
        <w:rPr>
          <w:color w:val="0000FF"/>
          <w:sz w:val="24"/>
          <w:lang w:val="bg-BG"/>
        </w:rPr>
        <w:t xml:space="preserve"> </w:t>
      </w:r>
      <w:hyperlink r:id="rId40">
        <w:r w:rsidRPr="00923CED">
          <w:rPr>
            <w:color w:val="0000FF"/>
            <w:sz w:val="24"/>
            <w:u w:val="single" w:color="0000FF"/>
            <w:lang w:val="bg-BG"/>
          </w:rPr>
          <w:t>https://eur-lex.europa.eu/legal-</w:t>
        </w:r>
      </w:hyperlink>
      <w:hyperlink r:id="rId41">
        <w:r w:rsidRPr="00923CED">
          <w:rPr>
            <w:color w:val="0000FF"/>
            <w:sz w:val="24"/>
            <w:u w:val="single" w:color="0000FF"/>
            <w:lang w:val="bg-BG"/>
          </w:rPr>
          <w:t xml:space="preserve"> content/EN/TXT/?uri=CELEX%3A32013L0034.</w:t>
        </w:r>
      </w:hyperlink>
    </w:p>
    <w:p w14:paraId="08B6C4F3" w14:textId="77777777" w:rsidR="004734C1" w:rsidRPr="00923CED" w:rsidRDefault="004734C1" w:rsidP="009F2BE5">
      <w:pPr>
        <w:pStyle w:val="BodyText"/>
        <w:spacing w:before="7"/>
        <w:rPr>
          <w:sz w:val="17"/>
          <w:lang w:val="bg-BG"/>
        </w:rPr>
      </w:pPr>
    </w:p>
    <w:p w14:paraId="66AE4DDB" w14:textId="77777777" w:rsidR="004734C1" w:rsidRPr="00923CED" w:rsidRDefault="00841AF4" w:rsidP="009F2BE5">
      <w:pPr>
        <w:pStyle w:val="ListParagraph"/>
        <w:numPr>
          <w:ilvl w:val="0"/>
          <w:numId w:val="1"/>
        </w:numPr>
        <w:tabs>
          <w:tab w:val="left" w:pos="1020"/>
          <w:tab w:val="left" w:pos="1021"/>
        </w:tabs>
        <w:spacing w:before="100" w:line="256" w:lineRule="auto"/>
        <w:ind w:right="1207"/>
        <w:rPr>
          <w:sz w:val="24"/>
          <w:lang w:val="bg-BG"/>
        </w:rPr>
      </w:pPr>
      <w:r w:rsidRPr="00923CED">
        <w:rPr>
          <w:sz w:val="24"/>
          <w:lang w:val="bg-BG"/>
        </w:rPr>
        <w:t>EU Regulation 2016/679 of the European Parliament and of the Council “General Data Protection Regulation”(2016).</w:t>
      </w:r>
      <w:r w:rsidRPr="00923CED">
        <w:rPr>
          <w:color w:val="0000FF"/>
          <w:sz w:val="24"/>
          <w:lang w:val="bg-BG"/>
        </w:rPr>
        <w:t xml:space="preserve"> </w:t>
      </w:r>
      <w:hyperlink r:id="rId42">
        <w:r w:rsidRPr="00923CED">
          <w:rPr>
            <w:color w:val="0000FF"/>
            <w:sz w:val="24"/>
            <w:u w:val="single" w:color="0000FF"/>
            <w:lang w:val="bg-BG"/>
          </w:rPr>
          <w:t>https://eur-lex.europa.e.u/legal-</w:t>
        </w:r>
      </w:hyperlink>
      <w:hyperlink r:id="rId43">
        <w:r w:rsidRPr="00923CED">
          <w:rPr>
            <w:color w:val="0000FF"/>
            <w:sz w:val="24"/>
            <w:u w:val="single" w:color="0000FF"/>
            <w:lang w:val="bg-BG"/>
          </w:rPr>
          <w:t xml:space="preserve"> content/EN/TXT/PDF/?Uri=CELEX:32016R0679</w:t>
        </w:r>
      </w:hyperlink>
      <w:r w:rsidRPr="00923CED">
        <w:rPr>
          <w:sz w:val="24"/>
          <w:lang w:val="bg-BG"/>
        </w:rPr>
        <w:t>.</w:t>
      </w:r>
    </w:p>
    <w:p w14:paraId="47EDB183" w14:textId="77777777" w:rsidR="004734C1" w:rsidRPr="00923CED" w:rsidRDefault="004734C1" w:rsidP="009F2BE5">
      <w:pPr>
        <w:pStyle w:val="BodyText"/>
        <w:spacing w:before="7"/>
        <w:rPr>
          <w:sz w:val="17"/>
          <w:lang w:val="bg-BG"/>
        </w:rPr>
      </w:pPr>
    </w:p>
    <w:p w14:paraId="04BFB819" w14:textId="77777777" w:rsidR="004734C1" w:rsidRPr="00923CED" w:rsidRDefault="00841AF4" w:rsidP="009F2BE5">
      <w:pPr>
        <w:pStyle w:val="ListParagraph"/>
        <w:numPr>
          <w:ilvl w:val="0"/>
          <w:numId w:val="1"/>
        </w:numPr>
        <w:tabs>
          <w:tab w:val="left" w:pos="1020"/>
          <w:tab w:val="left" w:pos="1021"/>
        </w:tabs>
        <w:spacing w:before="100" w:line="259" w:lineRule="auto"/>
        <w:ind w:right="1123"/>
        <w:rPr>
          <w:sz w:val="24"/>
          <w:lang w:val="bg-BG"/>
        </w:rPr>
      </w:pPr>
      <w:r w:rsidRPr="00923CED">
        <w:rPr>
          <w:sz w:val="24"/>
          <w:lang w:val="bg-BG"/>
        </w:rPr>
        <w:t>International Committee of Credit Reporting (ICCR). “Facilitating SME financing through improved credit reporting.” (2016)</w:t>
      </w:r>
      <w:r w:rsidRPr="00923CED">
        <w:rPr>
          <w:color w:val="0000FF"/>
          <w:sz w:val="24"/>
          <w:u w:val="single" w:color="0000FF"/>
          <w:lang w:val="bg-BG"/>
        </w:rPr>
        <w:t xml:space="preserve"> </w:t>
      </w:r>
      <w:hyperlink r:id="rId44">
        <w:r w:rsidRPr="00923CED">
          <w:rPr>
            <w:color w:val="0000FF"/>
            <w:sz w:val="24"/>
            <w:u w:val="single" w:color="0000FF"/>
            <w:lang w:val="bg-BG"/>
          </w:rPr>
          <w:t>https://siteresources.worldbank.org/EXTFINANCIALSECTOR/Resources/282884-</w:t>
        </w:r>
      </w:hyperlink>
      <w:hyperlink r:id="rId45">
        <w:r w:rsidRPr="00923CED">
          <w:rPr>
            <w:color w:val="0000FF"/>
            <w:sz w:val="24"/>
            <w:u w:val="single" w:color="0000FF"/>
            <w:lang w:val="bg-BG"/>
          </w:rPr>
          <w:t xml:space="preserve"> 1395933501015/Facilitating_SME_financing_through_CR_public_comments_web.pdf</w:t>
        </w:r>
      </w:hyperlink>
      <w:r w:rsidRPr="00923CED">
        <w:rPr>
          <w:color w:val="0000FF"/>
          <w:sz w:val="24"/>
          <w:u w:val="single" w:color="0000FF"/>
          <w:lang w:val="bg-BG"/>
        </w:rPr>
        <w:t>.</w:t>
      </w:r>
    </w:p>
    <w:p w14:paraId="4A0651D3" w14:textId="77777777" w:rsidR="004734C1" w:rsidRPr="00923CED" w:rsidRDefault="004734C1" w:rsidP="009F2BE5">
      <w:pPr>
        <w:pStyle w:val="BodyText"/>
        <w:rPr>
          <w:sz w:val="17"/>
          <w:lang w:val="bg-BG"/>
        </w:rPr>
      </w:pPr>
    </w:p>
    <w:p w14:paraId="6F7DF513" w14:textId="4137E632" w:rsidR="004734C1" w:rsidRPr="00923CED" w:rsidRDefault="00841AF4" w:rsidP="009F2BE5">
      <w:pPr>
        <w:pStyle w:val="ListParagraph"/>
        <w:numPr>
          <w:ilvl w:val="0"/>
          <w:numId w:val="1"/>
        </w:numPr>
        <w:tabs>
          <w:tab w:val="left" w:pos="1020"/>
          <w:tab w:val="left" w:pos="1021"/>
        </w:tabs>
        <w:spacing w:before="100" w:line="256" w:lineRule="auto"/>
        <w:ind w:right="1043"/>
        <w:rPr>
          <w:sz w:val="24"/>
          <w:lang w:val="bg-BG"/>
        </w:rPr>
      </w:pPr>
      <w:r w:rsidRPr="00923CED">
        <w:rPr>
          <w:sz w:val="24"/>
          <w:lang w:val="bg-BG"/>
        </w:rPr>
        <w:t>ICCR. “The role of credit reporting in supporting financial sector regulation and</w:t>
      </w:r>
      <w:r w:rsidRPr="00923CED">
        <w:rPr>
          <w:spacing w:val="-22"/>
          <w:sz w:val="24"/>
          <w:lang w:val="bg-BG"/>
        </w:rPr>
        <w:t xml:space="preserve"> </w:t>
      </w:r>
      <w:r w:rsidRPr="00923CED">
        <w:rPr>
          <w:sz w:val="24"/>
          <w:lang w:val="bg-BG"/>
        </w:rPr>
        <w:t>banking supervision.” (2018)</w:t>
      </w:r>
      <w:r w:rsidRPr="00923CED">
        <w:rPr>
          <w:color w:val="0000FF"/>
          <w:sz w:val="24"/>
          <w:lang w:val="bg-BG"/>
        </w:rPr>
        <w:t xml:space="preserve"> </w:t>
      </w:r>
      <w:hyperlink r:id="rId46">
        <w:r w:rsidRPr="00923CED">
          <w:rPr>
            <w:color w:val="0000FF"/>
            <w:sz w:val="24"/>
            <w:u w:val="single" w:color="0000FF"/>
            <w:lang w:val="bg-BG"/>
          </w:rPr>
          <w:t>http://pubdocs.worldbank.org/en/954571479312890728/CR-2016-</w:t>
        </w:r>
      </w:hyperlink>
      <w:hyperlink r:id="rId47">
        <w:r w:rsidRPr="00923CED">
          <w:rPr>
            <w:color w:val="0000FF"/>
            <w:sz w:val="24"/>
            <w:u w:val="single" w:color="0000FF"/>
            <w:lang w:val="bg-BG"/>
          </w:rPr>
          <w:t xml:space="preserve"> role-credit-reporting-in-supporting-financial-regulation.pdf</w:t>
        </w:r>
      </w:hyperlink>
      <w:r w:rsidRPr="00923CED">
        <w:rPr>
          <w:sz w:val="24"/>
          <w:lang w:val="bg-BG"/>
        </w:rPr>
        <w:t>.</w:t>
      </w:r>
    </w:p>
    <w:p w14:paraId="09918D48" w14:textId="77777777" w:rsidR="004943FA" w:rsidRPr="00923CED" w:rsidRDefault="004943FA" w:rsidP="009F2BE5">
      <w:pPr>
        <w:pStyle w:val="ListParagraph"/>
        <w:rPr>
          <w:sz w:val="24"/>
          <w:lang w:val="bg-BG"/>
        </w:rPr>
      </w:pPr>
    </w:p>
    <w:p w14:paraId="1886E1CF" w14:textId="467C76E2" w:rsidR="004943FA" w:rsidRPr="00923CED" w:rsidRDefault="004943FA" w:rsidP="009F2BE5">
      <w:pPr>
        <w:pStyle w:val="ListParagraph"/>
        <w:numPr>
          <w:ilvl w:val="0"/>
          <w:numId w:val="1"/>
        </w:numPr>
        <w:tabs>
          <w:tab w:val="left" w:pos="1020"/>
          <w:tab w:val="left" w:pos="1021"/>
        </w:tabs>
        <w:spacing w:before="100" w:line="256" w:lineRule="auto"/>
        <w:ind w:right="1043"/>
        <w:rPr>
          <w:sz w:val="24"/>
          <w:lang w:val="bg-BG"/>
        </w:rPr>
      </w:pPr>
      <w:r w:rsidRPr="00923CED">
        <w:rPr>
          <w:sz w:val="24"/>
          <w:lang w:val="bg-BG"/>
        </w:rPr>
        <w:t>EU Danube 2.0 Program “Methodology on second-chan</w:t>
      </w:r>
      <w:r w:rsidR="00FC72F2" w:rsidRPr="00923CED">
        <w:rPr>
          <w:sz w:val="24"/>
          <w:lang w:val="bg-BG"/>
        </w:rPr>
        <w:t>ce</w:t>
      </w:r>
      <w:r w:rsidRPr="00923CED">
        <w:rPr>
          <w:sz w:val="24"/>
          <w:lang w:val="bg-BG"/>
        </w:rPr>
        <w:t xml:space="preserve"> entrepreneurship readiness</w:t>
      </w:r>
      <w:r w:rsidR="00FC72F2" w:rsidRPr="00FF2F95">
        <w:rPr>
          <w:sz w:val="24"/>
          <w:lang w:val="bg-BG"/>
        </w:rPr>
        <w:t>“</w:t>
      </w:r>
      <w:r w:rsidRPr="00923CED">
        <w:rPr>
          <w:sz w:val="24"/>
          <w:lang w:val="bg-BG"/>
        </w:rPr>
        <w:t xml:space="preserve"> (2019) </w:t>
      </w:r>
      <w:hyperlink r:id="rId48" w:history="1">
        <w:r w:rsidR="00714D26" w:rsidRPr="00923CED">
          <w:rPr>
            <w:rStyle w:val="Hyperlink"/>
            <w:sz w:val="24"/>
            <w:lang w:val="bg-BG"/>
          </w:rPr>
          <w:t>http://www.interreg-danube.eu/approved-projects/danubechance2-0</w:t>
        </w:r>
      </w:hyperlink>
    </w:p>
    <w:p w14:paraId="251E5C00" w14:textId="77777777" w:rsidR="00714D26" w:rsidRPr="00923CED" w:rsidRDefault="00714D26" w:rsidP="009F2BE5">
      <w:pPr>
        <w:pStyle w:val="ListParagraph"/>
        <w:rPr>
          <w:sz w:val="24"/>
          <w:lang w:val="bg-BG"/>
        </w:rPr>
      </w:pPr>
    </w:p>
    <w:p w14:paraId="1132BBC3" w14:textId="193A121D" w:rsidR="00714D26" w:rsidRPr="00923CED" w:rsidRDefault="00714D26" w:rsidP="009F2BE5">
      <w:pPr>
        <w:pStyle w:val="ListParagraph"/>
        <w:numPr>
          <w:ilvl w:val="0"/>
          <w:numId w:val="1"/>
        </w:numPr>
        <w:tabs>
          <w:tab w:val="left" w:pos="1020"/>
          <w:tab w:val="left" w:pos="1021"/>
        </w:tabs>
        <w:spacing w:before="100" w:line="256" w:lineRule="auto"/>
        <w:ind w:right="1043"/>
        <w:rPr>
          <w:sz w:val="24"/>
          <w:lang w:val="bg-BG"/>
        </w:rPr>
      </w:pPr>
      <w:r w:rsidRPr="00923CED">
        <w:rPr>
          <w:sz w:val="24"/>
          <w:lang w:val="bg-BG"/>
        </w:rPr>
        <w:t>World Bank Policy Note « COVID-19 and non-performing loan resolution in East Europe and Central Asia” (2020)</w:t>
      </w:r>
    </w:p>
    <w:p w14:paraId="17F0B456" w14:textId="77777777" w:rsidR="00714D26" w:rsidRPr="00923CED" w:rsidRDefault="00714D26" w:rsidP="009F2BE5">
      <w:pPr>
        <w:pStyle w:val="ListParagraph"/>
        <w:rPr>
          <w:sz w:val="24"/>
          <w:lang w:val="bg-BG"/>
        </w:rPr>
      </w:pPr>
    </w:p>
    <w:p w14:paraId="63D5B0E9" w14:textId="3819F6BA" w:rsidR="00714D26" w:rsidRPr="00923CED" w:rsidRDefault="00714D26" w:rsidP="009F2BE5">
      <w:pPr>
        <w:pStyle w:val="ListParagraph"/>
        <w:numPr>
          <w:ilvl w:val="0"/>
          <w:numId w:val="1"/>
        </w:numPr>
        <w:tabs>
          <w:tab w:val="left" w:pos="1020"/>
          <w:tab w:val="left" w:pos="1021"/>
        </w:tabs>
        <w:spacing w:before="100" w:line="256" w:lineRule="auto"/>
        <w:ind w:right="1043"/>
        <w:rPr>
          <w:sz w:val="24"/>
          <w:lang w:val="bg-BG"/>
        </w:rPr>
      </w:pPr>
      <w:r w:rsidRPr="00923CED">
        <w:rPr>
          <w:sz w:val="24"/>
          <w:lang w:val="bg-BG"/>
        </w:rPr>
        <w:t>European Commission “SBA Fact Sheet” (2019)”</w:t>
      </w:r>
    </w:p>
    <w:p w14:paraId="44A0315A" w14:textId="77777777" w:rsidR="00714D26" w:rsidRPr="00923CED" w:rsidRDefault="00714D26" w:rsidP="009F2BE5">
      <w:pPr>
        <w:pStyle w:val="ListParagraph"/>
        <w:rPr>
          <w:sz w:val="24"/>
          <w:lang w:val="bg-BG"/>
        </w:rPr>
      </w:pPr>
    </w:p>
    <w:p w14:paraId="571B1277" w14:textId="560B6259" w:rsidR="00714D26" w:rsidRPr="00923CED" w:rsidRDefault="00714D26" w:rsidP="009F2BE5">
      <w:pPr>
        <w:pStyle w:val="ListParagraph"/>
        <w:numPr>
          <w:ilvl w:val="0"/>
          <w:numId w:val="1"/>
        </w:numPr>
        <w:tabs>
          <w:tab w:val="left" w:pos="1020"/>
          <w:tab w:val="left" w:pos="1021"/>
        </w:tabs>
        <w:spacing w:before="100" w:line="256" w:lineRule="auto"/>
        <w:ind w:right="1043"/>
        <w:rPr>
          <w:sz w:val="24"/>
          <w:lang w:val="bg-BG"/>
        </w:rPr>
      </w:pPr>
      <w:r w:rsidRPr="00923CED">
        <w:rPr>
          <w:sz w:val="24"/>
          <w:lang w:val="bg-BG"/>
        </w:rPr>
        <w:t>World Bank “Why credit reporting matters in formulating policy during COVID-19 response and recovery”</w:t>
      </w:r>
    </w:p>
    <w:p w14:paraId="2079AFEF" w14:textId="77777777" w:rsidR="004734C1" w:rsidRPr="00923CED" w:rsidRDefault="004734C1" w:rsidP="00413287">
      <w:pPr>
        <w:pStyle w:val="BodyText"/>
        <w:spacing w:before="10"/>
        <w:jc w:val="both"/>
        <w:rPr>
          <w:sz w:val="17"/>
          <w:lang w:val="bg-BG"/>
        </w:rPr>
      </w:pPr>
    </w:p>
    <w:p w14:paraId="17B72382" w14:textId="1193C8EA" w:rsidR="004734C1" w:rsidRPr="00923CED" w:rsidRDefault="00841AF4" w:rsidP="00602428">
      <w:pPr>
        <w:pStyle w:val="ListParagraph"/>
        <w:numPr>
          <w:ilvl w:val="0"/>
          <w:numId w:val="1"/>
        </w:numPr>
        <w:tabs>
          <w:tab w:val="left" w:pos="1020"/>
          <w:tab w:val="left" w:pos="1021"/>
        </w:tabs>
        <w:spacing w:before="100"/>
        <w:ind w:hanging="361"/>
        <w:rPr>
          <w:sz w:val="24"/>
          <w:lang w:val="bg-BG"/>
        </w:rPr>
        <w:sectPr w:rsidR="004734C1" w:rsidRPr="00923CED">
          <w:pgSz w:w="12240" w:h="15840"/>
          <w:pgMar w:top="1360" w:right="500" w:bottom="1200" w:left="1140" w:header="0" w:footer="1012" w:gutter="0"/>
          <w:cols w:space="720"/>
        </w:sectPr>
      </w:pPr>
      <w:r w:rsidRPr="00923CED">
        <w:rPr>
          <w:sz w:val="24"/>
          <w:lang w:val="bg-BG"/>
        </w:rPr>
        <w:t xml:space="preserve">World Bank, “Preventive Restructurings in </w:t>
      </w:r>
      <w:r w:rsidR="00934429" w:rsidRPr="00923CED">
        <w:rPr>
          <w:sz w:val="24"/>
          <w:lang w:val="bg-BG"/>
        </w:rPr>
        <w:t>Bulgaria</w:t>
      </w:r>
      <w:r w:rsidRPr="00923CED">
        <w:rPr>
          <w:sz w:val="24"/>
          <w:lang w:val="bg-BG"/>
        </w:rPr>
        <w:t>” (20</w:t>
      </w:r>
      <w:r w:rsidR="004943FA" w:rsidRPr="00923CED">
        <w:rPr>
          <w:sz w:val="24"/>
          <w:lang w:val="bg-BG"/>
        </w:rPr>
        <w:t>20</w:t>
      </w:r>
      <w:bookmarkStart w:id="69" w:name="_bookmark32"/>
      <w:bookmarkEnd w:id="69"/>
    </w:p>
    <w:p w14:paraId="3A93A154" w14:textId="7DB8BA36" w:rsidR="0031381A" w:rsidRPr="00923CED" w:rsidRDefault="00A54530" w:rsidP="009D18F0">
      <w:pPr>
        <w:pStyle w:val="Heading1"/>
        <w:ind w:left="0"/>
        <w:rPr>
          <w:lang w:val="bg-BG"/>
        </w:rPr>
      </w:pPr>
      <w:bookmarkStart w:id="70" w:name="_Toc93931281"/>
      <w:r w:rsidRPr="00FF2F95">
        <w:rPr>
          <w:lang w:val="bg-BG"/>
        </w:rPr>
        <w:lastRenderedPageBreak/>
        <w:t>ПРИЛОЖЕНИЕ</w:t>
      </w:r>
      <w:r w:rsidR="0031381A" w:rsidRPr="00923CED">
        <w:rPr>
          <w:lang w:val="bg-BG"/>
        </w:rPr>
        <w:t xml:space="preserve"> 1 – </w:t>
      </w:r>
      <w:r w:rsidRPr="00FF2F95">
        <w:rPr>
          <w:lang w:val="bg-BG"/>
        </w:rPr>
        <w:t>КОЛИЧЕСТВЕН АНАЛИЗ ЗА УСТАНОВЯВАНЕ НА ОПАСНОСТ ОТ НЕСЪСТОЯТЕЛНОСТ</w:t>
      </w:r>
      <w:bookmarkEnd w:id="70"/>
    </w:p>
    <w:p w14:paraId="4CA0EC61" w14:textId="77777777" w:rsidR="0031381A" w:rsidRPr="00923CED" w:rsidRDefault="0031381A" w:rsidP="0031381A">
      <w:pPr>
        <w:tabs>
          <w:tab w:val="left" w:pos="1020"/>
          <w:tab w:val="left" w:pos="1021"/>
        </w:tabs>
        <w:spacing w:before="1"/>
        <w:ind w:right="1669"/>
        <w:rPr>
          <w:b/>
          <w:bCs/>
          <w:i/>
          <w:sz w:val="24"/>
          <w:lang w:val="bg-BG"/>
        </w:rPr>
      </w:pPr>
    </w:p>
    <w:p w14:paraId="49E1E3BE" w14:textId="4D4C6021" w:rsidR="0031381A" w:rsidRPr="00923CED" w:rsidRDefault="00A54530" w:rsidP="0031381A">
      <w:pPr>
        <w:jc w:val="both"/>
        <w:rPr>
          <w:lang w:val="bg-BG"/>
        </w:rPr>
      </w:pPr>
      <w:r w:rsidRPr="00FF2F95">
        <w:rPr>
          <w:lang w:val="bg-BG"/>
        </w:rPr>
        <w:t>В това приложение са описва общата методология за установяване на опасност от несъстоятелност на длъжника, ако се възприеме подход със самооценка на длъжника. В тази връзка са застъпени три теми:</w:t>
      </w:r>
    </w:p>
    <w:p w14:paraId="104F3E4B" w14:textId="77777777" w:rsidR="00C739F4" w:rsidRPr="00923CED" w:rsidRDefault="00C739F4" w:rsidP="0031381A">
      <w:pPr>
        <w:jc w:val="both"/>
        <w:rPr>
          <w:lang w:val="bg-BG"/>
        </w:rPr>
      </w:pPr>
    </w:p>
    <w:p w14:paraId="79EAC331" w14:textId="7B2D4229" w:rsidR="0031381A" w:rsidRPr="00923CED" w:rsidRDefault="00A54530" w:rsidP="00DD7E9C">
      <w:pPr>
        <w:pStyle w:val="ListParagraph"/>
        <w:numPr>
          <w:ilvl w:val="0"/>
          <w:numId w:val="70"/>
        </w:numPr>
        <w:jc w:val="both"/>
        <w:rPr>
          <w:lang w:val="bg-BG"/>
        </w:rPr>
      </w:pPr>
      <w:r w:rsidRPr="00FF2F95">
        <w:rPr>
          <w:lang w:val="bg-BG"/>
        </w:rPr>
        <w:t>Какво да се измерва;</w:t>
      </w:r>
    </w:p>
    <w:p w14:paraId="3E4F2078" w14:textId="77777777" w:rsidR="0031381A" w:rsidRPr="00923CED" w:rsidRDefault="0031381A" w:rsidP="0031381A">
      <w:pPr>
        <w:pStyle w:val="ListParagraph"/>
        <w:ind w:left="720" w:firstLine="0"/>
        <w:jc w:val="both"/>
        <w:rPr>
          <w:lang w:val="bg-BG"/>
        </w:rPr>
      </w:pPr>
    </w:p>
    <w:p w14:paraId="7C9D6432" w14:textId="4667D7B2" w:rsidR="0031381A" w:rsidRPr="00923CED" w:rsidRDefault="00A54530" w:rsidP="00DD7E9C">
      <w:pPr>
        <w:pStyle w:val="ListParagraph"/>
        <w:numPr>
          <w:ilvl w:val="0"/>
          <w:numId w:val="70"/>
        </w:numPr>
        <w:jc w:val="both"/>
        <w:rPr>
          <w:lang w:val="bg-BG"/>
        </w:rPr>
      </w:pPr>
      <w:r w:rsidRPr="00FF2F95">
        <w:rPr>
          <w:lang w:val="bg-BG"/>
        </w:rPr>
        <w:t>Как да се измерва (т.е. как да се съчетават различните признаци за необходимост от сигнализиране);</w:t>
      </w:r>
    </w:p>
    <w:p w14:paraId="3D19D2BE" w14:textId="77777777" w:rsidR="0031381A" w:rsidRPr="00923CED" w:rsidRDefault="0031381A" w:rsidP="0031381A">
      <w:pPr>
        <w:pStyle w:val="ListParagraph"/>
        <w:rPr>
          <w:lang w:val="bg-BG"/>
        </w:rPr>
      </w:pPr>
    </w:p>
    <w:p w14:paraId="22B6912D" w14:textId="3368A398" w:rsidR="0031381A" w:rsidRPr="00923CED" w:rsidRDefault="00A54530" w:rsidP="00DD7E9C">
      <w:pPr>
        <w:pStyle w:val="ListParagraph"/>
        <w:numPr>
          <w:ilvl w:val="0"/>
          <w:numId w:val="70"/>
        </w:numPr>
        <w:jc w:val="both"/>
        <w:rPr>
          <w:lang w:val="bg-BG"/>
        </w:rPr>
      </w:pPr>
      <w:r w:rsidRPr="00FF2F95">
        <w:rPr>
          <w:lang w:val="bg-BG"/>
        </w:rPr>
        <w:t>Как да се управлява процеса на уведомяване</w:t>
      </w:r>
    </w:p>
    <w:p w14:paraId="0FFF5874" w14:textId="77777777" w:rsidR="0031381A" w:rsidRPr="00923CED" w:rsidRDefault="0031381A" w:rsidP="0031381A">
      <w:pPr>
        <w:tabs>
          <w:tab w:val="left" w:pos="1020"/>
          <w:tab w:val="left" w:pos="1021"/>
        </w:tabs>
        <w:spacing w:before="1"/>
        <w:ind w:right="1669"/>
        <w:rPr>
          <w:b/>
          <w:bCs/>
          <w:i/>
          <w:sz w:val="24"/>
          <w:lang w:val="bg-BG"/>
        </w:rPr>
      </w:pPr>
    </w:p>
    <w:p w14:paraId="51F11449" w14:textId="77777777" w:rsidR="0031381A" w:rsidRPr="00923CED" w:rsidRDefault="0031381A" w:rsidP="0031381A">
      <w:pPr>
        <w:tabs>
          <w:tab w:val="left" w:pos="1020"/>
          <w:tab w:val="left" w:pos="1021"/>
        </w:tabs>
        <w:spacing w:before="1"/>
        <w:ind w:right="1669"/>
        <w:rPr>
          <w:b/>
          <w:bCs/>
          <w:i/>
          <w:sz w:val="24"/>
          <w:lang w:val="bg-BG"/>
        </w:rPr>
      </w:pPr>
    </w:p>
    <w:p w14:paraId="28A40C90" w14:textId="7E0A4E46" w:rsidR="0031381A" w:rsidRPr="00923CED" w:rsidRDefault="00A54530" w:rsidP="0031381A">
      <w:pPr>
        <w:tabs>
          <w:tab w:val="left" w:pos="1020"/>
          <w:tab w:val="left" w:pos="1021"/>
        </w:tabs>
        <w:spacing w:before="1"/>
        <w:ind w:right="1669"/>
        <w:rPr>
          <w:b/>
          <w:bCs/>
          <w:i/>
          <w:sz w:val="24"/>
          <w:lang w:val="bg-BG"/>
        </w:rPr>
      </w:pPr>
      <w:r w:rsidRPr="00FF2F95">
        <w:rPr>
          <w:b/>
          <w:bCs/>
          <w:i/>
          <w:sz w:val="24"/>
          <w:lang w:val="bg-BG"/>
        </w:rPr>
        <w:t>Количественият аспект: „Какво?“</w:t>
      </w:r>
    </w:p>
    <w:p w14:paraId="3882B433" w14:textId="77777777" w:rsidR="0031381A" w:rsidRPr="00923CED" w:rsidRDefault="0031381A" w:rsidP="0031381A">
      <w:pPr>
        <w:pStyle w:val="BodyText"/>
        <w:spacing w:line="276" w:lineRule="auto"/>
        <w:ind w:left="300" w:right="1669"/>
        <w:jc w:val="both"/>
        <w:rPr>
          <w:lang w:val="bg-BG"/>
        </w:rPr>
      </w:pPr>
    </w:p>
    <w:p w14:paraId="0947D1BC" w14:textId="7FB8E3EC" w:rsidR="0031381A" w:rsidRPr="00923CED" w:rsidRDefault="004A68E3" w:rsidP="00A827B5">
      <w:pPr>
        <w:jc w:val="both"/>
        <w:rPr>
          <w:lang w:val="bg-BG"/>
        </w:rPr>
      </w:pPr>
      <w:r w:rsidRPr="00FF2F95">
        <w:rPr>
          <w:lang w:val="bg-BG"/>
        </w:rPr>
        <w:t xml:space="preserve">Що се отнася до </w:t>
      </w:r>
      <w:r w:rsidR="00A827B5" w:rsidRPr="00FF2F95">
        <w:rPr>
          <w:lang w:val="bg-BG"/>
        </w:rPr>
        <w:t>количествените показатели за подаване на сигнал, с оглед на целта да се установи опасност от несъстоятелност, отправната точка следва да бъде проверка на ликвидността (</w:t>
      </w:r>
      <w:r w:rsidR="00C96DBE" w:rsidRPr="00FF2F95">
        <w:rPr>
          <w:lang w:val="bg-BG"/>
        </w:rPr>
        <w:t xml:space="preserve">вж. </w:t>
      </w:r>
      <w:r w:rsidR="00A827B5" w:rsidRPr="00FF2F95">
        <w:rPr>
          <w:lang w:val="bg-BG"/>
        </w:rPr>
        <w:t xml:space="preserve">т. 2.4.1), допълнена с проверка на </w:t>
      </w:r>
      <w:r w:rsidR="00A252DF" w:rsidRPr="00FF2F95">
        <w:rPr>
          <w:lang w:val="bg-BG"/>
        </w:rPr>
        <w:t>счетоводния баланс</w:t>
      </w:r>
      <w:r w:rsidR="00A827B5" w:rsidRPr="00FF2F95">
        <w:rPr>
          <w:lang w:val="bg-BG"/>
        </w:rPr>
        <w:t>, за да се избегне подаването на фалшиво положителни сигнали (например предприятия с временни, но не структурни проблеми с ликвидността).</w:t>
      </w:r>
    </w:p>
    <w:p w14:paraId="2345DE88" w14:textId="0A25337C" w:rsidR="0031381A" w:rsidRPr="00923CED" w:rsidRDefault="00A827B5" w:rsidP="0031381A">
      <w:pPr>
        <w:pStyle w:val="BodyText"/>
        <w:spacing w:before="160" w:line="276" w:lineRule="auto"/>
        <w:ind w:right="1669"/>
        <w:jc w:val="both"/>
        <w:rPr>
          <w:lang w:val="bg-BG"/>
        </w:rPr>
      </w:pPr>
      <w:r w:rsidRPr="00FF2F95">
        <w:rPr>
          <w:lang w:val="bg-BG"/>
        </w:rPr>
        <w:t>За да проследи ликвидността, ЕРП следва да отчете капацитета на предприятието да изпълни следните задължения при настъпване на падеж:</w:t>
      </w:r>
    </w:p>
    <w:p w14:paraId="4A76DAF3" w14:textId="132A0EF4" w:rsidR="0031381A" w:rsidRPr="00923CED" w:rsidRDefault="00A827B5" w:rsidP="00DD7E9C">
      <w:pPr>
        <w:pStyle w:val="ListParagraph"/>
        <w:numPr>
          <w:ilvl w:val="0"/>
          <w:numId w:val="66"/>
        </w:numPr>
        <w:tabs>
          <w:tab w:val="left" w:pos="1020"/>
          <w:tab w:val="left" w:pos="1021"/>
        </w:tabs>
        <w:spacing w:before="121"/>
        <w:ind w:right="1669" w:hanging="361"/>
        <w:rPr>
          <w:sz w:val="24"/>
          <w:lang w:val="bg-BG"/>
        </w:rPr>
      </w:pPr>
      <w:r w:rsidRPr="00FF2F95">
        <w:rPr>
          <w:sz w:val="24"/>
          <w:lang w:val="bg-BG"/>
        </w:rPr>
        <w:t>Задължения към доставчици;</w:t>
      </w:r>
    </w:p>
    <w:p w14:paraId="4CBA8A6C" w14:textId="55FFA75B" w:rsidR="0031381A" w:rsidRPr="00923CED" w:rsidRDefault="00A827B5" w:rsidP="00DD7E9C">
      <w:pPr>
        <w:pStyle w:val="ListParagraph"/>
        <w:numPr>
          <w:ilvl w:val="0"/>
          <w:numId w:val="66"/>
        </w:numPr>
        <w:tabs>
          <w:tab w:val="left" w:pos="1020"/>
          <w:tab w:val="left" w:pos="1021"/>
        </w:tabs>
        <w:spacing w:before="162"/>
        <w:ind w:right="1669" w:hanging="361"/>
        <w:rPr>
          <w:sz w:val="24"/>
          <w:lang w:val="bg-BG"/>
        </w:rPr>
      </w:pPr>
      <w:r w:rsidRPr="00FF2F95">
        <w:rPr>
          <w:sz w:val="24"/>
          <w:lang w:val="bg-BG"/>
        </w:rPr>
        <w:t>Обслужване на дълга;</w:t>
      </w:r>
    </w:p>
    <w:p w14:paraId="2B5D2B86" w14:textId="1B490CDF" w:rsidR="0031381A" w:rsidRPr="00923CED" w:rsidRDefault="00A827B5" w:rsidP="00DD7E9C">
      <w:pPr>
        <w:pStyle w:val="ListParagraph"/>
        <w:numPr>
          <w:ilvl w:val="0"/>
          <w:numId w:val="66"/>
        </w:numPr>
        <w:tabs>
          <w:tab w:val="left" w:pos="1020"/>
          <w:tab w:val="left" w:pos="1021"/>
        </w:tabs>
        <w:spacing w:before="160"/>
        <w:ind w:right="1669" w:hanging="361"/>
        <w:rPr>
          <w:sz w:val="24"/>
          <w:lang w:val="bg-BG"/>
        </w:rPr>
      </w:pPr>
      <w:r w:rsidRPr="00FF2F95">
        <w:rPr>
          <w:sz w:val="24"/>
          <w:lang w:val="bg-BG"/>
        </w:rPr>
        <w:t>Данъци</w:t>
      </w:r>
      <w:r w:rsidR="000013A9" w:rsidRPr="00FF2F95">
        <w:rPr>
          <w:sz w:val="24"/>
          <w:lang w:val="bg-BG"/>
        </w:rPr>
        <w:t xml:space="preserve">, включително </w:t>
      </w:r>
      <w:r w:rsidRPr="00FF2F95">
        <w:rPr>
          <w:sz w:val="24"/>
          <w:lang w:val="bg-BG"/>
        </w:rPr>
        <w:t>ДДС; и</w:t>
      </w:r>
    </w:p>
    <w:p w14:paraId="305B88CD" w14:textId="7C15BF3D" w:rsidR="0031381A" w:rsidRPr="00923CED" w:rsidRDefault="00A827B5" w:rsidP="00DD7E9C">
      <w:pPr>
        <w:pStyle w:val="ListParagraph"/>
        <w:numPr>
          <w:ilvl w:val="0"/>
          <w:numId w:val="66"/>
        </w:numPr>
        <w:tabs>
          <w:tab w:val="left" w:pos="1020"/>
          <w:tab w:val="left" w:pos="1021"/>
        </w:tabs>
        <w:spacing w:before="159"/>
        <w:ind w:right="1669" w:hanging="361"/>
        <w:rPr>
          <w:sz w:val="24"/>
          <w:lang w:val="bg-BG"/>
        </w:rPr>
      </w:pPr>
      <w:r w:rsidRPr="00FF2F95">
        <w:rPr>
          <w:sz w:val="24"/>
          <w:lang w:val="bg-BG"/>
        </w:rPr>
        <w:t>Плащания към работници и осигуровки</w:t>
      </w:r>
      <w:r w:rsidR="0031381A" w:rsidRPr="00923CED">
        <w:rPr>
          <w:sz w:val="24"/>
          <w:lang w:val="bg-BG"/>
        </w:rPr>
        <w:t>.</w:t>
      </w:r>
    </w:p>
    <w:p w14:paraId="429BE123" w14:textId="77777777" w:rsidR="0031381A" w:rsidRPr="00923CED" w:rsidRDefault="0031381A" w:rsidP="0031381A">
      <w:pPr>
        <w:pStyle w:val="ListParagraph"/>
        <w:ind w:left="720" w:firstLine="0"/>
        <w:jc w:val="both"/>
        <w:rPr>
          <w:lang w:val="bg-BG"/>
        </w:rPr>
      </w:pPr>
    </w:p>
    <w:p w14:paraId="7118CC2F" w14:textId="4D266B10" w:rsidR="0031381A" w:rsidRPr="00923CED" w:rsidRDefault="00A827B5" w:rsidP="0096222B">
      <w:pPr>
        <w:jc w:val="both"/>
        <w:rPr>
          <w:lang w:val="bg-BG"/>
        </w:rPr>
      </w:pPr>
      <w:r w:rsidRPr="00FF2F95">
        <w:rPr>
          <w:lang w:val="bg-BG"/>
        </w:rPr>
        <w:t>Веднага възникват важните въпроси как да се проследи евентуално увеличаване на кредитния риск</w:t>
      </w:r>
      <w:r w:rsidR="0031381A" w:rsidRPr="00923CED">
        <w:rPr>
          <w:rStyle w:val="FootnoteReference"/>
          <w:lang w:val="bg-BG"/>
        </w:rPr>
        <w:footnoteReference w:id="83"/>
      </w:r>
      <w:r w:rsidR="0031381A" w:rsidRPr="00923CED">
        <w:rPr>
          <w:lang w:val="bg-BG"/>
        </w:rPr>
        <w:t xml:space="preserve"> </w:t>
      </w:r>
      <w:r w:rsidR="000013A9" w:rsidRPr="00FF2F95">
        <w:rPr>
          <w:lang w:val="bg-BG"/>
        </w:rPr>
        <w:t>според</w:t>
      </w:r>
      <w:r w:rsidR="0096222B" w:rsidRPr="00FF2F95">
        <w:rPr>
          <w:lang w:val="bg-BG"/>
        </w:rPr>
        <w:t xml:space="preserve"> способността да се изпълнят такива задължения и – разбира се – какви показатели би могло да сигнализират за подобни ранни затруднения. Оттук следва още един въпрос: доколко тежки трябва да станат затрудненията, за да се подаде сигнал и да се стигне до обективното наблюдение, че установените рискове могат да доведат до неплатежоспособност? За да се открои рискът от бъдеща неплатежоспособност чрез набор от количествени данни, тук се предлагат следните точкови данни:</w:t>
      </w:r>
    </w:p>
    <w:p w14:paraId="5F5E2A6C" w14:textId="77777777" w:rsidR="0031381A" w:rsidRPr="00923CED" w:rsidRDefault="0031381A" w:rsidP="0031381A">
      <w:pPr>
        <w:rPr>
          <w:sz w:val="24"/>
          <w:szCs w:val="24"/>
          <w:lang w:val="bg-BG"/>
        </w:rPr>
      </w:pPr>
    </w:p>
    <w:p w14:paraId="3A8E5B1C" w14:textId="77777777" w:rsidR="0031381A" w:rsidRPr="00923CED" w:rsidRDefault="0031381A" w:rsidP="0031381A">
      <w:pPr>
        <w:widowControl/>
        <w:autoSpaceDE/>
        <w:autoSpaceDN/>
        <w:spacing w:after="160" w:line="259" w:lineRule="auto"/>
        <w:rPr>
          <w:sz w:val="24"/>
          <w:szCs w:val="24"/>
          <w:lang w:val="bg-BG"/>
        </w:rPr>
      </w:pPr>
      <w:r w:rsidRPr="00923CED">
        <w:rPr>
          <w:lang w:val="bg-BG"/>
        </w:rPr>
        <w:br w:type="page"/>
      </w:r>
    </w:p>
    <w:p w14:paraId="6E040A64" w14:textId="6AACF7E9" w:rsidR="0031381A" w:rsidRPr="00923CED" w:rsidRDefault="00876626" w:rsidP="0031381A">
      <w:pPr>
        <w:pStyle w:val="Caption"/>
        <w:rPr>
          <w:b/>
          <w:bCs/>
          <w:sz w:val="22"/>
          <w:szCs w:val="22"/>
          <w:lang w:val="bg-BG"/>
        </w:rPr>
      </w:pPr>
      <w:r w:rsidRPr="00FF2F95">
        <w:rPr>
          <w:sz w:val="22"/>
          <w:szCs w:val="22"/>
          <w:lang w:val="bg-BG"/>
        </w:rPr>
        <w:lastRenderedPageBreak/>
        <w:t xml:space="preserve">Таблица </w:t>
      </w:r>
      <w:r w:rsidR="00C739F4" w:rsidRPr="00923CED">
        <w:rPr>
          <w:sz w:val="22"/>
          <w:szCs w:val="22"/>
          <w:lang w:val="bg-BG"/>
        </w:rPr>
        <w:t>1</w:t>
      </w:r>
      <w:r w:rsidR="0031381A" w:rsidRPr="00923CED">
        <w:rPr>
          <w:sz w:val="22"/>
          <w:szCs w:val="22"/>
          <w:lang w:val="bg-BG"/>
        </w:rPr>
        <w:t xml:space="preserve">: </w:t>
      </w:r>
      <w:bookmarkStart w:id="71" w:name="_Toc60670231"/>
      <w:r w:rsidRPr="00FF2F95">
        <w:rPr>
          <w:sz w:val="22"/>
          <w:szCs w:val="22"/>
          <w:lang w:val="bg-BG"/>
        </w:rPr>
        <w:t>Финансови задължения, източници на данни и показатели за опасност от несъстоятелност</w:t>
      </w:r>
      <w:bookmarkEnd w:id="71"/>
    </w:p>
    <w:p w14:paraId="2C0F965E" w14:textId="77777777" w:rsidR="0031381A" w:rsidRPr="00923CED" w:rsidRDefault="0031381A" w:rsidP="0031381A">
      <w:pPr>
        <w:pStyle w:val="BodyText"/>
        <w:spacing w:before="3"/>
        <w:rPr>
          <w:b/>
          <w:sz w:val="23"/>
          <w:lang w:val="bg-BG"/>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5"/>
        <w:gridCol w:w="1171"/>
        <w:gridCol w:w="4229"/>
        <w:gridCol w:w="3199"/>
      </w:tblGrid>
      <w:tr w:rsidR="0031381A" w:rsidRPr="00FF2F95" w14:paraId="494C29FA" w14:textId="77777777" w:rsidTr="0031381A">
        <w:trPr>
          <w:trHeight w:val="985"/>
        </w:trPr>
        <w:tc>
          <w:tcPr>
            <w:tcW w:w="1175" w:type="dxa"/>
            <w:shd w:val="clear" w:color="auto" w:fill="D9E1F3"/>
          </w:tcPr>
          <w:p w14:paraId="6D085E40" w14:textId="77777777" w:rsidR="0031381A" w:rsidRPr="00923CED" w:rsidRDefault="0031381A" w:rsidP="0031381A">
            <w:pPr>
              <w:pStyle w:val="TableParagraph"/>
              <w:spacing w:before="1"/>
              <w:rPr>
                <w:b/>
                <w:szCs w:val="24"/>
                <w:lang w:val="bg-BG"/>
              </w:rPr>
            </w:pPr>
          </w:p>
          <w:p w14:paraId="7514AFBD" w14:textId="5CAF0C7B" w:rsidR="0031381A" w:rsidRPr="00923CED" w:rsidRDefault="00876626" w:rsidP="00876626">
            <w:pPr>
              <w:pStyle w:val="TableParagraph"/>
              <w:ind w:left="179"/>
              <w:rPr>
                <w:b/>
                <w:szCs w:val="24"/>
                <w:lang w:val="bg-BG"/>
              </w:rPr>
            </w:pPr>
            <w:r w:rsidRPr="00FF2F95">
              <w:rPr>
                <w:b/>
                <w:szCs w:val="24"/>
                <w:lang w:val="bg-BG"/>
              </w:rPr>
              <w:t>ТЕМА</w:t>
            </w:r>
          </w:p>
        </w:tc>
        <w:tc>
          <w:tcPr>
            <w:tcW w:w="1171" w:type="dxa"/>
            <w:shd w:val="clear" w:color="auto" w:fill="D9E1F3"/>
          </w:tcPr>
          <w:p w14:paraId="35A6D47B" w14:textId="77777777" w:rsidR="0031381A" w:rsidRPr="00923CED" w:rsidRDefault="0031381A" w:rsidP="0031381A">
            <w:pPr>
              <w:pStyle w:val="TableParagraph"/>
              <w:spacing w:before="1"/>
              <w:rPr>
                <w:b/>
                <w:szCs w:val="24"/>
                <w:lang w:val="bg-BG"/>
              </w:rPr>
            </w:pPr>
          </w:p>
          <w:p w14:paraId="5C323F09" w14:textId="4B691236" w:rsidR="0031381A" w:rsidRPr="00923CED" w:rsidRDefault="00876626" w:rsidP="00876626">
            <w:pPr>
              <w:pStyle w:val="TableParagraph"/>
              <w:spacing w:line="264" w:lineRule="auto"/>
              <w:ind w:left="117" w:right="95" w:firstLine="134"/>
              <w:rPr>
                <w:b/>
                <w:szCs w:val="24"/>
                <w:lang w:val="bg-BG"/>
              </w:rPr>
            </w:pPr>
            <w:r w:rsidRPr="00FF2F95">
              <w:rPr>
                <w:b/>
                <w:szCs w:val="24"/>
                <w:lang w:val="bg-BG"/>
              </w:rPr>
              <w:t>ИЗТОЧНИК НА ДАННИ</w:t>
            </w:r>
          </w:p>
        </w:tc>
        <w:tc>
          <w:tcPr>
            <w:tcW w:w="4229" w:type="dxa"/>
            <w:shd w:val="clear" w:color="auto" w:fill="D9E1F3"/>
          </w:tcPr>
          <w:p w14:paraId="0EA919A2" w14:textId="77777777" w:rsidR="0031381A" w:rsidRPr="00923CED" w:rsidRDefault="0031381A" w:rsidP="0031381A">
            <w:pPr>
              <w:pStyle w:val="TableParagraph"/>
              <w:spacing w:before="1"/>
              <w:rPr>
                <w:b/>
                <w:szCs w:val="24"/>
                <w:lang w:val="bg-BG"/>
              </w:rPr>
            </w:pPr>
          </w:p>
          <w:p w14:paraId="08491BC5" w14:textId="4431DEB3" w:rsidR="0031381A" w:rsidRPr="00923CED" w:rsidRDefault="00876626" w:rsidP="00876626">
            <w:pPr>
              <w:pStyle w:val="TableParagraph"/>
              <w:spacing w:line="264" w:lineRule="auto"/>
              <w:ind w:left="482" w:right="392" w:hanging="65"/>
              <w:rPr>
                <w:b/>
                <w:szCs w:val="24"/>
                <w:lang w:val="bg-BG"/>
              </w:rPr>
            </w:pPr>
            <w:r w:rsidRPr="00FF2F95">
              <w:rPr>
                <w:b/>
                <w:szCs w:val="24"/>
                <w:lang w:val="bg-BG"/>
              </w:rPr>
              <w:t>ОСНОВНИ ПОКАЗАТЕЛИ ЗА ОПАСНОСТ ОТ НЕСЪСТОЯТЕЛНОСТ (СИГНАЛИ)</w:t>
            </w:r>
          </w:p>
        </w:tc>
        <w:tc>
          <w:tcPr>
            <w:tcW w:w="3199" w:type="dxa"/>
            <w:shd w:val="clear" w:color="auto" w:fill="D9E1F3"/>
          </w:tcPr>
          <w:p w14:paraId="77BB05B7" w14:textId="77777777" w:rsidR="0031381A" w:rsidRPr="00923CED" w:rsidRDefault="0031381A" w:rsidP="0031381A">
            <w:pPr>
              <w:pStyle w:val="TableParagraph"/>
              <w:spacing w:before="1"/>
              <w:rPr>
                <w:b/>
                <w:szCs w:val="24"/>
                <w:lang w:val="bg-BG"/>
              </w:rPr>
            </w:pPr>
          </w:p>
          <w:p w14:paraId="5CD743AD" w14:textId="3692E4D5" w:rsidR="0031381A" w:rsidRPr="00923CED" w:rsidRDefault="00876626" w:rsidP="00876626">
            <w:pPr>
              <w:pStyle w:val="TableParagraph"/>
              <w:ind w:left="994"/>
              <w:rPr>
                <w:b/>
                <w:szCs w:val="24"/>
                <w:lang w:val="bg-BG"/>
              </w:rPr>
            </w:pPr>
            <w:r w:rsidRPr="00FF2F95">
              <w:rPr>
                <w:b/>
                <w:szCs w:val="24"/>
                <w:lang w:val="bg-BG"/>
              </w:rPr>
              <w:t>ОБОСНОВКА</w:t>
            </w:r>
          </w:p>
        </w:tc>
      </w:tr>
      <w:tr w:rsidR="0031381A" w:rsidRPr="00FF2F95" w14:paraId="254DF310" w14:textId="77777777" w:rsidTr="0031381A">
        <w:trPr>
          <w:trHeight w:val="1483"/>
        </w:trPr>
        <w:tc>
          <w:tcPr>
            <w:tcW w:w="1175" w:type="dxa"/>
            <w:vMerge w:val="restart"/>
          </w:tcPr>
          <w:p w14:paraId="09F32567" w14:textId="77777777" w:rsidR="0031381A" w:rsidRPr="00923CED" w:rsidRDefault="0031381A" w:rsidP="0031381A">
            <w:pPr>
              <w:pStyle w:val="TableParagraph"/>
              <w:rPr>
                <w:b/>
                <w:szCs w:val="24"/>
                <w:lang w:val="bg-BG"/>
              </w:rPr>
            </w:pPr>
          </w:p>
          <w:p w14:paraId="4FEEA221" w14:textId="77777777" w:rsidR="0031381A" w:rsidRPr="00923CED" w:rsidRDefault="0031381A" w:rsidP="0031381A">
            <w:pPr>
              <w:pStyle w:val="TableParagraph"/>
              <w:rPr>
                <w:b/>
                <w:szCs w:val="24"/>
                <w:lang w:val="bg-BG"/>
              </w:rPr>
            </w:pPr>
          </w:p>
          <w:p w14:paraId="10CEB14B" w14:textId="77777777" w:rsidR="0031381A" w:rsidRPr="00923CED" w:rsidRDefault="0031381A" w:rsidP="0031381A">
            <w:pPr>
              <w:pStyle w:val="TableParagraph"/>
              <w:rPr>
                <w:b/>
                <w:szCs w:val="24"/>
                <w:lang w:val="bg-BG"/>
              </w:rPr>
            </w:pPr>
          </w:p>
          <w:p w14:paraId="647453E6" w14:textId="77777777" w:rsidR="0031381A" w:rsidRPr="00923CED" w:rsidRDefault="0031381A" w:rsidP="0031381A">
            <w:pPr>
              <w:pStyle w:val="TableParagraph"/>
              <w:rPr>
                <w:b/>
                <w:szCs w:val="24"/>
                <w:lang w:val="bg-BG"/>
              </w:rPr>
            </w:pPr>
          </w:p>
          <w:p w14:paraId="5DC38D99" w14:textId="77777777" w:rsidR="0031381A" w:rsidRPr="00923CED" w:rsidRDefault="0031381A" w:rsidP="0031381A">
            <w:pPr>
              <w:pStyle w:val="TableParagraph"/>
              <w:rPr>
                <w:b/>
                <w:szCs w:val="24"/>
                <w:lang w:val="bg-BG"/>
              </w:rPr>
            </w:pPr>
          </w:p>
          <w:p w14:paraId="321C07C4" w14:textId="77777777" w:rsidR="0031381A" w:rsidRPr="00923CED" w:rsidRDefault="0031381A" w:rsidP="0031381A">
            <w:pPr>
              <w:pStyle w:val="TableParagraph"/>
              <w:spacing w:before="5"/>
              <w:rPr>
                <w:b/>
                <w:szCs w:val="24"/>
                <w:lang w:val="bg-BG"/>
              </w:rPr>
            </w:pPr>
          </w:p>
          <w:p w14:paraId="7862B43B" w14:textId="07FADC91" w:rsidR="0031381A" w:rsidRPr="00923CED" w:rsidRDefault="00876626" w:rsidP="00876626">
            <w:pPr>
              <w:pStyle w:val="TableParagraph"/>
              <w:ind w:left="107" w:right="80"/>
              <w:rPr>
                <w:b/>
                <w:szCs w:val="24"/>
                <w:lang w:val="bg-BG"/>
              </w:rPr>
            </w:pPr>
            <w:r w:rsidRPr="00FF2F95">
              <w:rPr>
                <w:b/>
                <w:szCs w:val="24"/>
                <w:lang w:val="bg-BG"/>
              </w:rPr>
              <w:t>Задължения към доставчици</w:t>
            </w:r>
          </w:p>
        </w:tc>
        <w:tc>
          <w:tcPr>
            <w:tcW w:w="1171" w:type="dxa"/>
            <w:vMerge w:val="restart"/>
          </w:tcPr>
          <w:p w14:paraId="7DA926F4" w14:textId="77777777" w:rsidR="0031381A" w:rsidRPr="00923CED" w:rsidRDefault="0031381A" w:rsidP="0031381A">
            <w:pPr>
              <w:pStyle w:val="TableParagraph"/>
              <w:rPr>
                <w:b/>
                <w:sz w:val="20"/>
                <w:lang w:val="bg-BG"/>
              </w:rPr>
            </w:pPr>
          </w:p>
          <w:p w14:paraId="5D4851A7" w14:textId="77777777" w:rsidR="0031381A" w:rsidRPr="00923CED" w:rsidRDefault="0031381A" w:rsidP="0031381A">
            <w:pPr>
              <w:pStyle w:val="TableParagraph"/>
              <w:rPr>
                <w:b/>
                <w:sz w:val="20"/>
                <w:lang w:val="bg-BG"/>
              </w:rPr>
            </w:pPr>
          </w:p>
          <w:p w14:paraId="3A716CFA" w14:textId="77777777" w:rsidR="0031381A" w:rsidRPr="00923CED" w:rsidRDefault="0031381A" w:rsidP="0031381A">
            <w:pPr>
              <w:pStyle w:val="TableParagraph"/>
              <w:rPr>
                <w:b/>
                <w:sz w:val="20"/>
                <w:lang w:val="bg-BG"/>
              </w:rPr>
            </w:pPr>
          </w:p>
          <w:p w14:paraId="2C6E8F95" w14:textId="77777777" w:rsidR="0031381A" w:rsidRPr="00923CED" w:rsidRDefault="0031381A" w:rsidP="0031381A">
            <w:pPr>
              <w:pStyle w:val="TableParagraph"/>
              <w:rPr>
                <w:b/>
                <w:sz w:val="20"/>
                <w:lang w:val="bg-BG"/>
              </w:rPr>
            </w:pPr>
          </w:p>
          <w:p w14:paraId="28871C06" w14:textId="1208B428" w:rsidR="0031381A" w:rsidRPr="00923CED" w:rsidRDefault="00876626" w:rsidP="00876626">
            <w:pPr>
              <w:pStyle w:val="TableParagraph"/>
              <w:spacing w:before="155"/>
              <w:ind w:left="107" w:right="263"/>
              <w:rPr>
                <w:sz w:val="18"/>
                <w:lang w:val="bg-BG"/>
              </w:rPr>
            </w:pPr>
            <w:r w:rsidRPr="00FF2F95">
              <w:rPr>
                <w:sz w:val="18"/>
                <w:lang w:val="bg-BG"/>
              </w:rPr>
              <w:t>Финансово отчитане</w:t>
            </w:r>
          </w:p>
        </w:tc>
        <w:tc>
          <w:tcPr>
            <w:tcW w:w="4229" w:type="dxa"/>
          </w:tcPr>
          <w:p w14:paraId="624AE44D" w14:textId="4275CF18" w:rsidR="0031381A" w:rsidRPr="00923CED" w:rsidRDefault="00876626" w:rsidP="00876626">
            <w:pPr>
              <w:pStyle w:val="TableParagraph"/>
              <w:spacing w:before="122"/>
              <w:ind w:left="105" w:right="97"/>
              <w:jc w:val="both"/>
              <w:rPr>
                <w:sz w:val="18"/>
                <w:lang w:val="bg-BG"/>
              </w:rPr>
            </w:pPr>
            <w:r w:rsidRPr="00FF2F95">
              <w:rPr>
                <w:sz w:val="18"/>
                <w:lang w:val="bg-BG"/>
              </w:rPr>
              <w:t>Увеличени просрочия в дни, увеличен период между вземанията и задълженията в дни, непредставени финансови отчети</w:t>
            </w:r>
          </w:p>
        </w:tc>
        <w:tc>
          <w:tcPr>
            <w:tcW w:w="3199" w:type="dxa"/>
          </w:tcPr>
          <w:p w14:paraId="6E253ACE" w14:textId="10794715" w:rsidR="0031381A" w:rsidRPr="00923CED" w:rsidRDefault="004433C2" w:rsidP="00461AED">
            <w:pPr>
              <w:pStyle w:val="TableParagraph"/>
              <w:spacing w:before="122"/>
              <w:ind w:left="108" w:right="92"/>
              <w:jc w:val="both"/>
              <w:rPr>
                <w:sz w:val="18"/>
                <w:lang w:val="bg-BG"/>
              </w:rPr>
            </w:pPr>
            <w:r w:rsidRPr="00FF2F95">
              <w:rPr>
                <w:sz w:val="18"/>
                <w:lang w:val="bg-BG"/>
              </w:rPr>
              <w:t>Увеличеният период в дни за издължаване към доставчиците</w:t>
            </w:r>
            <w:r w:rsidR="0031381A" w:rsidRPr="00923CED">
              <w:rPr>
                <w:rStyle w:val="FootnoteReference"/>
                <w:sz w:val="18"/>
                <w:lang w:val="bg-BG"/>
              </w:rPr>
              <w:footnoteReference w:id="84"/>
            </w:r>
            <w:r w:rsidR="0031381A" w:rsidRPr="00923CED">
              <w:rPr>
                <w:sz w:val="18"/>
                <w:lang w:val="bg-BG"/>
              </w:rPr>
              <w:t xml:space="preserve"> </w:t>
            </w:r>
            <w:r w:rsidR="00461AED" w:rsidRPr="00FF2F95">
              <w:rPr>
                <w:sz w:val="18"/>
                <w:lang w:val="bg-BG"/>
              </w:rPr>
              <w:t>може да е признак за все по-големи проблеми с ликвидността. Удълженият период за събиране на вземанията може да е признак за вътрешни трудности (събиране на задълженията) или намалена кредитоспособност на длъжника.</w:t>
            </w:r>
          </w:p>
        </w:tc>
      </w:tr>
      <w:tr w:rsidR="0031381A" w:rsidRPr="00FF2F95" w14:paraId="325E307A" w14:textId="77777777" w:rsidTr="0031381A">
        <w:trPr>
          <w:trHeight w:val="1067"/>
        </w:trPr>
        <w:tc>
          <w:tcPr>
            <w:tcW w:w="1175" w:type="dxa"/>
            <w:vMerge/>
            <w:tcBorders>
              <w:top w:val="nil"/>
            </w:tcBorders>
          </w:tcPr>
          <w:p w14:paraId="3A727AF7" w14:textId="77777777" w:rsidR="0031381A" w:rsidRPr="00923CED" w:rsidRDefault="0031381A" w:rsidP="0031381A">
            <w:pPr>
              <w:rPr>
                <w:szCs w:val="24"/>
                <w:lang w:val="bg-BG"/>
              </w:rPr>
            </w:pPr>
          </w:p>
        </w:tc>
        <w:tc>
          <w:tcPr>
            <w:tcW w:w="1171" w:type="dxa"/>
            <w:vMerge/>
            <w:tcBorders>
              <w:top w:val="nil"/>
            </w:tcBorders>
          </w:tcPr>
          <w:p w14:paraId="54E41A84" w14:textId="77777777" w:rsidR="0031381A" w:rsidRPr="00923CED" w:rsidRDefault="0031381A" w:rsidP="0031381A">
            <w:pPr>
              <w:rPr>
                <w:sz w:val="2"/>
                <w:szCs w:val="2"/>
                <w:lang w:val="bg-BG"/>
              </w:rPr>
            </w:pPr>
          </w:p>
        </w:tc>
        <w:tc>
          <w:tcPr>
            <w:tcW w:w="4229" w:type="dxa"/>
          </w:tcPr>
          <w:p w14:paraId="4DDA0A0D" w14:textId="27D87A14" w:rsidR="0031381A" w:rsidRPr="00923CED" w:rsidRDefault="00461AED" w:rsidP="00862564">
            <w:pPr>
              <w:pStyle w:val="TableParagraph"/>
              <w:spacing w:before="119"/>
              <w:ind w:left="105" w:right="96"/>
              <w:jc w:val="both"/>
              <w:rPr>
                <w:sz w:val="18"/>
                <w:lang w:val="bg-BG"/>
              </w:rPr>
            </w:pPr>
            <w:r w:rsidRPr="00FF2F95">
              <w:rPr>
                <w:sz w:val="18"/>
                <w:lang w:val="bg-BG"/>
              </w:rPr>
              <w:t>Парични потоци</w:t>
            </w:r>
            <w:r w:rsidR="0031381A" w:rsidRPr="00923CED">
              <w:rPr>
                <w:rStyle w:val="FootnoteReference"/>
                <w:sz w:val="18"/>
                <w:lang w:val="bg-BG"/>
              </w:rPr>
              <w:footnoteReference w:id="85"/>
            </w:r>
            <w:r w:rsidR="0031381A" w:rsidRPr="00923CED">
              <w:rPr>
                <w:sz w:val="18"/>
                <w:lang w:val="bg-BG"/>
              </w:rPr>
              <w:t xml:space="preserve">  (</w:t>
            </w:r>
            <w:r w:rsidR="00862564" w:rsidRPr="00FF2F95">
              <w:rPr>
                <w:sz w:val="18"/>
                <w:lang w:val="bg-BG"/>
              </w:rPr>
              <w:t>намаление</w:t>
            </w:r>
            <w:r w:rsidR="0031381A" w:rsidRPr="00923CED">
              <w:rPr>
                <w:sz w:val="18"/>
                <w:lang w:val="bg-BG"/>
              </w:rPr>
              <w:t xml:space="preserve">), </w:t>
            </w:r>
            <w:r w:rsidR="00862564" w:rsidRPr="00FF2F95">
              <w:rPr>
                <w:sz w:val="18"/>
                <w:lang w:val="bg-BG"/>
              </w:rPr>
              <w:t>продажби (намаление),</w:t>
            </w:r>
            <w:r w:rsidR="0031381A" w:rsidRPr="00923CED">
              <w:rPr>
                <w:sz w:val="18"/>
                <w:lang w:val="bg-BG"/>
              </w:rPr>
              <w:t xml:space="preserve"> </w:t>
            </w:r>
            <w:r w:rsidR="00862564" w:rsidRPr="00FF2F95">
              <w:rPr>
                <w:sz w:val="18"/>
                <w:lang w:val="bg-BG"/>
              </w:rPr>
              <w:t>оперативна печалба или продажби/финансов дълг (намаление), коефициент на задлъжнялост (увеличение), капиталова адекватност (намаление), текущ коефициент (намаление), бърз коефициент (намаление)</w:t>
            </w:r>
          </w:p>
        </w:tc>
        <w:tc>
          <w:tcPr>
            <w:tcW w:w="3199" w:type="dxa"/>
          </w:tcPr>
          <w:p w14:paraId="40C0753B" w14:textId="676FC96E" w:rsidR="0031381A" w:rsidRPr="00923CED" w:rsidRDefault="00862564" w:rsidP="004A19EE">
            <w:pPr>
              <w:pStyle w:val="TableParagraph"/>
              <w:spacing w:before="119"/>
              <w:ind w:left="108" w:right="97"/>
              <w:jc w:val="both"/>
              <w:rPr>
                <w:sz w:val="18"/>
                <w:lang w:val="bg-BG"/>
              </w:rPr>
            </w:pPr>
            <w:r w:rsidRPr="00FF2F95">
              <w:rPr>
                <w:sz w:val="18"/>
                <w:lang w:val="bg-BG"/>
              </w:rPr>
              <w:t>Всички тези съотношения/коефициенти са важен признак за устойчивостта и способността на предприятието д</w:t>
            </w:r>
            <w:r w:rsidR="004A19EE" w:rsidRPr="00FF2F95">
              <w:rPr>
                <w:sz w:val="18"/>
                <w:lang w:val="bg-BG"/>
              </w:rPr>
              <w:t>а</w:t>
            </w:r>
            <w:r w:rsidRPr="00FF2F95">
              <w:rPr>
                <w:sz w:val="18"/>
                <w:lang w:val="bg-BG"/>
              </w:rPr>
              <w:t xml:space="preserve"> погасява своите задължения.</w:t>
            </w:r>
          </w:p>
        </w:tc>
      </w:tr>
      <w:tr w:rsidR="0031381A" w:rsidRPr="00FF2F95" w14:paraId="7C4ACD60" w14:textId="77777777" w:rsidTr="0031381A">
        <w:trPr>
          <w:trHeight w:val="1067"/>
        </w:trPr>
        <w:tc>
          <w:tcPr>
            <w:tcW w:w="1175" w:type="dxa"/>
            <w:vMerge/>
            <w:tcBorders>
              <w:top w:val="nil"/>
              <w:bottom w:val="single" w:sz="4" w:space="0" w:color="auto"/>
            </w:tcBorders>
          </w:tcPr>
          <w:p w14:paraId="62767C34" w14:textId="77777777" w:rsidR="0031381A" w:rsidRPr="00923CED" w:rsidRDefault="0031381A" w:rsidP="0031381A">
            <w:pPr>
              <w:rPr>
                <w:szCs w:val="24"/>
                <w:lang w:val="bg-BG"/>
              </w:rPr>
            </w:pPr>
          </w:p>
        </w:tc>
        <w:tc>
          <w:tcPr>
            <w:tcW w:w="1171" w:type="dxa"/>
            <w:tcBorders>
              <w:bottom w:val="single" w:sz="4" w:space="0" w:color="auto"/>
            </w:tcBorders>
          </w:tcPr>
          <w:p w14:paraId="7687C675" w14:textId="77777777" w:rsidR="0031381A" w:rsidRPr="00923CED" w:rsidRDefault="0031381A" w:rsidP="0031381A">
            <w:pPr>
              <w:pStyle w:val="TableParagraph"/>
              <w:spacing w:before="6"/>
              <w:rPr>
                <w:b/>
                <w:sz w:val="19"/>
                <w:lang w:val="bg-BG"/>
              </w:rPr>
            </w:pPr>
          </w:p>
          <w:p w14:paraId="51D5621A" w14:textId="42D76811" w:rsidR="0031381A" w:rsidRPr="00923CED" w:rsidRDefault="00876626" w:rsidP="00876626">
            <w:pPr>
              <w:pStyle w:val="TableParagraph"/>
              <w:tabs>
                <w:tab w:val="left" w:pos="591"/>
              </w:tabs>
              <w:spacing w:before="1"/>
              <w:ind w:left="107" w:right="94"/>
              <w:rPr>
                <w:sz w:val="18"/>
                <w:lang w:val="bg-BG"/>
              </w:rPr>
            </w:pPr>
            <w:r w:rsidRPr="00FF2F95">
              <w:rPr>
                <w:sz w:val="18"/>
                <w:lang w:val="bg-BG"/>
              </w:rPr>
              <w:t>Съдилища и други източници</w:t>
            </w:r>
          </w:p>
        </w:tc>
        <w:tc>
          <w:tcPr>
            <w:tcW w:w="4229" w:type="dxa"/>
          </w:tcPr>
          <w:p w14:paraId="022152FF" w14:textId="2FA033E0" w:rsidR="0031381A" w:rsidRPr="00923CED" w:rsidRDefault="00862564" w:rsidP="004A19EE">
            <w:pPr>
              <w:pStyle w:val="TableParagraph"/>
              <w:spacing w:before="119"/>
              <w:ind w:left="105" w:right="96"/>
              <w:jc w:val="both"/>
              <w:rPr>
                <w:sz w:val="18"/>
                <w:lang w:val="bg-BG"/>
              </w:rPr>
            </w:pPr>
            <w:r w:rsidRPr="00FF2F95">
              <w:rPr>
                <w:sz w:val="18"/>
                <w:lang w:val="bg-BG"/>
              </w:rPr>
              <w:t>Известия от съда, споразумения за разсрочване или отсрочване на дълга, публични обяви във връзка с дружеството, акционерите, действителните собственици или участие на управители или собственици в производства п</w:t>
            </w:r>
            <w:r w:rsidR="004A19EE" w:rsidRPr="00FF2F95">
              <w:rPr>
                <w:sz w:val="18"/>
                <w:lang w:val="bg-BG"/>
              </w:rPr>
              <w:t>о несъстоятелност</w:t>
            </w:r>
          </w:p>
        </w:tc>
        <w:tc>
          <w:tcPr>
            <w:tcW w:w="3199" w:type="dxa"/>
          </w:tcPr>
          <w:p w14:paraId="5379A20E" w14:textId="738E21AA" w:rsidR="0031381A" w:rsidRPr="00923CED" w:rsidRDefault="004A19EE" w:rsidP="004A19EE">
            <w:pPr>
              <w:pStyle w:val="TableParagraph"/>
              <w:spacing w:before="119"/>
              <w:ind w:left="108" w:right="95"/>
              <w:jc w:val="both"/>
              <w:rPr>
                <w:sz w:val="18"/>
                <w:lang w:val="bg-BG"/>
              </w:rPr>
            </w:pPr>
            <w:r w:rsidRPr="00FF2F95">
              <w:rPr>
                <w:sz w:val="18"/>
                <w:lang w:val="bg-BG"/>
              </w:rPr>
              <w:t>Всички тези показатели са явен признак за намалена обща способност за изпълнение на задълженията.</w:t>
            </w:r>
          </w:p>
        </w:tc>
      </w:tr>
      <w:tr w:rsidR="0031381A" w:rsidRPr="00FF2F95" w14:paraId="67987DBB" w14:textId="77777777" w:rsidTr="0031381A">
        <w:trPr>
          <w:trHeight w:val="1276"/>
        </w:trPr>
        <w:tc>
          <w:tcPr>
            <w:tcW w:w="1175" w:type="dxa"/>
            <w:vMerge w:val="restart"/>
            <w:tcBorders>
              <w:top w:val="single" w:sz="4" w:space="0" w:color="auto"/>
            </w:tcBorders>
          </w:tcPr>
          <w:p w14:paraId="5CB5C7FF" w14:textId="77777777" w:rsidR="0031381A" w:rsidRPr="00923CED" w:rsidRDefault="0031381A" w:rsidP="0031381A">
            <w:pPr>
              <w:pStyle w:val="TableParagraph"/>
              <w:rPr>
                <w:b/>
                <w:szCs w:val="24"/>
                <w:lang w:val="bg-BG"/>
              </w:rPr>
            </w:pPr>
          </w:p>
          <w:p w14:paraId="44C65FAC" w14:textId="77777777" w:rsidR="0031381A" w:rsidRPr="00923CED" w:rsidRDefault="0031381A" w:rsidP="0031381A">
            <w:pPr>
              <w:pStyle w:val="TableParagraph"/>
              <w:rPr>
                <w:b/>
                <w:szCs w:val="24"/>
                <w:lang w:val="bg-BG"/>
              </w:rPr>
            </w:pPr>
          </w:p>
          <w:p w14:paraId="095121C1" w14:textId="77777777" w:rsidR="0031381A" w:rsidRPr="00923CED" w:rsidRDefault="0031381A" w:rsidP="0031381A">
            <w:pPr>
              <w:pStyle w:val="TableParagraph"/>
              <w:rPr>
                <w:b/>
                <w:szCs w:val="24"/>
                <w:lang w:val="bg-BG"/>
              </w:rPr>
            </w:pPr>
          </w:p>
          <w:p w14:paraId="08889B8B" w14:textId="77777777" w:rsidR="0031381A" w:rsidRPr="00923CED" w:rsidRDefault="0031381A" w:rsidP="0031381A">
            <w:pPr>
              <w:pStyle w:val="TableParagraph"/>
              <w:rPr>
                <w:b/>
                <w:szCs w:val="24"/>
                <w:lang w:val="bg-BG"/>
              </w:rPr>
            </w:pPr>
          </w:p>
          <w:p w14:paraId="7BC3E056" w14:textId="77777777" w:rsidR="0031381A" w:rsidRPr="00923CED" w:rsidRDefault="0031381A" w:rsidP="0031381A">
            <w:pPr>
              <w:pStyle w:val="TableParagraph"/>
              <w:rPr>
                <w:b/>
                <w:szCs w:val="24"/>
                <w:lang w:val="bg-BG"/>
              </w:rPr>
            </w:pPr>
          </w:p>
          <w:p w14:paraId="24822FF7" w14:textId="77777777" w:rsidR="0031381A" w:rsidRPr="00923CED" w:rsidRDefault="0031381A" w:rsidP="0031381A">
            <w:pPr>
              <w:pStyle w:val="TableParagraph"/>
              <w:rPr>
                <w:b/>
                <w:szCs w:val="24"/>
                <w:lang w:val="bg-BG"/>
              </w:rPr>
            </w:pPr>
          </w:p>
          <w:p w14:paraId="3176DFC9" w14:textId="77777777" w:rsidR="0031381A" w:rsidRPr="00923CED" w:rsidRDefault="0031381A" w:rsidP="0031381A">
            <w:pPr>
              <w:pStyle w:val="TableParagraph"/>
              <w:rPr>
                <w:b/>
                <w:szCs w:val="24"/>
                <w:lang w:val="bg-BG"/>
              </w:rPr>
            </w:pPr>
          </w:p>
          <w:p w14:paraId="3873FFAE" w14:textId="77777777" w:rsidR="0031381A" w:rsidRPr="00923CED" w:rsidRDefault="0031381A" w:rsidP="0031381A">
            <w:pPr>
              <w:pStyle w:val="TableParagraph"/>
              <w:rPr>
                <w:b/>
                <w:szCs w:val="24"/>
                <w:lang w:val="bg-BG"/>
              </w:rPr>
            </w:pPr>
          </w:p>
          <w:p w14:paraId="552491FF" w14:textId="39505828" w:rsidR="0031381A" w:rsidRPr="00923CED" w:rsidRDefault="00876626" w:rsidP="00876626">
            <w:pPr>
              <w:pStyle w:val="TableParagraph"/>
              <w:spacing w:before="187"/>
              <w:ind w:left="107" w:right="270"/>
              <w:rPr>
                <w:b/>
                <w:szCs w:val="24"/>
                <w:lang w:val="bg-BG"/>
              </w:rPr>
            </w:pPr>
            <w:r w:rsidRPr="00FF2F95">
              <w:rPr>
                <w:b/>
                <w:szCs w:val="24"/>
                <w:lang w:val="bg-BG"/>
              </w:rPr>
              <w:t>Обслужване на дълга</w:t>
            </w:r>
          </w:p>
        </w:tc>
        <w:tc>
          <w:tcPr>
            <w:tcW w:w="1171" w:type="dxa"/>
            <w:tcBorders>
              <w:top w:val="single" w:sz="4" w:space="0" w:color="auto"/>
            </w:tcBorders>
          </w:tcPr>
          <w:p w14:paraId="7701D107" w14:textId="77777777" w:rsidR="0031381A" w:rsidRPr="00923CED" w:rsidRDefault="0031381A" w:rsidP="0031381A">
            <w:pPr>
              <w:pStyle w:val="TableParagraph"/>
              <w:rPr>
                <w:b/>
                <w:sz w:val="20"/>
                <w:lang w:val="bg-BG"/>
              </w:rPr>
            </w:pPr>
          </w:p>
          <w:p w14:paraId="1BBD013E" w14:textId="77777777" w:rsidR="0031381A" w:rsidRPr="00923CED" w:rsidRDefault="0031381A" w:rsidP="0031381A">
            <w:pPr>
              <w:pStyle w:val="TableParagraph"/>
              <w:spacing w:before="6"/>
              <w:rPr>
                <w:b/>
                <w:sz w:val="17"/>
                <w:lang w:val="bg-BG"/>
              </w:rPr>
            </w:pPr>
          </w:p>
          <w:p w14:paraId="3CE55934" w14:textId="6E9A76FB" w:rsidR="0031381A" w:rsidRPr="00923CED" w:rsidRDefault="00876626" w:rsidP="0031381A">
            <w:pPr>
              <w:pStyle w:val="TableParagraph"/>
              <w:ind w:left="107" w:right="263"/>
              <w:rPr>
                <w:sz w:val="18"/>
                <w:lang w:val="bg-BG"/>
              </w:rPr>
            </w:pPr>
            <w:r w:rsidRPr="00FF2F95">
              <w:rPr>
                <w:sz w:val="18"/>
                <w:lang w:val="bg-BG"/>
              </w:rPr>
              <w:t>Финансово отчитане</w:t>
            </w:r>
          </w:p>
        </w:tc>
        <w:tc>
          <w:tcPr>
            <w:tcW w:w="4229" w:type="dxa"/>
          </w:tcPr>
          <w:p w14:paraId="459BE3C7" w14:textId="3B1D2034" w:rsidR="0031381A" w:rsidRPr="00923CED" w:rsidRDefault="004A19EE" w:rsidP="004A19EE">
            <w:pPr>
              <w:pStyle w:val="TableParagraph"/>
              <w:spacing w:before="122"/>
              <w:ind w:left="105" w:right="93"/>
              <w:jc w:val="both"/>
              <w:rPr>
                <w:sz w:val="18"/>
                <w:lang w:val="bg-BG"/>
              </w:rPr>
            </w:pPr>
            <w:r w:rsidRPr="00FF2F95">
              <w:rPr>
                <w:sz w:val="18"/>
                <w:lang w:val="bg-BG"/>
              </w:rPr>
              <w:t>Парични потоци</w:t>
            </w:r>
            <w:r w:rsidRPr="00923CED">
              <w:rPr>
                <w:sz w:val="18"/>
                <w:lang w:val="bg-BG"/>
              </w:rPr>
              <w:t xml:space="preserve"> (</w:t>
            </w:r>
            <w:r w:rsidRPr="00FF2F95">
              <w:rPr>
                <w:sz w:val="18"/>
                <w:lang w:val="bg-BG"/>
              </w:rPr>
              <w:t>намаление</w:t>
            </w:r>
            <w:r w:rsidRPr="00923CED">
              <w:rPr>
                <w:sz w:val="18"/>
                <w:lang w:val="bg-BG"/>
              </w:rPr>
              <w:t xml:space="preserve">), </w:t>
            </w:r>
            <w:r w:rsidRPr="00FF2F95">
              <w:rPr>
                <w:sz w:val="18"/>
                <w:lang w:val="bg-BG"/>
              </w:rPr>
              <w:t>продажби (намаление),</w:t>
            </w:r>
            <w:r w:rsidRPr="00923CED">
              <w:rPr>
                <w:sz w:val="18"/>
                <w:lang w:val="bg-BG"/>
              </w:rPr>
              <w:t xml:space="preserve"> </w:t>
            </w:r>
            <w:r w:rsidRPr="00FF2F95">
              <w:rPr>
                <w:sz w:val="18"/>
                <w:lang w:val="bg-BG"/>
              </w:rPr>
              <w:t>оперативна печалба или продажби/финансов дълг, коефициент на задлъжнялост, капиталова адекватност, текущ коефициент, бърз коефициент, касов коефициент, свиване на клиентската база, намаляване на броя на доставчиците, непредставени финансови отчети</w:t>
            </w:r>
          </w:p>
        </w:tc>
        <w:tc>
          <w:tcPr>
            <w:tcW w:w="3199" w:type="dxa"/>
          </w:tcPr>
          <w:p w14:paraId="087E1280" w14:textId="065AFB76" w:rsidR="0031381A" w:rsidRPr="00923CED" w:rsidRDefault="004A19EE" w:rsidP="0031381A">
            <w:pPr>
              <w:pStyle w:val="TableParagraph"/>
              <w:spacing w:before="122"/>
              <w:ind w:left="108" w:right="97"/>
              <w:jc w:val="both"/>
              <w:rPr>
                <w:sz w:val="18"/>
                <w:lang w:val="bg-BG"/>
              </w:rPr>
            </w:pPr>
            <w:r w:rsidRPr="00FF2F95">
              <w:rPr>
                <w:sz w:val="18"/>
                <w:lang w:val="bg-BG"/>
              </w:rPr>
              <w:t>Всички тези съотношения/коефициенти са важен признак за устойчивостта и способността на предприятието да погасява своите задължения.</w:t>
            </w:r>
          </w:p>
        </w:tc>
      </w:tr>
      <w:tr w:rsidR="0031381A" w:rsidRPr="00FF2F95" w14:paraId="78869DC1" w14:textId="77777777" w:rsidTr="0031381A">
        <w:trPr>
          <w:trHeight w:val="1274"/>
        </w:trPr>
        <w:tc>
          <w:tcPr>
            <w:tcW w:w="1175" w:type="dxa"/>
            <w:vMerge/>
            <w:tcBorders>
              <w:top w:val="single" w:sz="4" w:space="0" w:color="000000"/>
            </w:tcBorders>
          </w:tcPr>
          <w:p w14:paraId="601C68D7" w14:textId="77777777" w:rsidR="0031381A" w:rsidRPr="00923CED" w:rsidRDefault="0031381A" w:rsidP="0031381A">
            <w:pPr>
              <w:rPr>
                <w:szCs w:val="24"/>
                <w:lang w:val="bg-BG"/>
              </w:rPr>
            </w:pPr>
          </w:p>
        </w:tc>
        <w:tc>
          <w:tcPr>
            <w:tcW w:w="1171" w:type="dxa"/>
            <w:vMerge w:val="restart"/>
            <w:tcBorders>
              <w:top w:val="single" w:sz="4" w:space="0" w:color="000000"/>
            </w:tcBorders>
          </w:tcPr>
          <w:p w14:paraId="3CEEEE40" w14:textId="77777777" w:rsidR="0031381A" w:rsidRPr="00923CED" w:rsidRDefault="0031381A" w:rsidP="0031381A">
            <w:pPr>
              <w:pStyle w:val="TableParagraph"/>
              <w:rPr>
                <w:b/>
                <w:sz w:val="20"/>
                <w:lang w:val="bg-BG"/>
              </w:rPr>
            </w:pPr>
          </w:p>
          <w:p w14:paraId="3536E78A" w14:textId="77777777" w:rsidR="0031381A" w:rsidRPr="00923CED" w:rsidRDefault="0031381A" w:rsidP="0031381A">
            <w:pPr>
              <w:pStyle w:val="TableParagraph"/>
              <w:rPr>
                <w:b/>
                <w:sz w:val="20"/>
                <w:lang w:val="bg-BG"/>
              </w:rPr>
            </w:pPr>
          </w:p>
          <w:p w14:paraId="165D6E41" w14:textId="77777777" w:rsidR="0031381A" w:rsidRPr="00923CED" w:rsidRDefault="0031381A" w:rsidP="0031381A">
            <w:pPr>
              <w:pStyle w:val="TableParagraph"/>
              <w:rPr>
                <w:b/>
                <w:sz w:val="20"/>
                <w:lang w:val="bg-BG"/>
              </w:rPr>
            </w:pPr>
          </w:p>
          <w:p w14:paraId="195B7447" w14:textId="77777777" w:rsidR="0031381A" w:rsidRPr="00923CED" w:rsidRDefault="0031381A" w:rsidP="0031381A">
            <w:pPr>
              <w:pStyle w:val="TableParagraph"/>
              <w:rPr>
                <w:b/>
                <w:sz w:val="20"/>
                <w:lang w:val="bg-BG"/>
              </w:rPr>
            </w:pPr>
          </w:p>
          <w:p w14:paraId="64889844" w14:textId="77777777" w:rsidR="0031381A" w:rsidRPr="00923CED" w:rsidRDefault="0031381A" w:rsidP="0031381A">
            <w:pPr>
              <w:pStyle w:val="TableParagraph"/>
              <w:rPr>
                <w:b/>
                <w:sz w:val="20"/>
                <w:lang w:val="bg-BG"/>
              </w:rPr>
            </w:pPr>
          </w:p>
          <w:p w14:paraId="674645B0" w14:textId="77777777" w:rsidR="0031381A" w:rsidRPr="00923CED" w:rsidRDefault="0031381A" w:rsidP="0031381A">
            <w:pPr>
              <w:pStyle w:val="TableParagraph"/>
              <w:rPr>
                <w:b/>
                <w:sz w:val="20"/>
                <w:lang w:val="bg-BG"/>
              </w:rPr>
            </w:pPr>
          </w:p>
          <w:p w14:paraId="0DEC5ABD" w14:textId="77777777" w:rsidR="0031381A" w:rsidRPr="00923CED" w:rsidRDefault="0031381A" w:rsidP="0031381A">
            <w:pPr>
              <w:pStyle w:val="TableParagraph"/>
              <w:spacing w:before="4"/>
              <w:rPr>
                <w:b/>
                <w:sz w:val="18"/>
                <w:lang w:val="bg-BG"/>
              </w:rPr>
            </w:pPr>
          </w:p>
          <w:p w14:paraId="3F61CA6B" w14:textId="707DA93C" w:rsidR="0031381A" w:rsidRPr="00923CED" w:rsidRDefault="00876626" w:rsidP="00876626">
            <w:pPr>
              <w:pStyle w:val="TableParagraph"/>
              <w:ind w:left="107" w:right="443"/>
              <w:rPr>
                <w:sz w:val="18"/>
                <w:lang w:val="bg-BG"/>
              </w:rPr>
            </w:pPr>
            <w:r w:rsidRPr="00FF2F95">
              <w:rPr>
                <w:sz w:val="18"/>
                <w:lang w:val="bg-BG"/>
              </w:rPr>
              <w:t>Кредитно бюро</w:t>
            </w:r>
          </w:p>
        </w:tc>
        <w:tc>
          <w:tcPr>
            <w:tcW w:w="4229" w:type="dxa"/>
          </w:tcPr>
          <w:p w14:paraId="259F48D5" w14:textId="233777C1" w:rsidR="0031381A" w:rsidRPr="00923CED" w:rsidRDefault="002D3A16" w:rsidP="002D3A16">
            <w:pPr>
              <w:pStyle w:val="TableParagraph"/>
              <w:spacing w:before="119"/>
              <w:ind w:left="105" w:right="97"/>
              <w:jc w:val="both"/>
              <w:rPr>
                <w:sz w:val="18"/>
                <w:lang w:val="bg-BG"/>
              </w:rPr>
            </w:pPr>
            <w:r w:rsidRPr="00FF2F95">
              <w:rPr>
                <w:sz w:val="18"/>
                <w:lang w:val="bg-BG"/>
              </w:rPr>
              <w:t>Извършване на плащанията (например отрицателна информация) от страна на дружества, акционери, действителни собственици и гаранти</w:t>
            </w:r>
          </w:p>
        </w:tc>
        <w:tc>
          <w:tcPr>
            <w:tcW w:w="3199" w:type="dxa"/>
          </w:tcPr>
          <w:p w14:paraId="6AB9E4AC" w14:textId="4A65E11A" w:rsidR="0031381A" w:rsidRPr="00923CED" w:rsidRDefault="00D22B22" w:rsidP="00D22B22">
            <w:pPr>
              <w:pStyle w:val="TableParagraph"/>
              <w:spacing w:before="119"/>
              <w:ind w:left="108" w:right="93"/>
              <w:jc w:val="both"/>
              <w:rPr>
                <w:sz w:val="18"/>
                <w:lang w:val="bg-BG"/>
              </w:rPr>
            </w:pPr>
            <w:r w:rsidRPr="00FF2F95">
              <w:rPr>
                <w:sz w:val="18"/>
                <w:lang w:val="bg-BG"/>
              </w:rPr>
              <w:t>Очертаващите се затруднения на дружествата, собствениците, действителните собственици и гарантите в погасяването на заеми са ясен признак за опасност от несъстоятелност.</w:t>
            </w:r>
          </w:p>
        </w:tc>
      </w:tr>
      <w:tr w:rsidR="0031381A" w:rsidRPr="00FF2F95" w14:paraId="3ADF714F" w14:textId="77777777" w:rsidTr="00602428">
        <w:trPr>
          <w:trHeight w:val="350"/>
        </w:trPr>
        <w:tc>
          <w:tcPr>
            <w:tcW w:w="1175" w:type="dxa"/>
            <w:vMerge/>
            <w:tcBorders>
              <w:top w:val="single" w:sz="4" w:space="0" w:color="000000"/>
            </w:tcBorders>
          </w:tcPr>
          <w:p w14:paraId="5F5EFE4E" w14:textId="77777777" w:rsidR="0031381A" w:rsidRPr="00923CED" w:rsidRDefault="0031381A" w:rsidP="0031381A">
            <w:pPr>
              <w:rPr>
                <w:szCs w:val="24"/>
                <w:lang w:val="bg-BG"/>
              </w:rPr>
            </w:pPr>
          </w:p>
        </w:tc>
        <w:tc>
          <w:tcPr>
            <w:tcW w:w="1171" w:type="dxa"/>
            <w:vMerge/>
            <w:tcBorders>
              <w:top w:val="single" w:sz="4" w:space="0" w:color="000000"/>
            </w:tcBorders>
          </w:tcPr>
          <w:p w14:paraId="5A4EE6A7" w14:textId="77777777" w:rsidR="0031381A" w:rsidRPr="00923CED" w:rsidRDefault="0031381A" w:rsidP="0031381A">
            <w:pPr>
              <w:rPr>
                <w:sz w:val="2"/>
                <w:szCs w:val="2"/>
                <w:lang w:val="bg-BG"/>
              </w:rPr>
            </w:pPr>
          </w:p>
        </w:tc>
        <w:tc>
          <w:tcPr>
            <w:tcW w:w="4229" w:type="dxa"/>
          </w:tcPr>
          <w:p w14:paraId="1FF37939" w14:textId="2D6D238B" w:rsidR="0031381A" w:rsidRPr="00923CED" w:rsidRDefault="00D22B22" w:rsidP="00D22B22">
            <w:pPr>
              <w:pStyle w:val="TableParagraph"/>
              <w:spacing w:before="119"/>
              <w:ind w:left="105" w:right="96"/>
              <w:jc w:val="both"/>
              <w:rPr>
                <w:sz w:val="18"/>
                <w:lang w:val="bg-BG"/>
              </w:rPr>
            </w:pPr>
            <w:r w:rsidRPr="00FF2F95">
              <w:rPr>
                <w:sz w:val="18"/>
                <w:lang w:val="bg-BG"/>
              </w:rPr>
              <w:t>Поведение на платеца и кредитна експозиция (положителна информация): намален брой кредитни възможности, намален брой отчитащи институции, отхвърлени заявления, увеличен брой справки, намалени лимити по кредитите, засилено ползване на кредитни линии, отхвърлени искания за подновяване на достъп до кредити, преобразуване на финансирането от краткосрочно и директно погасяване към срочни заеми, разсрочване или отсрочване. Всички тези показатели да се проследят по отношение на предприятието, акционерите, действителните собственици и гарантите.</w:t>
            </w:r>
          </w:p>
        </w:tc>
        <w:tc>
          <w:tcPr>
            <w:tcW w:w="3199" w:type="dxa"/>
          </w:tcPr>
          <w:p w14:paraId="5A7E5067" w14:textId="29B9B906" w:rsidR="0031381A" w:rsidRPr="00923CED" w:rsidRDefault="00343232" w:rsidP="00343232">
            <w:pPr>
              <w:pStyle w:val="TableParagraph"/>
              <w:spacing w:before="119"/>
              <w:ind w:left="108" w:right="93"/>
              <w:jc w:val="both"/>
              <w:rPr>
                <w:b/>
                <w:sz w:val="18"/>
                <w:lang w:val="bg-BG"/>
              </w:rPr>
            </w:pPr>
            <w:r w:rsidRPr="00FF2F95">
              <w:rPr>
                <w:sz w:val="18"/>
                <w:lang w:val="bg-BG"/>
              </w:rPr>
              <w:t>Всички посочени показатели значително допринасят за прогнозирането на бъдещи затруднения.</w:t>
            </w:r>
            <w:r w:rsidRPr="00FF2F95">
              <w:rPr>
                <w:b/>
                <w:sz w:val="18"/>
                <w:lang w:val="bg-BG"/>
              </w:rPr>
              <w:t xml:space="preserve"> Те обаче ще бъдат на разположение едва след като започне обмен на положителна информация в България.</w:t>
            </w:r>
          </w:p>
        </w:tc>
      </w:tr>
      <w:tr w:rsidR="0031381A" w:rsidRPr="00FF2F95" w14:paraId="7A1D7E82" w14:textId="77777777" w:rsidTr="0031381A">
        <w:trPr>
          <w:trHeight w:val="1273"/>
        </w:trPr>
        <w:tc>
          <w:tcPr>
            <w:tcW w:w="1175" w:type="dxa"/>
          </w:tcPr>
          <w:p w14:paraId="290AC123" w14:textId="088676E1" w:rsidR="0031381A" w:rsidRPr="00923CED" w:rsidRDefault="0031381A" w:rsidP="0031381A">
            <w:pPr>
              <w:pStyle w:val="TableParagraph"/>
              <w:rPr>
                <w:b/>
                <w:szCs w:val="24"/>
                <w:lang w:val="bg-BG"/>
              </w:rPr>
            </w:pPr>
          </w:p>
          <w:p w14:paraId="1CA02299" w14:textId="77777777" w:rsidR="0031381A" w:rsidRPr="00923CED" w:rsidRDefault="0031381A" w:rsidP="0031381A">
            <w:pPr>
              <w:pStyle w:val="TableParagraph"/>
              <w:spacing w:before="10"/>
              <w:rPr>
                <w:b/>
                <w:szCs w:val="24"/>
                <w:lang w:val="bg-BG"/>
              </w:rPr>
            </w:pPr>
          </w:p>
          <w:p w14:paraId="465C1AFA" w14:textId="77777777" w:rsidR="0031381A" w:rsidRPr="00923CED" w:rsidRDefault="0031381A" w:rsidP="0031381A">
            <w:pPr>
              <w:pStyle w:val="TableParagraph"/>
              <w:spacing w:before="1"/>
              <w:ind w:left="107"/>
              <w:rPr>
                <w:b/>
                <w:szCs w:val="24"/>
                <w:lang w:val="bg-BG"/>
              </w:rPr>
            </w:pPr>
          </w:p>
        </w:tc>
        <w:tc>
          <w:tcPr>
            <w:tcW w:w="1171" w:type="dxa"/>
          </w:tcPr>
          <w:p w14:paraId="5683C907" w14:textId="77777777" w:rsidR="0031381A" w:rsidRPr="00923CED" w:rsidRDefault="0031381A" w:rsidP="0031381A">
            <w:pPr>
              <w:pStyle w:val="TableParagraph"/>
              <w:rPr>
                <w:b/>
                <w:sz w:val="20"/>
                <w:lang w:val="bg-BG"/>
              </w:rPr>
            </w:pPr>
          </w:p>
          <w:p w14:paraId="18C3F414" w14:textId="77777777" w:rsidR="0031381A" w:rsidRPr="00923CED" w:rsidRDefault="0031381A" w:rsidP="0031381A">
            <w:pPr>
              <w:pStyle w:val="TableParagraph"/>
              <w:spacing w:before="3"/>
              <w:rPr>
                <w:b/>
                <w:sz w:val="17"/>
                <w:lang w:val="bg-BG"/>
              </w:rPr>
            </w:pPr>
          </w:p>
          <w:p w14:paraId="30775146" w14:textId="689EE8D1" w:rsidR="0031381A" w:rsidRPr="00923CED" w:rsidRDefault="00876626" w:rsidP="0031381A">
            <w:pPr>
              <w:pStyle w:val="TableParagraph"/>
              <w:spacing w:before="1"/>
              <w:ind w:left="107" w:right="263"/>
              <w:rPr>
                <w:sz w:val="18"/>
                <w:lang w:val="bg-BG"/>
              </w:rPr>
            </w:pPr>
            <w:r w:rsidRPr="00FF2F95">
              <w:rPr>
                <w:sz w:val="18"/>
                <w:lang w:val="bg-BG"/>
              </w:rPr>
              <w:t>Финансово отчитане</w:t>
            </w:r>
          </w:p>
        </w:tc>
        <w:tc>
          <w:tcPr>
            <w:tcW w:w="4229" w:type="dxa"/>
          </w:tcPr>
          <w:p w14:paraId="6C75B222" w14:textId="7920BE0F" w:rsidR="0031381A" w:rsidRPr="00923CED" w:rsidRDefault="003A5AD1" w:rsidP="00486215">
            <w:pPr>
              <w:pStyle w:val="TableParagraph"/>
              <w:spacing w:before="119"/>
              <w:ind w:left="105" w:right="96"/>
              <w:jc w:val="both"/>
              <w:rPr>
                <w:sz w:val="18"/>
                <w:lang w:val="bg-BG"/>
              </w:rPr>
            </w:pPr>
            <w:r w:rsidRPr="00FF2F95">
              <w:rPr>
                <w:sz w:val="18"/>
                <w:lang w:val="bg-BG"/>
              </w:rPr>
              <w:t>Парични потоци</w:t>
            </w:r>
            <w:r w:rsidRPr="00923CED">
              <w:rPr>
                <w:sz w:val="18"/>
                <w:lang w:val="bg-BG"/>
              </w:rPr>
              <w:t xml:space="preserve"> (</w:t>
            </w:r>
            <w:r w:rsidRPr="00FF2F95">
              <w:rPr>
                <w:sz w:val="18"/>
                <w:lang w:val="bg-BG"/>
              </w:rPr>
              <w:t>намаление</w:t>
            </w:r>
            <w:r w:rsidRPr="00923CED">
              <w:rPr>
                <w:sz w:val="18"/>
                <w:lang w:val="bg-BG"/>
              </w:rPr>
              <w:t xml:space="preserve">), </w:t>
            </w:r>
            <w:r w:rsidRPr="00FF2F95">
              <w:rPr>
                <w:sz w:val="18"/>
                <w:lang w:val="bg-BG"/>
              </w:rPr>
              <w:t>продажби (намаление),</w:t>
            </w:r>
            <w:r w:rsidRPr="00923CED">
              <w:rPr>
                <w:sz w:val="18"/>
                <w:lang w:val="bg-BG"/>
              </w:rPr>
              <w:t xml:space="preserve"> </w:t>
            </w:r>
            <w:r w:rsidRPr="00FF2F95">
              <w:rPr>
                <w:sz w:val="18"/>
                <w:lang w:val="bg-BG"/>
              </w:rPr>
              <w:t>оперативна печалба или продажби/финансов дълг, коефициент на задлъжнялост, капиталова адекватност, текущ коефициент, бърз коефициент, касов коефициент, свиване на клиентската база, намаляване на броя на доставчиците, непредставени финансови отчети</w:t>
            </w:r>
          </w:p>
        </w:tc>
        <w:tc>
          <w:tcPr>
            <w:tcW w:w="3199" w:type="dxa"/>
          </w:tcPr>
          <w:p w14:paraId="7A3FBC08" w14:textId="44C975E2" w:rsidR="0031381A" w:rsidRPr="00923CED" w:rsidRDefault="004A19EE" w:rsidP="00486215">
            <w:pPr>
              <w:pStyle w:val="TableParagraph"/>
              <w:spacing w:before="119"/>
              <w:ind w:left="108" w:right="97"/>
              <w:jc w:val="both"/>
              <w:rPr>
                <w:sz w:val="18"/>
                <w:lang w:val="bg-BG"/>
              </w:rPr>
            </w:pPr>
            <w:r w:rsidRPr="00FF2F95">
              <w:rPr>
                <w:sz w:val="18"/>
                <w:lang w:val="bg-BG"/>
              </w:rPr>
              <w:t xml:space="preserve">Всички тези съотношения/коефициенти са важен признак за устойчивостта и способността на предприятието да погасява своите </w:t>
            </w:r>
            <w:r w:rsidR="00486215" w:rsidRPr="00FF2F95">
              <w:rPr>
                <w:sz w:val="18"/>
                <w:lang w:val="bg-BG"/>
              </w:rPr>
              <w:t xml:space="preserve">данъчни </w:t>
            </w:r>
            <w:r w:rsidRPr="00FF2F95">
              <w:rPr>
                <w:sz w:val="18"/>
                <w:lang w:val="bg-BG"/>
              </w:rPr>
              <w:t>задължения</w:t>
            </w:r>
            <w:r w:rsidR="00486215" w:rsidRPr="00FF2F95">
              <w:rPr>
                <w:sz w:val="18"/>
                <w:lang w:val="bg-BG"/>
              </w:rPr>
              <w:t>, в т.ч. ДДС</w:t>
            </w:r>
            <w:r w:rsidRPr="00FF2F95">
              <w:rPr>
                <w:sz w:val="18"/>
                <w:lang w:val="bg-BG"/>
              </w:rPr>
              <w:t>.</w:t>
            </w:r>
          </w:p>
        </w:tc>
      </w:tr>
      <w:tr w:rsidR="0031381A" w:rsidRPr="00FF2F95" w14:paraId="3C751EF4" w14:textId="77777777" w:rsidTr="0031381A">
        <w:trPr>
          <w:trHeight w:val="1273"/>
        </w:trPr>
        <w:tc>
          <w:tcPr>
            <w:tcW w:w="1175" w:type="dxa"/>
          </w:tcPr>
          <w:p w14:paraId="588B27F4" w14:textId="74F1CF12" w:rsidR="0031381A" w:rsidRPr="00923CED" w:rsidRDefault="00876626" w:rsidP="000013A9">
            <w:pPr>
              <w:pStyle w:val="TableParagraph"/>
              <w:rPr>
                <w:b/>
                <w:szCs w:val="24"/>
                <w:lang w:val="bg-BG"/>
              </w:rPr>
            </w:pPr>
            <w:r w:rsidRPr="00FF2F95">
              <w:rPr>
                <w:b/>
                <w:szCs w:val="24"/>
                <w:lang w:val="bg-BG"/>
              </w:rPr>
              <w:t>Данъци</w:t>
            </w:r>
            <w:r w:rsidR="000013A9" w:rsidRPr="00FF2F95">
              <w:rPr>
                <w:b/>
                <w:szCs w:val="24"/>
                <w:lang w:val="bg-BG"/>
              </w:rPr>
              <w:t>, включително</w:t>
            </w:r>
            <w:r w:rsidRPr="00FF2F95">
              <w:rPr>
                <w:b/>
                <w:szCs w:val="24"/>
                <w:lang w:val="bg-BG"/>
              </w:rPr>
              <w:t xml:space="preserve"> ДДС</w:t>
            </w:r>
          </w:p>
        </w:tc>
        <w:tc>
          <w:tcPr>
            <w:tcW w:w="1171" w:type="dxa"/>
          </w:tcPr>
          <w:p w14:paraId="6D8896AD" w14:textId="77777777" w:rsidR="0031381A" w:rsidRPr="00923CED" w:rsidRDefault="0031381A" w:rsidP="0031381A">
            <w:pPr>
              <w:pStyle w:val="TableParagraph"/>
              <w:spacing w:before="6"/>
              <w:jc w:val="center"/>
              <w:rPr>
                <w:sz w:val="24"/>
                <w:lang w:val="bg-BG"/>
              </w:rPr>
            </w:pPr>
          </w:p>
          <w:p w14:paraId="2C095F4A" w14:textId="1FF12E9A" w:rsidR="0031381A" w:rsidRPr="00923CED" w:rsidRDefault="00876626" w:rsidP="00876626">
            <w:pPr>
              <w:pStyle w:val="TableParagraph"/>
              <w:ind w:left="178"/>
              <w:rPr>
                <w:b/>
                <w:sz w:val="20"/>
                <w:lang w:val="bg-BG"/>
              </w:rPr>
            </w:pPr>
            <w:r w:rsidRPr="00FF2F95">
              <w:rPr>
                <w:sz w:val="18"/>
                <w:lang w:val="bg-BG"/>
              </w:rPr>
              <w:t>Национална агенция за приходите</w:t>
            </w:r>
          </w:p>
        </w:tc>
        <w:tc>
          <w:tcPr>
            <w:tcW w:w="4229" w:type="dxa"/>
          </w:tcPr>
          <w:p w14:paraId="7E9957D8" w14:textId="6803D0BA" w:rsidR="0031381A" w:rsidRPr="00923CED" w:rsidRDefault="00D32771" w:rsidP="00D32771">
            <w:pPr>
              <w:pStyle w:val="TableParagraph"/>
              <w:spacing w:before="119"/>
              <w:ind w:left="105" w:right="96"/>
              <w:jc w:val="both"/>
              <w:rPr>
                <w:sz w:val="18"/>
                <w:lang w:val="bg-BG"/>
              </w:rPr>
            </w:pPr>
            <w:r w:rsidRPr="00FF2F95">
              <w:rPr>
                <w:sz w:val="18"/>
                <w:lang w:val="bg-BG"/>
              </w:rPr>
              <w:t>Непредставени данъчни декларации, възникнали данъчни просрочия, увеличени данъчни задължения и лихви по тях, отсрочени данъчни задължения и лихви по тях (предприятие, действителни собственици, акционери)</w:t>
            </w:r>
          </w:p>
        </w:tc>
        <w:tc>
          <w:tcPr>
            <w:tcW w:w="3199" w:type="dxa"/>
            <w:vMerge w:val="restart"/>
          </w:tcPr>
          <w:p w14:paraId="5BCC01FD" w14:textId="1771C37E" w:rsidR="0031381A" w:rsidRPr="00923CED" w:rsidRDefault="00D32771" w:rsidP="00D32771">
            <w:pPr>
              <w:pStyle w:val="TableParagraph"/>
              <w:spacing w:before="119"/>
              <w:ind w:left="108" w:right="96"/>
              <w:jc w:val="both"/>
              <w:rPr>
                <w:sz w:val="18"/>
                <w:lang w:val="bg-BG"/>
              </w:rPr>
            </w:pPr>
            <w:r w:rsidRPr="00FF2F95">
              <w:rPr>
                <w:sz w:val="18"/>
                <w:lang w:val="bg-BG"/>
              </w:rPr>
              <w:t>Всички посочени показатели имат значителна прогностична способност и са признак за способността на предприятието да изпълнява своите задължения.</w:t>
            </w:r>
          </w:p>
        </w:tc>
      </w:tr>
      <w:tr w:rsidR="0031381A" w:rsidRPr="00FF2F95" w14:paraId="01086AE5" w14:textId="77777777" w:rsidTr="0031381A">
        <w:trPr>
          <w:trHeight w:val="1273"/>
        </w:trPr>
        <w:tc>
          <w:tcPr>
            <w:tcW w:w="1175" w:type="dxa"/>
          </w:tcPr>
          <w:p w14:paraId="74313A86" w14:textId="2D39F722" w:rsidR="0031381A" w:rsidRPr="00923CED" w:rsidRDefault="00876626" w:rsidP="00876626">
            <w:pPr>
              <w:pStyle w:val="TableParagraph"/>
              <w:ind w:left="168"/>
              <w:rPr>
                <w:b/>
                <w:szCs w:val="24"/>
                <w:lang w:val="bg-BG"/>
              </w:rPr>
            </w:pPr>
            <w:r w:rsidRPr="00FF2F95">
              <w:rPr>
                <w:b/>
                <w:szCs w:val="24"/>
                <w:lang w:val="bg-BG"/>
              </w:rPr>
              <w:t>Заплати и осигуровки</w:t>
            </w:r>
          </w:p>
        </w:tc>
        <w:tc>
          <w:tcPr>
            <w:tcW w:w="1171" w:type="dxa"/>
          </w:tcPr>
          <w:p w14:paraId="1F9F1640" w14:textId="3F26E54F" w:rsidR="0031381A" w:rsidRPr="00923CED" w:rsidRDefault="00876626" w:rsidP="00876626">
            <w:pPr>
              <w:pStyle w:val="TableParagraph"/>
              <w:spacing w:before="6"/>
              <w:ind w:left="178" w:right="64"/>
              <w:rPr>
                <w:sz w:val="24"/>
                <w:lang w:val="bg-BG"/>
              </w:rPr>
            </w:pPr>
            <w:r w:rsidRPr="00FF2F95">
              <w:rPr>
                <w:sz w:val="18"/>
                <w:lang w:val="bg-BG"/>
              </w:rPr>
              <w:t>Същите както за данъците и ДДС</w:t>
            </w:r>
          </w:p>
        </w:tc>
        <w:tc>
          <w:tcPr>
            <w:tcW w:w="4229" w:type="dxa"/>
          </w:tcPr>
          <w:p w14:paraId="35255A8F" w14:textId="040DC75C" w:rsidR="0031381A" w:rsidRPr="00923CED" w:rsidRDefault="00D32771" w:rsidP="00D32771">
            <w:pPr>
              <w:pStyle w:val="TableParagraph"/>
              <w:spacing w:before="119"/>
              <w:ind w:left="105" w:right="96"/>
              <w:jc w:val="both"/>
              <w:rPr>
                <w:sz w:val="18"/>
                <w:lang w:val="bg-BG"/>
              </w:rPr>
            </w:pPr>
            <w:r w:rsidRPr="00FF2F95">
              <w:rPr>
                <w:sz w:val="18"/>
                <w:lang w:val="bg-BG"/>
              </w:rPr>
              <w:t>Същите финансови показатели, увеличаване на задълженията по осигурителни вноски, неплатени осигуровки (предприятие, действителни собственици, акционери)</w:t>
            </w:r>
          </w:p>
        </w:tc>
        <w:tc>
          <w:tcPr>
            <w:tcW w:w="3199" w:type="dxa"/>
            <w:vMerge/>
          </w:tcPr>
          <w:p w14:paraId="750FFA76" w14:textId="77777777" w:rsidR="0031381A" w:rsidRPr="00923CED" w:rsidRDefault="0031381A" w:rsidP="0031381A">
            <w:pPr>
              <w:pStyle w:val="TableParagraph"/>
              <w:spacing w:before="119"/>
              <w:ind w:left="108" w:right="97"/>
              <w:jc w:val="both"/>
              <w:rPr>
                <w:sz w:val="18"/>
                <w:lang w:val="bg-BG"/>
              </w:rPr>
            </w:pPr>
          </w:p>
        </w:tc>
      </w:tr>
    </w:tbl>
    <w:p w14:paraId="3AF98791" w14:textId="77777777" w:rsidR="0031381A" w:rsidRPr="00923CED" w:rsidRDefault="0031381A" w:rsidP="0031381A">
      <w:pPr>
        <w:pStyle w:val="BodyText"/>
        <w:spacing w:line="276" w:lineRule="auto"/>
        <w:ind w:left="1080" w:right="1669"/>
        <w:jc w:val="both"/>
        <w:rPr>
          <w:b/>
          <w:bCs/>
          <w:lang w:val="bg-BG"/>
        </w:rPr>
      </w:pPr>
    </w:p>
    <w:p w14:paraId="11D29E3F" w14:textId="77777777" w:rsidR="0031381A" w:rsidRPr="00923CED" w:rsidRDefault="0031381A" w:rsidP="0031381A">
      <w:pPr>
        <w:pStyle w:val="BodyText"/>
        <w:spacing w:line="276" w:lineRule="auto"/>
        <w:ind w:right="1669"/>
        <w:jc w:val="both"/>
        <w:rPr>
          <w:b/>
          <w:bCs/>
          <w:lang w:val="bg-BG"/>
        </w:rPr>
      </w:pPr>
    </w:p>
    <w:p w14:paraId="580D8A49" w14:textId="5CF7A1AB" w:rsidR="0031381A" w:rsidRPr="00923CED" w:rsidRDefault="00111C35" w:rsidP="0031381A">
      <w:pPr>
        <w:tabs>
          <w:tab w:val="left" w:pos="1020"/>
          <w:tab w:val="left" w:pos="1021"/>
        </w:tabs>
        <w:spacing w:before="1"/>
        <w:ind w:right="1669"/>
        <w:rPr>
          <w:b/>
          <w:bCs/>
          <w:i/>
          <w:sz w:val="24"/>
          <w:lang w:val="bg-BG"/>
        </w:rPr>
      </w:pPr>
      <w:r w:rsidRPr="00FF2F95">
        <w:rPr>
          <w:b/>
          <w:bCs/>
          <w:i/>
          <w:sz w:val="24"/>
          <w:lang w:val="bg-BG"/>
        </w:rPr>
        <w:t>Количественият аспект: „Как?“</w:t>
      </w:r>
    </w:p>
    <w:p w14:paraId="1A7F0397" w14:textId="77777777" w:rsidR="0031381A" w:rsidRPr="00923CED" w:rsidRDefault="0031381A" w:rsidP="0031381A">
      <w:pPr>
        <w:pStyle w:val="BodyText"/>
        <w:spacing w:line="276" w:lineRule="auto"/>
        <w:ind w:right="1669"/>
        <w:jc w:val="both"/>
        <w:rPr>
          <w:lang w:val="bg-BG"/>
        </w:rPr>
      </w:pPr>
    </w:p>
    <w:p w14:paraId="2301F89C" w14:textId="0D9F0A09" w:rsidR="00111C35" w:rsidRPr="00923CED" w:rsidRDefault="00111C35" w:rsidP="0031381A">
      <w:pPr>
        <w:jc w:val="both"/>
        <w:rPr>
          <w:lang w:val="bg-BG"/>
        </w:rPr>
      </w:pPr>
      <w:r w:rsidRPr="00FF2F95">
        <w:rPr>
          <w:lang w:val="bg-BG"/>
        </w:rPr>
        <w:t>Използването на количествени данни може да помогне да се установи вероятността за затруднения, също както и вероятността да се реализира рискът от несъстоятелност в определения времеви хоризонт. С оглед на липсата на обществено достъпни данни (както се подчертава в Раздел 6) прилагането на подобен подход е възможно единствено при варианта със самооценка на длъжника, т.е. когато предприятията извършват оценка на основата на вътрешни данни, като прилагат разработени от ИРП методология и сравнителен анализ.</w:t>
      </w:r>
    </w:p>
    <w:p w14:paraId="5A0069BA" w14:textId="77777777" w:rsidR="00DA1717" w:rsidRPr="00923CED" w:rsidRDefault="00DA1717" w:rsidP="0031381A">
      <w:pPr>
        <w:jc w:val="both"/>
        <w:rPr>
          <w:lang w:val="bg-BG"/>
        </w:rPr>
      </w:pPr>
    </w:p>
    <w:p w14:paraId="218CD842" w14:textId="1EF02FDE" w:rsidR="0031381A" w:rsidRPr="00923CED" w:rsidRDefault="00DA1717" w:rsidP="00DA1717">
      <w:pPr>
        <w:jc w:val="both"/>
        <w:rPr>
          <w:lang w:val="bg-BG"/>
        </w:rPr>
      </w:pPr>
      <w:r w:rsidRPr="00FF2F95">
        <w:rPr>
          <w:lang w:val="bg-BG"/>
        </w:rPr>
        <w:t>За целите на прилагането на методологията на самооценка се предлага модел на основата на логистичната регресия (логит модел), широко използван за прогнозиране на вероятността за настъпване на дадено събитие</w:t>
      </w:r>
      <w:r w:rsidR="0031381A" w:rsidRPr="00923CED">
        <w:rPr>
          <w:rStyle w:val="FootnoteReference"/>
          <w:lang w:val="bg-BG"/>
        </w:rPr>
        <w:footnoteReference w:id="86"/>
      </w:r>
      <w:r w:rsidR="0031381A" w:rsidRPr="00923CED">
        <w:rPr>
          <w:lang w:val="bg-BG"/>
        </w:rPr>
        <w:t xml:space="preserve">. </w:t>
      </w:r>
      <w:r w:rsidRPr="00FF2F95">
        <w:rPr>
          <w:lang w:val="bg-BG"/>
        </w:rPr>
        <w:t>Логистичната регресия е алгоритъм от статистиката, който използва логистична/сигмоидна функция (лилава формула) за трансформация на резултата в 0 или 1.</w:t>
      </w:r>
    </w:p>
    <w:p w14:paraId="33511632" w14:textId="77777777" w:rsidR="0031381A" w:rsidRPr="00923CED" w:rsidRDefault="0031381A" w:rsidP="0031381A">
      <w:pPr>
        <w:jc w:val="both"/>
        <w:rPr>
          <w:lang w:val="bg-BG"/>
        </w:rPr>
      </w:pPr>
    </w:p>
    <w:p w14:paraId="7F692139" w14:textId="095045CE" w:rsidR="00DA1717" w:rsidRPr="00FF2F95" w:rsidRDefault="00DA1717" w:rsidP="0031381A">
      <w:pPr>
        <w:jc w:val="both"/>
        <w:rPr>
          <w:lang w:val="bg-BG"/>
        </w:rPr>
      </w:pPr>
      <w:r w:rsidRPr="00FF2F95">
        <w:rPr>
          <w:lang w:val="bg-BG"/>
        </w:rPr>
        <w:t xml:space="preserve">Оттук подходът може да се разшири, за да обхване повече събития, като на всяко наблюдение се присвоява вероятност между 0 и 1. Да се използва многовариантен анализ означава да се отрази сложността на причините, които повишават вероятността за несъстоятелност (например комбиниране на няколко различни признака за риск, всеки със своето рисково тегло, за да се изчисли увереността). </w:t>
      </w:r>
    </w:p>
    <w:p w14:paraId="092F8D1E" w14:textId="77777777" w:rsidR="0031381A" w:rsidRPr="00923CED" w:rsidRDefault="0031381A" w:rsidP="0031381A">
      <w:pPr>
        <w:jc w:val="both"/>
        <w:rPr>
          <w:lang w:val="bg-BG"/>
        </w:rPr>
      </w:pPr>
    </w:p>
    <w:p w14:paraId="00455B1E" w14:textId="5E825EE0" w:rsidR="0031381A" w:rsidRPr="00923CED" w:rsidRDefault="006C2B5B" w:rsidP="006C2B5B">
      <w:pPr>
        <w:jc w:val="both"/>
        <w:rPr>
          <w:lang w:val="bg-BG"/>
        </w:rPr>
      </w:pPr>
      <w:r w:rsidRPr="00FF2F95">
        <w:rPr>
          <w:lang w:val="bg-BG"/>
        </w:rPr>
        <w:t>При комбинирането на признаците за риск може да се приложат различни начини за отразяване на многобройни едновременни фактори (например фактори на риска). За да бъде избран оптималният подход, тук се вземат под внимание няколко аспекта:</w:t>
      </w:r>
    </w:p>
    <w:p w14:paraId="7FC54F9B" w14:textId="794A2676" w:rsidR="0031381A" w:rsidRPr="00923CED" w:rsidRDefault="006C2B5B" w:rsidP="00DD7E9C">
      <w:pPr>
        <w:pStyle w:val="ListParagraph"/>
        <w:numPr>
          <w:ilvl w:val="0"/>
          <w:numId w:val="71"/>
        </w:numPr>
        <w:tabs>
          <w:tab w:val="left" w:pos="4962"/>
        </w:tabs>
        <w:spacing w:before="204" w:line="273" w:lineRule="auto"/>
        <w:ind w:left="426" w:right="282"/>
        <w:rPr>
          <w:szCs w:val="20"/>
          <w:lang w:val="bg-BG"/>
        </w:rPr>
      </w:pPr>
      <w:r w:rsidRPr="00FF2F95">
        <w:rPr>
          <w:szCs w:val="20"/>
          <w:lang w:val="bg-BG"/>
        </w:rPr>
        <w:t>Някои признаци за риск може да имат много по-голямо значение от други (например по-тясна корелация с вероятността да настъпи бъдеща несъстоятелност) и</w:t>
      </w:r>
    </w:p>
    <w:p w14:paraId="4F8BF8FA" w14:textId="56554EA2" w:rsidR="0031381A" w:rsidRPr="00923CED" w:rsidRDefault="006C2B5B" w:rsidP="00DD7E9C">
      <w:pPr>
        <w:pStyle w:val="ListParagraph"/>
        <w:numPr>
          <w:ilvl w:val="0"/>
          <w:numId w:val="71"/>
        </w:numPr>
        <w:tabs>
          <w:tab w:val="left" w:pos="4962"/>
        </w:tabs>
        <w:spacing w:before="3"/>
        <w:ind w:left="426" w:right="282"/>
        <w:rPr>
          <w:szCs w:val="20"/>
          <w:lang w:val="bg-BG"/>
        </w:rPr>
      </w:pPr>
      <w:r w:rsidRPr="00FF2F95">
        <w:rPr>
          <w:szCs w:val="20"/>
          <w:lang w:val="bg-BG"/>
        </w:rPr>
        <w:t>Значение на свеждането на броя фалшиво положителни сигнали до минимум</w:t>
      </w:r>
      <w:r w:rsidR="0031381A" w:rsidRPr="00923CED">
        <w:rPr>
          <w:rStyle w:val="FootnoteReference"/>
          <w:szCs w:val="20"/>
          <w:lang w:val="bg-BG"/>
        </w:rPr>
        <w:footnoteReference w:id="87"/>
      </w:r>
      <w:r w:rsidR="0031381A" w:rsidRPr="00923CED">
        <w:rPr>
          <w:szCs w:val="20"/>
          <w:lang w:val="bg-BG"/>
        </w:rPr>
        <w:t>.</w:t>
      </w:r>
      <w:r w:rsidR="0031381A" w:rsidRPr="00923CED">
        <w:rPr>
          <w:szCs w:val="20"/>
          <w:lang w:val="bg-BG"/>
        </w:rPr>
        <w:br/>
      </w:r>
    </w:p>
    <w:p w14:paraId="47DB66DC" w14:textId="4A4A16B3" w:rsidR="0031381A" w:rsidRPr="00923CED" w:rsidRDefault="006C2B5B" w:rsidP="0031381A">
      <w:pPr>
        <w:jc w:val="both"/>
        <w:rPr>
          <w:lang w:val="bg-BG"/>
        </w:rPr>
      </w:pPr>
      <w:r w:rsidRPr="00FF2F95">
        <w:rPr>
          <w:lang w:val="bg-BG"/>
        </w:rPr>
        <w:t>На тази основа тук се предлага подход към моделирането, структуриран около дърво на решенията.</w:t>
      </w:r>
    </w:p>
    <w:p w14:paraId="4705F02C" w14:textId="77777777" w:rsidR="0031381A" w:rsidRPr="00923CED" w:rsidRDefault="0031381A" w:rsidP="0031381A">
      <w:pPr>
        <w:jc w:val="both"/>
        <w:rPr>
          <w:lang w:val="bg-BG"/>
        </w:rPr>
      </w:pPr>
    </w:p>
    <w:p w14:paraId="49DB9130" w14:textId="4A809B31" w:rsidR="0031381A" w:rsidRPr="00923CED" w:rsidRDefault="006C2B5B" w:rsidP="0031381A">
      <w:pPr>
        <w:jc w:val="both"/>
        <w:rPr>
          <w:lang w:val="bg-BG"/>
        </w:rPr>
      </w:pPr>
      <w:r w:rsidRPr="00FF2F95">
        <w:rPr>
          <w:lang w:val="bg-BG"/>
        </w:rPr>
        <w:t>По такъв начин става възможно: (1) да се въведе ясна работна схема за установяване на предприятия с ранни признаци на затруднения и (2) да се подберат сигналите с най-голяма прогностична сила и оттам да се претегли всеки показател в масива данни.</w:t>
      </w:r>
    </w:p>
    <w:p w14:paraId="075DCA0A" w14:textId="77777777" w:rsidR="0031381A" w:rsidRPr="00923CED" w:rsidRDefault="0031381A" w:rsidP="0031381A">
      <w:pPr>
        <w:jc w:val="both"/>
        <w:rPr>
          <w:lang w:val="bg-BG"/>
        </w:rPr>
      </w:pPr>
    </w:p>
    <w:p w14:paraId="341C8ED1" w14:textId="38EEC71F" w:rsidR="0031381A" w:rsidRPr="00923CED" w:rsidRDefault="006C2B5B" w:rsidP="004419EE">
      <w:pPr>
        <w:jc w:val="both"/>
        <w:rPr>
          <w:lang w:val="bg-BG"/>
        </w:rPr>
      </w:pPr>
      <w:r w:rsidRPr="00FF2F95">
        <w:rPr>
          <w:lang w:val="bg-BG"/>
        </w:rPr>
        <w:t>Във фигурата по-долу е даден пример за дърво на решенията.</w:t>
      </w:r>
      <w:r w:rsidR="004419EE" w:rsidRPr="00FF2F95">
        <w:rPr>
          <w:lang w:val="bg-BG"/>
        </w:rPr>
        <w:t xml:space="preserve"> Особеностите на страната не се отразяват във включените в схемата показатели. Ако предварително се установят корелации и се извърши едновариантен анализ на финансовите коефициенти на извадка от българските предприятия, може да се подберат други съотношения.</w:t>
      </w:r>
    </w:p>
    <w:p w14:paraId="469FAFB5" w14:textId="77777777" w:rsidR="0031381A" w:rsidRPr="00923CED" w:rsidRDefault="0031381A" w:rsidP="0031381A">
      <w:pPr>
        <w:jc w:val="both"/>
        <w:rPr>
          <w:lang w:val="bg-BG"/>
        </w:rPr>
      </w:pPr>
    </w:p>
    <w:p w14:paraId="77248D0A" w14:textId="147B05A9" w:rsidR="0031381A" w:rsidRPr="00923CED" w:rsidRDefault="00513967" w:rsidP="0031381A">
      <w:pPr>
        <w:jc w:val="both"/>
        <w:rPr>
          <w:lang w:val="bg-BG"/>
        </w:rPr>
      </w:pPr>
      <w:r w:rsidRPr="00FF2F95">
        <w:rPr>
          <w:lang w:val="bg-BG"/>
        </w:rPr>
        <w:t xml:space="preserve"> Независимо от особеностите на страната, КПР трябва да обхванат (най-малко) следното:</w:t>
      </w:r>
    </w:p>
    <w:p w14:paraId="5043B41D" w14:textId="3E9D7E05" w:rsidR="0031381A" w:rsidRPr="00923CED" w:rsidRDefault="00513967" w:rsidP="00DD7E9C">
      <w:pPr>
        <w:pStyle w:val="BodyText"/>
        <w:numPr>
          <w:ilvl w:val="0"/>
          <w:numId w:val="72"/>
        </w:numPr>
        <w:spacing w:before="163" w:line="276" w:lineRule="auto"/>
        <w:ind w:left="426" w:right="140"/>
        <w:jc w:val="both"/>
        <w:rPr>
          <w:sz w:val="22"/>
          <w:szCs w:val="22"/>
          <w:lang w:val="bg-BG"/>
        </w:rPr>
      </w:pPr>
      <w:r w:rsidRPr="00FF2F95">
        <w:rPr>
          <w:sz w:val="22"/>
          <w:szCs w:val="22"/>
          <w:lang w:val="bg-BG"/>
        </w:rPr>
        <w:t>Измерване на собствените средства като ключов елемент на способността на длъжника да продължи дейността</w:t>
      </w:r>
    </w:p>
    <w:p w14:paraId="5061A390" w14:textId="66ED5105" w:rsidR="0031381A" w:rsidRPr="00923CED" w:rsidRDefault="00513967" w:rsidP="00DD7E9C">
      <w:pPr>
        <w:pStyle w:val="BodyText"/>
        <w:numPr>
          <w:ilvl w:val="0"/>
          <w:numId w:val="72"/>
        </w:numPr>
        <w:spacing w:before="163" w:line="276" w:lineRule="auto"/>
        <w:ind w:left="426" w:right="140"/>
        <w:jc w:val="both"/>
        <w:rPr>
          <w:sz w:val="22"/>
          <w:szCs w:val="22"/>
          <w:lang w:val="bg-BG"/>
        </w:rPr>
      </w:pPr>
      <w:r w:rsidRPr="00FF2F95">
        <w:rPr>
          <w:sz w:val="22"/>
          <w:szCs w:val="22"/>
          <w:lang w:val="bg-BG"/>
        </w:rPr>
        <w:t>Сегашния и бъдещия капацитет да се изпълняват текущи и бъдещи задължения, измерен чрез отчета за приходите и разходите</w:t>
      </w:r>
    </w:p>
    <w:p w14:paraId="4CCC9BC9" w14:textId="13A38575" w:rsidR="0031381A" w:rsidRPr="00923CED" w:rsidRDefault="00513967" w:rsidP="00DD7E9C">
      <w:pPr>
        <w:pStyle w:val="BodyText"/>
        <w:numPr>
          <w:ilvl w:val="0"/>
          <w:numId w:val="72"/>
        </w:numPr>
        <w:spacing w:before="163" w:line="276" w:lineRule="auto"/>
        <w:ind w:left="426" w:right="140"/>
        <w:jc w:val="both"/>
        <w:rPr>
          <w:sz w:val="22"/>
          <w:szCs w:val="22"/>
          <w:lang w:val="bg-BG"/>
        </w:rPr>
      </w:pPr>
      <w:r w:rsidRPr="00FF2F95">
        <w:rPr>
          <w:sz w:val="22"/>
          <w:szCs w:val="22"/>
          <w:lang w:val="bg-BG"/>
        </w:rPr>
        <w:t>Набор от други важни съотношения/коефициенти за сравнителен анализ с подходящи сравнителни показатели</w:t>
      </w:r>
    </w:p>
    <w:p w14:paraId="60814B01" w14:textId="5389B393" w:rsidR="0031381A" w:rsidRPr="00923CED" w:rsidRDefault="00513967" w:rsidP="00DD7E9C">
      <w:pPr>
        <w:pStyle w:val="BodyText"/>
        <w:numPr>
          <w:ilvl w:val="0"/>
          <w:numId w:val="72"/>
        </w:numPr>
        <w:spacing w:before="163" w:line="276" w:lineRule="auto"/>
        <w:ind w:left="426" w:right="140"/>
        <w:jc w:val="both"/>
        <w:rPr>
          <w:sz w:val="22"/>
          <w:szCs w:val="22"/>
          <w:lang w:val="bg-BG"/>
        </w:rPr>
      </w:pPr>
      <w:r w:rsidRPr="00FF2F95">
        <w:rPr>
          <w:sz w:val="22"/>
          <w:szCs w:val="22"/>
          <w:lang w:val="bg-BG"/>
        </w:rPr>
        <w:t>Други важни отрицателни събития или сигнали за евентуални препятствия пред дейността на длъжника</w:t>
      </w:r>
    </w:p>
    <w:p w14:paraId="7619D0A8" w14:textId="77777777" w:rsidR="009D7C07" w:rsidRPr="00FF2F95" w:rsidRDefault="009D7C07" w:rsidP="0031381A">
      <w:pPr>
        <w:pStyle w:val="Caption"/>
        <w:rPr>
          <w:sz w:val="22"/>
          <w:szCs w:val="22"/>
          <w:lang w:val="bg-BG"/>
        </w:rPr>
      </w:pPr>
    </w:p>
    <w:p w14:paraId="0E14C405" w14:textId="62D08F64" w:rsidR="0031381A" w:rsidRPr="00923CED" w:rsidRDefault="00513967" w:rsidP="0031381A">
      <w:pPr>
        <w:pStyle w:val="Caption"/>
        <w:rPr>
          <w:sz w:val="22"/>
          <w:szCs w:val="22"/>
          <w:lang w:val="bg-BG"/>
        </w:rPr>
      </w:pPr>
      <w:r w:rsidRPr="00FF2F95">
        <w:rPr>
          <w:sz w:val="22"/>
          <w:szCs w:val="22"/>
          <w:lang w:val="bg-BG"/>
        </w:rPr>
        <w:t>Фигура</w:t>
      </w:r>
      <w:r w:rsidR="0031381A" w:rsidRPr="00923CED">
        <w:rPr>
          <w:sz w:val="22"/>
          <w:szCs w:val="22"/>
          <w:lang w:val="bg-BG"/>
        </w:rPr>
        <w:t xml:space="preserve"> </w:t>
      </w:r>
      <w:r w:rsidR="00C739F4" w:rsidRPr="00923CED">
        <w:rPr>
          <w:sz w:val="22"/>
          <w:szCs w:val="22"/>
          <w:lang w:val="bg-BG"/>
        </w:rPr>
        <w:t>1</w:t>
      </w:r>
      <w:r w:rsidRPr="00923CED">
        <w:rPr>
          <w:sz w:val="22"/>
          <w:szCs w:val="22"/>
          <w:lang w:val="bg-BG"/>
        </w:rPr>
        <w:t xml:space="preserve">: </w:t>
      </w:r>
      <w:r w:rsidRPr="00FF2F95">
        <w:rPr>
          <w:sz w:val="22"/>
          <w:szCs w:val="22"/>
          <w:lang w:val="bg-BG"/>
        </w:rPr>
        <w:t>Дърво на решенията за ИРП (пример</w:t>
      </w:r>
      <w:r w:rsidR="008E6B68" w:rsidRPr="00FF2F95">
        <w:rPr>
          <w:sz w:val="22"/>
          <w:szCs w:val="22"/>
          <w:lang w:val="bg-BG"/>
        </w:rPr>
        <w:t>)</w:t>
      </w:r>
      <w:r w:rsidR="0031381A" w:rsidRPr="00923CED">
        <w:rPr>
          <w:rStyle w:val="FootnoteReference"/>
          <w:b/>
          <w:bCs/>
          <w:sz w:val="22"/>
          <w:szCs w:val="22"/>
          <w:lang w:val="bg-BG"/>
        </w:rPr>
        <w:footnoteReference w:id="88"/>
      </w:r>
    </w:p>
    <w:p w14:paraId="4DB0AB6A" w14:textId="77777777" w:rsidR="0031381A" w:rsidRPr="00923CED" w:rsidRDefault="0031381A" w:rsidP="0031381A">
      <w:pPr>
        <w:rPr>
          <w:lang w:val="bg-BG"/>
        </w:rPr>
      </w:pPr>
      <w:r w:rsidRPr="005B4656">
        <w:rPr>
          <w:noProof/>
        </w:rPr>
        <mc:AlternateContent>
          <mc:Choice Requires="wpg">
            <w:drawing>
              <wp:anchor distT="0" distB="0" distL="0" distR="0" simplePos="0" relativeHeight="251672576" behindDoc="1" locked="0" layoutInCell="1" allowOverlap="1" wp14:anchorId="1C0BF2F9" wp14:editId="1174F70A">
                <wp:simplePos x="0" y="0"/>
                <wp:positionH relativeFrom="page">
                  <wp:posOffset>942975</wp:posOffset>
                </wp:positionH>
                <wp:positionV relativeFrom="paragraph">
                  <wp:posOffset>203200</wp:posOffset>
                </wp:positionV>
                <wp:extent cx="5621655" cy="2533015"/>
                <wp:effectExtent l="0" t="0" r="4445" b="6985"/>
                <wp:wrapTopAndBottom/>
                <wp:docPr id="4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655" cy="2533015"/>
                          <a:chOff x="1455" y="217"/>
                          <a:chExt cx="9390" cy="4860"/>
                        </a:xfrm>
                      </wpg:grpSpPr>
                      <pic:pic xmlns:pic="http://schemas.openxmlformats.org/drawingml/2006/picture">
                        <pic:nvPicPr>
                          <pic:cNvPr id="49" name="Picture 146"/>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1666" y="309"/>
                            <a:ext cx="9138" cy="4659"/>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147"/>
                        <wps:cNvSpPr>
                          <a:spLocks/>
                        </wps:cNvSpPr>
                        <wps:spPr bwMode="auto">
                          <a:xfrm>
                            <a:off x="1462" y="224"/>
                            <a:ext cx="9375" cy="4845"/>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7BF92" id="Group 145" o:spid="_x0000_s1026" style="position:absolute;margin-left:74.25pt;margin-top:16pt;width:442.65pt;height:199.45pt;z-index:-251643904;mso-wrap-distance-left:0;mso-wrap-distance-right:0;mso-position-horizontal-relative:page" coordorigin="1455,217" coordsize="939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7" type="#_x0000_t75" style="position:absolute;left:1666;top:309;width:9138;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">
                  <v:imagedata r:id="rId55" o:title=""/>
                  <o:lock v:ext="edit" aspectratio="f"/>
                </v:shape>
                <v:rect id="Rectangle 147" o:spid="_x0000_s1028" style="position:absolute;left:1462;top:224;width:9375;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" filled="f" strokecolor="#4471c4">
                  <v:path arrowok="t"/>
                </v:rect>
                <w10:wrap type="topAndBottom" anchorx="page"/>
              </v:group>
            </w:pict>
          </mc:Fallback>
        </mc:AlternateContent>
      </w:r>
    </w:p>
    <w:p w14:paraId="0DACD2CF" w14:textId="77777777" w:rsidR="0031381A" w:rsidRPr="00923CED" w:rsidRDefault="0031381A" w:rsidP="0031381A">
      <w:pPr>
        <w:rPr>
          <w:lang w:val="bg-BG"/>
        </w:rPr>
      </w:pPr>
    </w:p>
    <w:p w14:paraId="3A2005BF" w14:textId="77777777" w:rsidR="0031381A" w:rsidRPr="00923CED" w:rsidRDefault="0031381A" w:rsidP="0031381A">
      <w:pPr>
        <w:pStyle w:val="BodyText"/>
        <w:spacing w:before="5"/>
        <w:rPr>
          <w:b/>
          <w:sz w:val="15"/>
          <w:lang w:val="bg-BG"/>
        </w:rPr>
      </w:pPr>
    </w:p>
    <w:p w14:paraId="79895337" w14:textId="4BAB343F" w:rsidR="0031381A" w:rsidRPr="00923CED" w:rsidRDefault="00BA547D" w:rsidP="00BA547D">
      <w:pPr>
        <w:jc w:val="both"/>
        <w:rPr>
          <w:lang w:val="bg-BG"/>
        </w:rPr>
      </w:pPr>
      <w:r w:rsidRPr="00FF2F95">
        <w:rPr>
          <w:lang w:val="bg-BG"/>
        </w:rPr>
        <w:t>Както може да се очаква, ключовите показатели в дървото на решенията може да отразяват националните особености и резултатите от едновариантния и многовариантния анализ. Важен етап в изграждането на модела е определянето на показатели за ранно предупреждения. Процесът на определяне на съотношенията трябва да обхване най-малко следните теми:</w:t>
      </w:r>
    </w:p>
    <w:p w14:paraId="244A553A" w14:textId="36534C90" w:rsidR="0031381A" w:rsidRPr="00923CED" w:rsidRDefault="00BA547D" w:rsidP="00DD7E9C">
      <w:pPr>
        <w:pStyle w:val="ListParagraph"/>
        <w:numPr>
          <w:ilvl w:val="0"/>
          <w:numId w:val="73"/>
        </w:numPr>
        <w:spacing w:before="163"/>
        <w:ind w:left="426" w:right="1669"/>
        <w:rPr>
          <w:szCs w:val="20"/>
          <w:lang w:val="bg-BG"/>
        </w:rPr>
      </w:pPr>
      <w:r w:rsidRPr="00FF2F95">
        <w:rPr>
          <w:szCs w:val="20"/>
          <w:lang w:val="bg-BG"/>
        </w:rPr>
        <w:t>Устойчивост на дълга;</w:t>
      </w:r>
      <w:r w:rsidRPr="00923CED">
        <w:rPr>
          <w:szCs w:val="20"/>
          <w:lang w:val="bg-BG"/>
        </w:rPr>
        <w:t xml:space="preserve"> </w:t>
      </w:r>
      <w:r w:rsidR="0031381A" w:rsidRPr="00923CED">
        <w:rPr>
          <w:szCs w:val="20"/>
          <w:lang w:val="bg-BG"/>
        </w:rPr>
        <w:br/>
      </w:r>
    </w:p>
    <w:p w14:paraId="52B44971" w14:textId="09D85411" w:rsidR="0031381A" w:rsidRPr="00923CED" w:rsidRDefault="00BA547D" w:rsidP="00DD7E9C">
      <w:pPr>
        <w:pStyle w:val="ListParagraph"/>
        <w:numPr>
          <w:ilvl w:val="0"/>
          <w:numId w:val="73"/>
        </w:numPr>
        <w:spacing w:before="40"/>
        <w:ind w:left="426" w:right="1669"/>
        <w:rPr>
          <w:szCs w:val="20"/>
          <w:lang w:val="bg-BG"/>
        </w:rPr>
      </w:pPr>
      <w:r w:rsidRPr="00FF2F95">
        <w:rPr>
          <w:szCs w:val="20"/>
          <w:lang w:val="bg-BG"/>
        </w:rPr>
        <w:t>Капиталова адекватност;</w:t>
      </w:r>
      <w:r w:rsidRPr="00923CED">
        <w:rPr>
          <w:szCs w:val="20"/>
          <w:lang w:val="bg-BG"/>
        </w:rPr>
        <w:t xml:space="preserve"> </w:t>
      </w:r>
      <w:r w:rsidR="0031381A" w:rsidRPr="00923CED">
        <w:rPr>
          <w:szCs w:val="20"/>
          <w:lang w:val="bg-BG"/>
        </w:rPr>
        <w:br/>
      </w:r>
    </w:p>
    <w:p w14:paraId="697256CE" w14:textId="2FE2C2D6" w:rsidR="0031381A" w:rsidRPr="00923CED" w:rsidRDefault="00BA547D" w:rsidP="00DD7E9C">
      <w:pPr>
        <w:pStyle w:val="ListParagraph"/>
        <w:numPr>
          <w:ilvl w:val="0"/>
          <w:numId w:val="73"/>
        </w:numPr>
        <w:spacing w:before="42"/>
        <w:ind w:left="426" w:right="1669"/>
        <w:rPr>
          <w:szCs w:val="20"/>
          <w:lang w:val="bg-BG"/>
        </w:rPr>
      </w:pPr>
      <w:r w:rsidRPr="00FF2F95">
        <w:rPr>
          <w:szCs w:val="20"/>
          <w:lang w:val="bg-BG"/>
        </w:rPr>
        <w:lastRenderedPageBreak/>
        <w:t>Ликвидност;</w:t>
      </w:r>
      <w:r w:rsidRPr="00923CED">
        <w:rPr>
          <w:szCs w:val="20"/>
          <w:lang w:val="bg-BG"/>
        </w:rPr>
        <w:t xml:space="preserve"> </w:t>
      </w:r>
      <w:r w:rsidR="0031381A" w:rsidRPr="00923CED">
        <w:rPr>
          <w:szCs w:val="20"/>
          <w:lang w:val="bg-BG"/>
        </w:rPr>
        <w:br/>
      </w:r>
    </w:p>
    <w:p w14:paraId="6279061C" w14:textId="149C0198" w:rsidR="0031381A" w:rsidRPr="00923CED" w:rsidRDefault="00BA547D" w:rsidP="00DD7E9C">
      <w:pPr>
        <w:pStyle w:val="ListParagraph"/>
        <w:numPr>
          <w:ilvl w:val="0"/>
          <w:numId w:val="73"/>
        </w:numPr>
        <w:spacing w:before="39"/>
        <w:ind w:left="426" w:right="1669"/>
        <w:rPr>
          <w:szCs w:val="20"/>
          <w:lang w:val="bg-BG"/>
        </w:rPr>
      </w:pPr>
      <w:r w:rsidRPr="00FF2F95">
        <w:rPr>
          <w:szCs w:val="20"/>
          <w:lang w:val="bg-BG"/>
        </w:rPr>
        <w:t xml:space="preserve">Ликвидна </w:t>
      </w:r>
      <w:r w:rsidR="001029C7" w:rsidRPr="00FF2F95">
        <w:rPr>
          <w:szCs w:val="20"/>
          <w:lang w:val="bg-BG"/>
        </w:rPr>
        <w:t>възвръщаемост</w:t>
      </w:r>
      <w:r w:rsidRPr="00FF2F95">
        <w:rPr>
          <w:szCs w:val="20"/>
          <w:lang w:val="bg-BG"/>
        </w:rPr>
        <w:t xml:space="preserve"> на активите; и</w:t>
      </w:r>
      <w:r w:rsidRPr="00923CED">
        <w:rPr>
          <w:szCs w:val="20"/>
          <w:lang w:val="bg-BG"/>
        </w:rPr>
        <w:t xml:space="preserve"> </w:t>
      </w:r>
      <w:r w:rsidR="0031381A" w:rsidRPr="00923CED">
        <w:rPr>
          <w:szCs w:val="20"/>
          <w:lang w:val="bg-BG"/>
        </w:rPr>
        <w:br/>
      </w:r>
    </w:p>
    <w:p w14:paraId="57EC41E1" w14:textId="1DD3BCF3" w:rsidR="0031381A" w:rsidRPr="00923CED" w:rsidRDefault="00BA547D" w:rsidP="00DD7E9C">
      <w:pPr>
        <w:pStyle w:val="ListParagraph"/>
        <w:numPr>
          <w:ilvl w:val="0"/>
          <w:numId w:val="73"/>
        </w:numPr>
        <w:spacing w:before="42"/>
        <w:ind w:left="426" w:right="1669"/>
        <w:rPr>
          <w:szCs w:val="20"/>
          <w:lang w:val="bg-BG"/>
        </w:rPr>
      </w:pPr>
      <w:r w:rsidRPr="00FF2F95">
        <w:rPr>
          <w:szCs w:val="20"/>
          <w:lang w:val="bg-BG"/>
        </w:rPr>
        <w:t>Данъчни и осигурителни задължения.</w:t>
      </w:r>
    </w:p>
    <w:p w14:paraId="1DA8292F" w14:textId="77777777" w:rsidR="0031381A" w:rsidRPr="00923CED" w:rsidRDefault="0031381A" w:rsidP="0031381A">
      <w:pPr>
        <w:pStyle w:val="ListParagraph"/>
        <w:spacing w:before="42"/>
        <w:ind w:left="426" w:right="1669" w:firstLine="0"/>
        <w:rPr>
          <w:szCs w:val="20"/>
          <w:lang w:val="bg-BG"/>
        </w:rPr>
      </w:pPr>
    </w:p>
    <w:p w14:paraId="5740BEBF" w14:textId="6AE7A4A0" w:rsidR="0031381A" w:rsidRPr="00923CED" w:rsidRDefault="00BA547D" w:rsidP="00BA547D">
      <w:pPr>
        <w:jc w:val="both"/>
        <w:rPr>
          <w:lang w:val="bg-BG"/>
        </w:rPr>
      </w:pPr>
      <w:r w:rsidRPr="00FF2F95">
        <w:rPr>
          <w:lang w:val="bg-BG"/>
        </w:rPr>
        <w:t>Във всяка от посочените области задействането на сигнали следва да се основава на сравнителен анализ на предприятието в групата сходни предприятия (например секторен анализ). Както беше посочено, подборът на най-важните съотношения се извършва чрез следните стъпки:</w:t>
      </w:r>
    </w:p>
    <w:p w14:paraId="69E29AF2" w14:textId="77475F05" w:rsidR="0031381A" w:rsidRPr="00923CED" w:rsidRDefault="00BA547D" w:rsidP="00DD7E9C">
      <w:pPr>
        <w:pStyle w:val="ListParagraph"/>
        <w:numPr>
          <w:ilvl w:val="0"/>
          <w:numId w:val="74"/>
        </w:numPr>
        <w:tabs>
          <w:tab w:val="left" w:pos="7938"/>
          <w:tab w:val="left" w:pos="9072"/>
        </w:tabs>
        <w:spacing w:before="201" w:line="276" w:lineRule="auto"/>
        <w:ind w:left="426" w:right="566"/>
        <w:rPr>
          <w:lang w:val="bg-BG"/>
        </w:rPr>
      </w:pPr>
      <w:r w:rsidRPr="00FF2F95">
        <w:rPr>
          <w:lang w:val="bg-BG"/>
        </w:rPr>
        <w:t xml:space="preserve">Статистически едновариантен анализ на всеки статистически показател от посочените области (например корелация на всеки фактор на риска </w:t>
      </w:r>
      <w:r w:rsidR="009A359A" w:rsidRPr="00FF2F95">
        <w:rPr>
          <w:lang w:val="bg-BG"/>
        </w:rPr>
        <w:t xml:space="preserve"> с бъдеща</w:t>
      </w:r>
      <w:r w:rsidRPr="00FF2F95">
        <w:rPr>
          <w:lang w:val="bg-BG"/>
        </w:rPr>
        <w:t xml:space="preserve"> несъстоятелност); и</w:t>
      </w:r>
    </w:p>
    <w:p w14:paraId="355F35E4" w14:textId="6414806E" w:rsidR="0031381A" w:rsidRPr="00923CED" w:rsidRDefault="00BA547D" w:rsidP="00DD7E9C">
      <w:pPr>
        <w:pStyle w:val="ListParagraph"/>
        <w:numPr>
          <w:ilvl w:val="0"/>
          <w:numId w:val="74"/>
        </w:numPr>
        <w:tabs>
          <w:tab w:val="left" w:pos="1021"/>
          <w:tab w:val="left" w:pos="7938"/>
          <w:tab w:val="left" w:pos="9072"/>
        </w:tabs>
        <w:spacing w:before="79" w:line="276" w:lineRule="auto"/>
        <w:ind w:left="426" w:right="1669"/>
        <w:rPr>
          <w:lang w:val="bg-BG"/>
        </w:rPr>
      </w:pPr>
      <w:r w:rsidRPr="00FF2F95">
        <w:rPr>
          <w:lang w:val="bg-BG"/>
        </w:rPr>
        <w:t>Многовариантен анализ на подбраните показатели с цел да се определи оптимално съчетание от показателите за бъдещи затруднения</w:t>
      </w:r>
      <w:r w:rsidR="0031381A" w:rsidRPr="00923CED">
        <w:rPr>
          <w:lang w:val="bg-BG"/>
        </w:rPr>
        <w:t>.</w:t>
      </w:r>
      <w:r w:rsidR="0031381A" w:rsidRPr="00923CED">
        <w:rPr>
          <w:lang w:val="bg-BG"/>
        </w:rPr>
        <w:br/>
      </w:r>
    </w:p>
    <w:p w14:paraId="20A34EF6" w14:textId="19462264" w:rsidR="0031381A" w:rsidRPr="00923CED" w:rsidRDefault="00EB0927" w:rsidP="0031381A">
      <w:pPr>
        <w:jc w:val="both"/>
        <w:rPr>
          <w:lang w:val="bg-BG"/>
        </w:rPr>
      </w:pPr>
      <w:r w:rsidRPr="00FF2F95">
        <w:rPr>
          <w:lang w:val="bg-BG"/>
        </w:rPr>
        <w:t>По точка 1 прогностичната способност на показателите може да се изчисли със следните коефициенти:</w:t>
      </w:r>
    </w:p>
    <w:p w14:paraId="3418F2C2" w14:textId="1AEF6A78" w:rsidR="0031381A" w:rsidRPr="00923CED" w:rsidRDefault="00EB0927" w:rsidP="00DD7E9C">
      <w:pPr>
        <w:pStyle w:val="ListParagraph"/>
        <w:numPr>
          <w:ilvl w:val="0"/>
          <w:numId w:val="75"/>
        </w:numPr>
        <w:spacing w:before="202"/>
        <w:ind w:left="426" w:right="1669"/>
        <w:rPr>
          <w:lang w:val="bg-BG"/>
        </w:rPr>
      </w:pPr>
      <w:r w:rsidRPr="00FF2F95">
        <w:rPr>
          <w:lang w:val="bg-BG"/>
        </w:rPr>
        <w:t>Джини</w:t>
      </w:r>
      <w:r w:rsidR="0031381A" w:rsidRPr="00923CED">
        <w:rPr>
          <w:rStyle w:val="FootnoteReference"/>
          <w:lang w:val="bg-BG"/>
        </w:rPr>
        <w:footnoteReference w:id="89"/>
      </w:r>
      <w:r w:rsidR="0031381A" w:rsidRPr="00923CED">
        <w:rPr>
          <w:lang w:val="bg-BG"/>
        </w:rPr>
        <w:t>;</w:t>
      </w:r>
      <w:r w:rsidR="0031381A" w:rsidRPr="00923CED">
        <w:rPr>
          <w:lang w:val="bg-BG"/>
        </w:rPr>
        <w:br/>
      </w:r>
    </w:p>
    <w:p w14:paraId="3C25C994" w14:textId="3E2D727A" w:rsidR="0031381A" w:rsidRPr="00923CED" w:rsidRDefault="004A77AC" w:rsidP="00DD7E9C">
      <w:pPr>
        <w:pStyle w:val="ListParagraph"/>
        <w:numPr>
          <w:ilvl w:val="0"/>
          <w:numId w:val="75"/>
        </w:numPr>
        <w:spacing w:before="40"/>
        <w:ind w:left="426" w:right="1669"/>
        <w:rPr>
          <w:lang w:val="bg-BG"/>
        </w:rPr>
      </w:pPr>
      <w:r w:rsidRPr="00FF2F95">
        <w:rPr>
          <w:lang w:val="bg-BG"/>
        </w:rPr>
        <w:t>Разлика между медианните стойности на съотношенията при „добрите“ и „затруднените“ предприятия; и</w:t>
      </w:r>
      <w:r w:rsidRPr="00923CED">
        <w:rPr>
          <w:lang w:val="bg-BG"/>
        </w:rPr>
        <w:t xml:space="preserve"> </w:t>
      </w:r>
      <w:r w:rsidR="0031381A" w:rsidRPr="00923CED">
        <w:rPr>
          <w:lang w:val="bg-BG"/>
        </w:rPr>
        <w:br/>
      </w:r>
    </w:p>
    <w:p w14:paraId="10B30916" w14:textId="08152C05" w:rsidR="0031381A" w:rsidRPr="00923CED" w:rsidRDefault="004A77AC" w:rsidP="00DD7E9C">
      <w:pPr>
        <w:pStyle w:val="ListParagraph"/>
        <w:numPr>
          <w:ilvl w:val="0"/>
          <w:numId w:val="75"/>
        </w:numPr>
        <w:spacing w:before="44" w:line="276" w:lineRule="auto"/>
        <w:ind w:left="426" w:right="1669"/>
        <w:rPr>
          <w:lang w:val="bg-BG"/>
        </w:rPr>
      </w:pPr>
      <w:r w:rsidRPr="00FF2F95">
        <w:rPr>
          <w:lang w:val="bg-BG"/>
        </w:rPr>
        <w:t>Несъстоятелност по квантили на показателите с особено внимание към рисковата област (опашка на разпределението на показателя)</w:t>
      </w:r>
      <w:r w:rsidR="0031381A" w:rsidRPr="00923CED">
        <w:rPr>
          <w:lang w:val="bg-BG"/>
        </w:rPr>
        <w:t>.</w:t>
      </w:r>
    </w:p>
    <w:p w14:paraId="3F704E0F" w14:textId="092B94EE" w:rsidR="007D2CA0" w:rsidRDefault="004A77AC" w:rsidP="0031381A">
      <w:pPr>
        <w:pStyle w:val="BodyText"/>
        <w:spacing w:before="159" w:line="276" w:lineRule="auto"/>
        <w:ind w:right="282"/>
        <w:jc w:val="both"/>
        <w:rPr>
          <w:sz w:val="22"/>
          <w:szCs w:val="22"/>
          <w:lang w:val="bg-BG"/>
        </w:rPr>
      </w:pPr>
      <w:r w:rsidRPr="00FF2F95">
        <w:rPr>
          <w:sz w:val="22"/>
          <w:szCs w:val="22"/>
          <w:lang w:val="bg-BG"/>
        </w:rPr>
        <w:t>По-долу са дадени примери за корелационен анализ на някои показатели и вероятността за неизпълнение през следващите 12 месеца с цел да се подберат най-важните показатели чрез едновариантен анализ</w:t>
      </w:r>
      <w:r w:rsidR="0031381A" w:rsidRPr="00923CED">
        <w:rPr>
          <w:sz w:val="22"/>
          <w:szCs w:val="22"/>
          <w:lang w:val="bg-BG"/>
        </w:rPr>
        <w:t>:</w:t>
      </w:r>
    </w:p>
    <w:p w14:paraId="67FD3198" w14:textId="77777777" w:rsidR="007D2CA0" w:rsidRDefault="007D2CA0">
      <w:pPr>
        <w:rPr>
          <w:lang w:val="bg-BG"/>
        </w:rPr>
      </w:pPr>
      <w:r>
        <w:rPr>
          <w:lang w:val="bg-BG"/>
        </w:rPr>
        <w:br w:type="page"/>
      </w:r>
    </w:p>
    <w:p w14:paraId="7DEC6BE5" w14:textId="3FF5E867" w:rsidR="0031381A" w:rsidRPr="00923CED" w:rsidRDefault="004A77AC" w:rsidP="0031381A">
      <w:pPr>
        <w:pStyle w:val="Caption"/>
        <w:rPr>
          <w:b/>
          <w:bCs/>
          <w:sz w:val="22"/>
          <w:szCs w:val="22"/>
          <w:lang w:val="bg-BG"/>
        </w:rPr>
      </w:pPr>
      <w:r w:rsidRPr="00FF2F95">
        <w:rPr>
          <w:sz w:val="22"/>
          <w:szCs w:val="22"/>
          <w:lang w:val="bg-BG"/>
        </w:rPr>
        <w:lastRenderedPageBreak/>
        <w:t>Фигура</w:t>
      </w:r>
      <w:r w:rsidR="0031381A" w:rsidRPr="00923CED">
        <w:rPr>
          <w:sz w:val="22"/>
          <w:szCs w:val="22"/>
          <w:lang w:val="bg-BG"/>
        </w:rPr>
        <w:t xml:space="preserve"> </w:t>
      </w:r>
      <w:r w:rsidR="0031381A" w:rsidRPr="00923CED">
        <w:rPr>
          <w:sz w:val="22"/>
          <w:szCs w:val="22"/>
          <w:lang w:val="bg-BG"/>
        </w:rPr>
        <w:fldChar w:fldCharType="begin"/>
      </w:r>
      <w:r w:rsidR="0031381A" w:rsidRPr="00923CED">
        <w:rPr>
          <w:sz w:val="22"/>
          <w:szCs w:val="22"/>
          <w:lang w:val="bg-BG"/>
        </w:rPr>
        <w:instrText xml:space="preserve"> SEQ Figure \* ARABIC </w:instrText>
      </w:r>
      <w:r w:rsidR="0031381A" w:rsidRPr="00923CED">
        <w:rPr>
          <w:sz w:val="22"/>
          <w:szCs w:val="22"/>
          <w:lang w:val="bg-BG"/>
        </w:rPr>
        <w:fldChar w:fldCharType="separate"/>
      </w:r>
      <w:r w:rsidR="00051CA8" w:rsidRPr="00923CED">
        <w:rPr>
          <w:sz w:val="22"/>
          <w:szCs w:val="22"/>
          <w:lang w:val="bg-BG"/>
        </w:rPr>
        <w:t>1</w:t>
      </w:r>
      <w:r w:rsidR="0031381A" w:rsidRPr="00923CED">
        <w:rPr>
          <w:sz w:val="22"/>
          <w:szCs w:val="22"/>
          <w:lang w:val="bg-BG"/>
        </w:rPr>
        <w:fldChar w:fldCharType="end"/>
      </w:r>
      <w:r w:rsidR="0031381A" w:rsidRPr="00923CED">
        <w:rPr>
          <w:sz w:val="22"/>
          <w:szCs w:val="22"/>
          <w:lang w:val="bg-BG"/>
        </w:rPr>
        <w:t xml:space="preserve">: </w:t>
      </w:r>
      <w:r w:rsidRPr="00FF2F95">
        <w:rPr>
          <w:sz w:val="22"/>
          <w:szCs w:val="22"/>
          <w:lang w:val="bg-BG"/>
        </w:rPr>
        <w:t>Корелационен анализ – текущ коефициент</w:t>
      </w:r>
      <w:r w:rsidR="0031381A" w:rsidRPr="00923CED">
        <w:rPr>
          <w:rStyle w:val="FootnoteReference"/>
          <w:b/>
          <w:bCs/>
          <w:sz w:val="22"/>
          <w:szCs w:val="22"/>
          <w:lang w:val="bg-BG"/>
        </w:rPr>
        <w:footnoteReference w:id="90"/>
      </w:r>
    </w:p>
    <w:p w14:paraId="71F42BE5" w14:textId="77777777" w:rsidR="0031381A" w:rsidRPr="00923CED" w:rsidRDefault="0031381A" w:rsidP="0031381A">
      <w:pPr>
        <w:pStyle w:val="BodyText"/>
        <w:spacing w:before="4"/>
        <w:rPr>
          <w:b/>
          <w:sz w:val="15"/>
          <w:lang w:val="bg-BG"/>
        </w:rPr>
      </w:pPr>
      <w:r w:rsidRPr="005B4656">
        <w:rPr>
          <w:noProof/>
        </w:rPr>
        <mc:AlternateContent>
          <mc:Choice Requires="wpg">
            <w:drawing>
              <wp:anchor distT="0" distB="0" distL="0" distR="0" simplePos="0" relativeHeight="251684864" behindDoc="1" locked="0" layoutInCell="1" allowOverlap="1" wp14:anchorId="4F35FBC8" wp14:editId="5E6D128F">
                <wp:simplePos x="0" y="0"/>
                <wp:positionH relativeFrom="page">
                  <wp:posOffset>1403350</wp:posOffset>
                </wp:positionH>
                <wp:positionV relativeFrom="paragraph">
                  <wp:posOffset>135255</wp:posOffset>
                </wp:positionV>
                <wp:extent cx="4883150" cy="2292350"/>
                <wp:effectExtent l="0" t="0" r="12700" b="12700"/>
                <wp:wrapTopAndBottom/>
                <wp:docPr id="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0" cy="2292350"/>
                          <a:chOff x="2205" y="216"/>
                          <a:chExt cx="7821" cy="4128"/>
                        </a:xfrm>
                      </wpg:grpSpPr>
                      <pic:pic xmlns:pic="http://schemas.openxmlformats.org/drawingml/2006/picture">
                        <pic:nvPicPr>
                          <pic:cNvPr id="46" name="Picture 143"/>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534" y="447"/>
                            <a:ext cx="7063" cy="3691"/>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144"/>
                        <wps:cNvSpPr>
                          <a:spLocks/>
                        </wps:cNvSpPr>
                        <wps:spPr bwMode="auto">
                          <a:xfrm>
                            <a:off x="2212" y="223"/>
                            <a:ext cx="7806" cy="4113"/>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50EA3" id="Group 142" o:spid="_x0000_s1026" style="position:absolute;margin-left:110.5pt;margin-top:10.65pt;width:384.5pt;height:180.5pt;z-index:-251631616;mso-wrap-distance-left:0;mso-wrap-distance-right:0;mso-position-horizontal-relative:page" coordorigin="2205,216" coordsize="7821,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2534;top:447;width:7063;height: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">
                  <v:imagedata r:id="rId57" o:title=""/>
                  <o:lock v:ext="edit" aspectratio="f"/>
                </v:shape>
                <v:rect id="Rectangle 144" o:spid="_x0000_s1028" style="position:absolute;left:2212;top:223;width:7806;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" filled="f" strokecolor="#4471c4">
                  <v:path arrowok="t"/>
                </v:rect>
                <w10:wrap type="topAndBottom" anchorx="page"/>
              </v:group>
            </w:pict>
          </mc:Fallback>
        </mc:AlternateContent>
      </w:r>
    </w:p>
    <w:p w14:paraId="3F44EC33" w14:textId="77777777" w:rsidR="0031381A" w:rsidRPr="00923CED" w:rsidRDefault="0031381A" w:rsidP="0031381A">
      <w:pPr>
        <w:pStyle w:val="BodyText"/>
        <w:rPr>
          <w:b/>
          <w:sz w:val="20"/>
          <w:lang w:val="bg-BG"/>
        </w:rPr>
      </w:pPr>
    </w:p>
    <w:p w14:paraId="52262BAE" w14:textId="77777777" w:rsidR="0031381A" w:rsidRPr="00923CED" w:rsidRDefault="0031381A" w:rsidP="0031381A">
      <w:pPr>
        <w:pStyle w:val="BodyText"/>
        <w:rPr>
          <w:b/>
          <w:sz w:val="20"/>
          <w:lang w:val="bg-BG"/>
        </w:rPr>
      </w:pPr>
    </w:p>
    <w:p w14:paraId="1D66932C" w14:textId="57E19C7F" w:rsidR="0031381A" w:rsidRPr="00923CED" w:rsidRDefault="00444D2F" w:rsidP="0031381A">
      <w:pPr>
        <w:pStyle w:val="Caption"/>
        <w:rPr>
          <w:b/>
          <w:bCs/>
          <w:sz w:val="22"/>
          <w:szCs w:val="22"/>
          <w:lang w:val="bg-BG"/>
        </w:rPr>
      </w:pPr>
      <w:r w:rsidRPr="00FF2F95">
        <w:rPr>
          <w:sz w:val="22"/>
          <w:szCs w:val="22"/>
          <w:lang w:val="bg-BG"/>
        </w:rPr>
        <w:t>Фигура</w:t>
      </w:r>
      <w:r w:rsidR="0031381A" w:rsidRPr="00923CED">
        <w:rPr>
          <w:sz w:val="22"/>
          <w:szCs w:val="22"/>
          <w:lang w:val="bg-BG"/>
        </w:rPr>
        <w:t xml:space="preserve"> </w:t>
      </w:r>
      <w:r w:rsidR="0031381A" w:rsidRPr="00923CED">
        <w:rPr>
          <w:sz w:val="22"/>
          <w:szCs w:val="22"/>
          <w:lang w:val="bg-BG"/>
        </w:rPr>
        <w:fldChar w:fldCharType="begin"/>
      </w:r>
      <w:r w:rsidR="0031381A" w:rsidRPr="00923CED">
        <w:rPr>
          <w:sz w:val="22"/>
          <w:szCs w:val="22"/>
          <w:lang w:val="bg-BG"/>
        </w:rPr>
        <w:instrText xml:space="preserve"> SEQ Figure \* ARABIC </w:instrText>
      </w:r>
      <w:r w:rsidR="0031381A" w:rsidRPr="00923CED">
        <w:rPr>
          <w:sz w:val="22"/>
          <w:szCs w:val="22"/>
          <w:lang w:val="bg-BG"/>
        </w:rPr>
        <w:fldChar w:fldCharType="separate"/>
      </w:r>
      <w:r w:rsidR="00051CA8" w:rsidRPr="00923CED">
        <w:rPr>
          <w:sz w:val="22"/>
          <w:szCs w:val="22"/>
          <w:lang w:val="bg-BG"/>
        </w:rPr>
        <w:t>2</w:t>
      </w:r>
      <w:r w:rsidR="0031381A" w:rsidRPr="00923CED">
        <w:rPr>
          <w:sz w:val="22"/>
          <w:szCs w:val="22"/>
          <w:lang w:val="bg-BG"/>
        </w:rPr>
        <w:fldChar w:fldCharType="end"/>
      </w:r>
      <w:r w:rsidR="0031381A" w:rsidRPr="00923CED">
        <w:rPr>
          <w:sz w:val="22"/>
          <w:szCs w:val="22"/>
          <w:lang w:val="bg-BG"/>
        </w:rPr>
        <w:t xml:space="preserve">: </w:t>
      </w:r>
      <w:r w:rsidRPr="00FF2F95">
        <w:rPr>
          <w:sz w:val="22"/>
          <w:szCs w:val="22"/>
          <w:lang w:val="bg-BG"/>
        </w:rPr>
        <w:t>Корелационен анализ – процент лихвени разходи / продажби</w:t>
      </w:r>
    </w:p>
    <w:p w14:paraId="0328B41D" w14:textId="77777777" w:rsidR="0031381A" w:rsidRPr="00923CED" w:rsidRDefault="0031381A" w:rsidP="0031381A">
      <w:pPr>
        <w:pStyle w:val="BodyText"/>
        <w:spacing w:before="5"/>
        <w:rPr>
          <w:b/>
          <w:sz w:val="15"/>
          <w:lang w:val="bg-BG"/>
        </w:rPr>
      </w:pPr>
      <w:r w:rsidRPr="005B4656">
        <w:rPr>
          <w:noProof/>
        </w:rPr>
        <mc:AlternateContent>
          <mc:Choice Requires="wpg">
            <w:drawing>
              <wp:anchor distT="0" distB="0" distL="0" distR="0" simplePos="0" relativeHeight="251676672" behindDoc="1" locked="0" layoutInCell="1" allowOverlap="1" wp14:anchorId="280DA9F2" wp14:editId="2F3D5F17">
                <wp:simplePos x="0" y="0"/>
                <wp:positionH relativeFrom="page">
                  <wp:posOffset>1403350</wp:posOffset>
                </wp:positionH>
                <wp:positionV relativeFrom="paragraph">
                  <wp:posOffset>133350</wp:posOffset>
                </wp:positionV>
                <wp:extent cx="4961255" cy="2499360"/>
                <wp:effectExtent l="0" t="0" r="4445" b="2540"/>
                <wp:wrapTopAndBottom/>
                <wp:docPr id="4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255" cy="2499360"/>
                          <a:chOff x="2355" y="217"/>
                          <a:chExt cx="7519" cy="3936"/>
                        </a:xfrm>
                      </wpg:grpSpPr>
                      <pic:pic xmlns:pic="http://schemas.openxmlformats.org/drawingml/2006/picture">
                        <pic:nvPicPr>
                          <pic:cNvPr id="43" name="Picture 140"/>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683" y="488"/>
                            <a:ext cx="6658" cy="3529"/>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141"/>
                        <wps:cNvSpPr>
                          <a:spLocks/>
                        </wps:cNvSpPr>
                        <wps:spPr bwMode="auto">
                          <a:xfrm>
                            <a:off x="2362" y="224"/>
                            <a:ext cx="7504" cy="3921"/>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26008" id="Group 139" o:spid="_x0000_s1026" style="position:absolute;margin-left:110.5pt;margin-top:10.5pt;width:390.65pt;height:196.8pt;z-index:-251639808;mso-wrap-distance-left:0;mso-wrap-distance-right:0;mso-position-horizontal-relative:page" coordorigin="2355,217" coordsize="7519,3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&#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">
                <v:shape id="Picture 140" o:spid="_x0000_s1027" type="#_x0000_t75" style="position:absolute;left:2683;top:488;width:6658;height:3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">
                  <v:imagedata r:id="rId59" o:title=""/>
                  <o:lock v:ext="edit" aspectratio="f"/>
                </v:shape>
                <v:rect id="Rectangle 141" o:spid="_x0000_s1028" style="position:absolute;left:2362;top:224;width:7504;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" filled="f" strokecolor="#4471c4">
                  <v:path arrowok="t"/>
                </v:rect>
                <w10:wrap type="topAndBottom" anchorx="page"/>
              </v:group>
            </w:pict>
          </mc:Fallback>
        </mc:AlternateContent>
      </w:r>
    </w:p>
    <w:p w14:paraId="4B9267B2" w14:textId="77777777" w:rsidR="0031381A" w:rsidRPr="00923CED" w:rsidRDefault="0031381A" w:rsidP="0031381A">
      <w:pPr>
        <w:jc w:val="both"/>
        <w:rPr>
          <w:lang w:val="bg-BG"/>
        </w:rPr>
      </w:pPr>
    </w:p>
    <w:p w14:paraId="4AA0E31E" w14:textId="15877C56" w:rsidR="0031381A" w:rsidRPr="00923CED" w:rsidRDefault="00444D2F" w:rsidP="0031381A">
      <w:pPr>
        <w:jc w:val="both"/>
        <w:rPr>
          <w:lang w:val="bg-BG"/>
        </w:rPr>
      </w:pPr>
      <w:r w:rsidRPr="00FF2F95">
        <w:rPr>
          <w:lang w:val="bg-BG"/>
        </w:rPr>
        <w:t>При избора на показатели се използват и други критерии:</w:t>
      </w:r>
    </w:p>
    <w:p w14:paraId="1935E35F" w14:textId="7ECE06B8" w:rsidR="0031381A" w:rsidRPr="00923CED" w:rsidRDefault="00444D2F" w:rsidP="00DD7E9C">
      <w:pPr>
        <w:pStyle w:val="ListParagraph"/>
        <w:numPr>
          <w:ilvl w:val="0"/>
          <w:numId w:val="76"/>
        </w:numPr>
        <w:tabs>
          <w:tab w:val="left" w:pos="1020"/>
          <w:tab w:val="left" w:pos="1021"/>
        </w:tabs>
        <w:spacing w:before="204"/>
        <w:ind w:right="1669"/>
        <w:rPr>
          <w:szCs w:val="20"/>
          <w:lang w:val="bg-BG"/>
        </w:rPr>
      </w:pPr>
      <w:r w:rsidRPr="00FF2F95">
        <w:rPr>
          <w:szCs w:val="20"/>
          <w:lang w:val="bg-BG"/>
        </w:rPr>
        <w:t>Лекота на изчисленията;</w:t>
      </w:r>
      <w:r w:rsidRPr="00923CED">
        <w:rPr>
          <w:szCs w:val="20"/>
          <w:lang w:val="bg-BG"/>
        </w:rPr>
        <w:t xml:space="preserve"> </w:t>
      </w:r>
      <w:r w:rsidR="0031381A" w:rsidRPr="00923CED">
        <w:rPr>
          <w:szCs w:val="20"/>
          <w:lang w:val="bg-BG"/>
        </w:rPr>
        <w:br/>
      </w:r>
    </w:p>
    <w:p w14:paraId="43607573" w14:textId="7F7E7320" w:rsidR="0031381A" w:rsidRPr="00923CED" w:rsidRDefault="00444D2F" w:rsidP="00DD7E9C">
      <w:pPr>
        <w:pStyle w:val="ListParagraph"/>
        <w:numPr>
          <w:ilvl w:val="0"/>
          <w:numId w:val="76"/>
        </w:numPr>
        <w:tabs>
          <w:tab w:val="left" w:pos="1020"/>
          <w:tab w:val="left" w:pos="1021"/>
        </w:tabs>
        <w:spacing w:before="39"/>
        <w:ind w:right="1669"/>
        <w:rPr>
          <w:szCs w:val="20"/>
          <w:lang w:val="bg-BG"/>
        </w:rPr>
      </w:pPr>
      <w:r w:rsidRPr="00FF2F95">
        <w:rPr>
          <w:szCs w:val="20"/>
          <w:lang w:val="bg-BG"/>
        </w:rPr>
        <w:t>Липса на изчислителни проблеми;</w:t>
      </w:r>
      <w:r w:rsidRPr="00923CED">
        <w:rPr>
          <w:szCs w:val="20"/>
          <w:lang w:val="bg-BG"/>
        </w:rPr>
        <w:t xml:space="preserve"> </w:t>
      </w:r>
      <w:r w:rsidR="0031381A" w:rsidRPr="00923CED">
        <w:rPr>
          <w:szCs w:val="20"/>
          <w:lang w:val="bg-BG"/>
        </w:rPr>
        <w:br/>
      </w:r>
    </w:p>
    <w:p w14:paraId="6686909F" w14:textId="7E38AB48" w:rsidR="0031381A" w:rsidRPr="00923CED" w:rsidRDefault="00444D2F" w:rsidP="00DD7E9C">
      <w:pPr>
        <w:pStyle w:val="ListParagraph"/>
        <w:numPr>
          <w:ilvl w:val="0"/>
          <w:numId w:val="76"/>
        </w:numPr>
        <w:tabs>
          <w:tab w:val="left" w:pos="1020"/>
          <w:tab w:val="left" w:pos="1021"/>
        </w:tabs>
        <w:spacing w:before="42"/>
        <w:ind w:right="1669"/>
        <w:rPr>
          <w:szCs w:val="20"/>
          <w:lang w:val="bg-BG"/>
        </w:rPr>
      </w:pPr>
      <w:r w:rsidRPr="00FF2F95">
        <w:rPr>
          <w:szCs w:val="20"/>
          <w:lang w:val="bg-BG"/>
        </w:rPr>
        <w:t>Възможност за тълкуване;</w:t>
      </w:r>
      <w:r w:rsidRPr="00923CED">
        <w:rPr>
          <w:szCs w:val="20"/>
          <w:lang w:val="bg-BG"/>
        </w:rPr>
        <w:t xml:space="preserve"> </w:t>
      </w:r>
      <w:r w:rsidR="0031381A" w:rsidRPr="00923CED">
        <w:rPr>
          <w:szCs w:val="20"/>
          <w:lang w:val="bg-BG"/>
        </w:rPr>
        <w:br/>
      </w:r>
    </w:p>
    <w:p w14:paraId="5367076A" w14:textId="2E79AC8C" w:rsidR="0031381A" w:rsidRPr="00923CED" w:rsidRDefault="00444D2F" w:rsidP="00DD7E9C">
      <w:pPr>
        <w:pStyle w:val="ListParagraph"/>
        <w:numPr>
          <w:ilvl w:val="0"/>
          <w:numId w:val="76"/>
        </w:numPr>
        <w:tabs>
          <w:tab w:val="left" w:pos="1020"/>
          <w:tab w:val="left" w:pos="1021"/>
        </w:tabs>
        <w:spacing w:before="40"/>
        <w:ind w:right="1669"/>
        <w:rPr>
          <w:szCs w:val="20"/>
          <w:lang w:val="bg-BG"/>
        </w:rPr>
      </w:pPr>
      <w:r w:rsidRPr="00FF2F95">
        <w:rPr>
          <w:szCs w:val="20"/>
          <w:lang w:val="bg-BG"/>
        </w:rPr>
        <w:t>Минимален дял на крайните случаи; и</w:t>
      </w:r>
      <w:r w:rsidRPr="00923CED">
        <w:rPr>
          <w:szCs w:val="20"/>
          <w:lang w:val="bg-BG"/>
        </w:rPr>
        <w:t xml:space="preserve"> </w:t>
      </w:r>
      <w:r w:rsidR="0031381A" w:rsidRPr="00923CED">
        <w:rPr>
          <w:szCs w:val="20"/>
          <w:lang w:val="bg-BG"/>
        </w:rPr>
        <w:br/>
      </w:r>
    </w:p>
    <w:p w14:paraId="32945DAD" w14:textId="1F542CE3" w:rsidR="0031381A" w:rsidRPr="00923CED" w:rsidRDefault="00444D2F" w:rsidP="00DD7E9C">
      <w:pPr>
        <w:pStyle w:val="ListParagraph"/>
        <w:numPr>
          <w:ilvl w:val="0"/>
          <w:numId w:val="76"/>
        </w:numPr>
        <w:tabs>
          <w:tab w:val="left" w:pos="1020"/>
          <w:tab w:val="left" w:pos="1021"/>
        </w:tabs>
        <w:spacing w:before="40"/>
        <w:ind w:right="1669"/>
        <w:rPr>
          <w:szCs w:val="20"/>
          <w:lang w:val="bg-BG"/>
        </w:rPr>
      </w:pPr>
      <w:r w:rsidRPr="00FF2F95">
        <w:rPr>
          <w:szCs w:val="20"/>
          <w:lang w:val="bg-BG"/>
        </w:rPr>
        <w:t>Ниска степен на корелация сред подбраните показатели.</w:t>
      </w:r>
    </w:p>
    <w:p w14:paraId="5B4B8A2B" w14:textId="559E7290" w:rsidR="0031381A" w:rsidRPr="00923CED" w:rsidRDefault="00444D2F" w:rsidP="00413287">
      <w:pPr>
        <w:pStyle w:val="BodyText"/>
        <w:spacing w:before="198" w:line="278" w:lineRule="auto"/>
        <w:ind w:left="300" w:right="140"/>
        <w:jc w:val="both"/>
        <w:rPr>
          <w:sz w:val="22"/>
          <w:szCs w:val="22"/>
          <w:lang w:val="bg-BG"/>
        </w:rPr>
      </w:pPr>
      <w:r w:rsidRPr="00FF2F95">
        <w:rPr>
          <w:sz w:val="22"/>
          <w:szCs w:val="22"/>
          <w:lang w:val="bg-BG"/>
        </w:rPr>
        <w:lastRenderedPageBreak/>
        <w:t>Анализът за подбор на най-важните показатели за сигнализиране следва да обхване поне четири години (най-добрият вариант е да обхване целия жизнен цикъл) преди да настъпи несъстоятелността. В резултат на това едновариантният анализ следва да оформи кратък списък от показатели, както е показано в примера по-долу. Избраните  и подчертани показатели имат по-висока степен на точност</w:t>
      </w:r>
      <w:r w:rsidR="0031381A" w:rsidRPr="00923CED">
        <w:rPr>
          <w:rStyle w:val="FootnoteReference"/>
          <w:sz w:val="22"/>
          <w:szCs w:val="22"/>
          <w:lang w:val="bg-BG"/>
        </w:rPr>
        <w:footnoteReference w:id="91"/>
      </w:r>
      <w:r w:rsidR="0031381A" w:rsidRPr="00923CED">
        <w:rPr>
          <w:sz w:val="22"/>
          <w:szCs w:val="22"/>
          <w:lang w:val="bg-BG"/>
        </w:rPr>
        <w:t xml:space="preserve"> (AR)</w:t>
      </w:r>
      <w:r w:rsidR="0031381A" w:rsidRPr="00923CED">
        <w:rPr>
          <w:rStyle w:val="FootnoteReference"/>
          <w:sz w:val="22"/>
          <w:szCs w:val="22"/>
          <w:lang w:val="bg-BG"/>
        </w:rPr>
        <w:footnoteReference w:id="92"/>
      </w:r>
      <w:r w:rsidR="0031381A" w:rsidRPr="00923CED">
        <w:rPr>
          <w:sz w:val="22"/>
          <w:szCs w:val="22"/>
          <w:lang w:val="bg-BG"/>
        </w:rPr>
        <w:t>:</w:t>
      </w:r>
    </w:p>
    <w:p w14:paraId="7C0084C3" w14:textId="77777777" w:rsidR="0031381A" w:rsidRPr="00923CED" w:rsidRDefault="0031381A" w:rsidP="0031381A">
      <w:pPr>
        <w:pStyle w:val="BodyText"/>
        <w:spacing w:before="79" w:line="276" w:lineRule="auto"/>
        <w:ind w:left="300" w:right="1669"/>
        <w:rPr>
          <w:lang w:val="bg-BG"/>
        </w:rPr>
      </w:pPr>
    </w:p>
    <w:p w14:paraId="3AF21CC9" w14:textId="053D8F41" w:rsidR="0031381A" w:rsidRPr="00923CED" w:rsidRDefault="0031381A" w:rsidP="0031381A">
      <w:pPr>
        <w:pStyle w:val="Caption"/>
        <w:rPr>
          <w:b/>
          <w:bCs/>
          <w:sz w:val="22"/>
          <w:szCs w:val="22"/>
          <w:lang w:val="bg-BG"/>
        </w:rPr>
      </w:pPr>
      <w:r w:rsidRPr="005B4656">
        <w:rPr>
          <w:noProof/>
        </w:rPr>
        <w:drawing>
          <wp:anchor distT="0" distB="0" distL="0" distR="0" simplePos="0" relativeHeight="251668480" behindDoc="0" locked="0" layoutInCell="1" allowOverlap="1" wp14:anchorId="6075B558" wp14:editId="1EBACF75">
            <wp:simplePos x="0" y="0"/>
            <wp:positionH relativeFrom="page">
              <wp:posOffset>1339850</wp:posOffset>
            </wp:positionH>
            <wp:positionV relativeFrom="paragraph">
              <wp:posOffset>413385</wp:posOffset>
            </wp:positionV>
            <wp:extent cx="5044440" cy="5017135"/>
            <wp:effectExtent l="0" t="0" r="0" b="0"/>
            <wp:wrapTopAndBottom/>
            <wp:docPr id="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60" cstate="print"/>
                    <a:stretch>
                      <a:fillRect/>
                    </a:stretch>
                  </pic:blipFill>
                  <pic:spPr>
                    <a:xfrm>
                      <a:off x="0" y="0"/>
                      <a:ext cx="5044440" cy="5017135"/>
                    </a:xfrm>
                    <a:prstGeom prst="rect">
                      <a:avLst/>
                    </a:prstGeom>
                  </pic:spPr>
                </pic:pic>
              </a:graphicData>
            </a:graphic>
            <wp14:sizeRelH relativeFrom="margin">
              <wp14:pctWidth>0</wp14:pctWidth>
            </wp14:sizeRelH>
          </wp:anchor>
        </w:drawing>
      </w:r>
      <w:r w:rsidR="00444D2F" w:rsidRPr="00FF2F95">
        <w:rPr>
          <w:sz w:val="22"/>
          <w:szCs w:val="22"/>
          <w:lang w:val="bg-BG"/>
        </w:rPr>
        <w:t>Фигура</w:t>
      </w:r>
      <w:r w:rsidRPr="00923CED">
        <w:rPr>
          <w:sz w:val="22"/>
          <w:szCs w:val="22"/>
          <w:lang w:val="bg-BG"/>
        </w:rPr>
        <w:t xml:space="preserve"> </w:t>
      </w:r>
      <w:r w:rsidRPr="00923CED">
        <w:rPr>
          <w:sz w:val="22"/>
          <w:szCs w:val="22"/>
          <w:lang w:val="bg-BG"/>
        </w:rPr>
        <w:fldChar w:fldCharType="begin"/>
      </w:r>
      <w:r w:rsidRPr="00923CED">
        <w:rPr>
          <w:sz w:val="22"/>
          <w:szCs w:val="22"/>
          <w:lang w:val="bg-BG"/>
        </w:rPr>
        <w:instrText xml:space="preserve"> SEQ Figure \* ARABIC </w:instrText>
      </w:r>
      <w:r w:rsidRPr="00923CED">
        <w:rPr>
          <w:sz w:val="22"/>
          <w:szCs w:val="22"/>
          <w:lang w:val="bg-BG"/>
        </w:rPr>
        <w:fldChar w:fldCharType="separate"/>
      </w:r>
      <w:r w:rsidR="00051CA8" w:rsidRPr="00923CED">
        <w:rPr>
          <w:sz w:val="22"/>
          <w:szCs w:val="22"/>
          <w:lang w:val="bg-BG"/>
        </w:rPr>
        <w:t>3</w:t>
      </w:r>
      <w:r w:rsidRPr="00923CED">
        <w:rPr>
          <w:sz w:val="22"/>
          <w:szCs w:val="22"/>
          <w:lang w:val="bg-BG"/>
        </w:rPr>
        <w:fldChar w:fldCharType="end"/>
      </w:r>
      <w:r w:rsidRPr="00923CED">
        <w:rPr>
          <w:sz w:val="22"/>
          <w:szCs w:val="22"/>
          <w:lang w:val="bg-BG"/>
        </w:rPr>
        <w:t xml:space="preserve">: </w:t>
      </w:r>
      <w:r w:rsidR="00444D2F" w:rsidRPr="00FF2F95">
        <w:rPr>
          <w:sz w:val="22"/>
          <w:szCs w:val="22"/>
          <w:lang w:val="bg-BG"/>
        </w:rPr>
        <w:t>Подбор на финансови показатели (пример)</w:t>
      </w:r>
    </w:p>
    <w:p w14:paraId="75470CE1" w14:textId="77777777" w:rsidR="0031381A" w:rsidRPr="00923CED" w:rsidRDefault="0031381A" w:rsidP="0031381A">
      <w:pPr>
        <w:pStyle w:val="BodyText"/>
        <w:rPr>
          <w:b/>
          <w:sz w:val="20"/>
          <w:lang w:val="bg-BG"/>
        </w:rPr>
      </w:pPr>
    </w:p>
    <w:p w14:paraId="41C606FA" w14:textId="4F8D374A" w:rsidR="0031381A" w:rsidRPr="00923CED" w:rsidRDefault="000E4F26" w:rsidP="000E4F26">
      <w:pPr>
        <w:jc w:val="both"/>
        <w:rPr>
          <w:lang w:val="bg-BG"/>
        </w:rPr>
      </w:pPr>
      <w:r w:rsidRPr="00FF2F95">
        <w:rPr>
          <w:lang w:val="bg-BG"/>
        </w:rPr>
        <w:t>За да се премине от едновариантен към многовариантен статистически модел екипът предлага да се изпробва прогностичната способност на избраните показатели в общата извадка и в сегментиран портфейл (по сектори). Всъщност различните сектори може да се характеризират с различни прагови стойности</w:t>
      </w:r>
      <w:r w:rsidR="0031381A" w:rsidRPr="00923CED">
        <w:rPr>
          <w:lang w:val="bg-BG"/>
        </w:rPr>
        <w:footnoteReference w:id="93"/>
      </w:r>
      <w:r w:rsidR="0031381A" w:rsidRPr="00923CED">
        <w:rPr>
          <w:lang w:val="bg-BG"/>
        </w:rPr>
        <w:t xml:space="preserve">. </w:t>
      </w:r>
      <w:r w:rsidR="009B1FA5" w:rsidRPr="00FF2F95">
        <w:rPr>
          <w:lang w:val="bg-BG"/>
        </w:rPr>
        <w:t xml:space="preserve">Подготовката на специфични секторни сигнали за риск може да придобие първостепенно </w:t>
      </w:r>
      <w:r w:rsidR="009B1FA5" w:rsidRPr="00FF2F95">
        <w:rPr>
          <w:lang w:val="bg-BG"/>
        </w:rPr>
        <w:lastRenderedPageBreak/>
        <w:t>значение за постигането на приемливи резултати от действието на модела.</w:t>
      </w:r>
    </w:p>
    <w:p w14:paraId="65068CBE" w14:textId="77777777" w:rsidR="0031381A" w:rsidRPr="00923CED" w:rsidRDefault="0031381A" w:rsidP="0031381A">
      <w:pPr>
        <w:jc w:val="both"/>
        <w:rPr>
          <w:lang w:val="bg-BG"/>
        </w:rPr>
      </w:pPr>
    </w:p>
    <w:p w14:paraId="475252C1" w14:textId="561AA19D" w:rsidR="0031381A" w:rsidRPr="00923CED" w:rsidRDefault="009B1FA5" w:rsidP="000B3CA5">
      <w:pPr>
        <w:jc w:val="both"/>
        <w:rPr>
          <w:lang w:val="bg-BG"/>
        </w:rPr>
      </w:pPr>
      <w:r w:rsidRPr="00FF2F95">
        <w:rPr>
          <w:lang w:val="bg-BG"/>
        </w:rPr>
        <w:t xml:space="preserve">Секторният анализ следва да се насочи към свеждане до минимум на </w:t>
      </w:r>
      <w:r w:rsidR="000B3CA5" w:rsidRPr="00FF2F95">
        <w:rPr>
          <w:lang w:val="bg-BG"/>
        </w:rPr>
        <w:t xml:space="preserve">компромиса между грануларност и прогностична способност. Становището на екипа в съответствие със световните регулаторни стандарти е, че класификацията на икономическите дейности според стандартите на КИД, въведени с Регламент (ЕС) </w:t>
      </w:r>
      <w:r w:rsidR="0031381A" w:rsidRPr="00923CED">
        <w:rPr>
          <w:lang w:val="bg-BG"/>
        </w:rPr>
        <w:t>1893/2006</w:t>
      </w:r>
      <w:r w:rsidR="0031381A" w:rsidRPr="00923CED">
        <w:rPr>
          <w:rStyle w:val="FootnoteReference"/>
          <w:lang w:val="bg-BG"/>
        </w:rPr>
        <w:footnoteReference w:id="94"/>
      </w:r>
      <w:r w:rsidR="0031381A" w:rsidRPr="00923CED">
        <w:rPr>
          <w:vertAlign w:val="superscript"/>
          <w:lang w:val="bg-BG"/>
        </w:rPr>
        <w:t xml:space="preserve"> </w:t>
      </w:r>
      <w:r w:rsidR="000B3CA5" w:rsidRPr="00FF2F95">
        <w:rPr>
          <w:lang w:val="bg-BG"/>
        </w:rPr>
        <w:t>отговаря добре на целите на инструмента.</w:t>
      </w:r>
    </w:p>
    <w:p w14:paraId="6BC35CD5" w14:textId="77777777" w:rsidR="00C739F4" w:rsidRPr="00923CED" w:rsidRDefault="00C739F4" w:rsidP="0031381A">
      <w:pPr>
        <w:jc w:val="both"/>
        <w:rPr>
          <w:lang w:val="bg-BG"/>
        </w:rPr>
      </w:pPr>
    </w:p>
    <w:p w14:paraId="1D836829" w14:textId="77777777" w:rsidR="000B3CA5" w:rsidRPr="00923CED" w:rsidRDefault="000B3CA5" w:rsidP="00DD7E9C">
      <w:pPr>
        <w:pStyle w:val="ListParagraph"/>
        <w:numPr>
          <w:ilvl w:val="0"/>
          <w:numId w:val="77"/>
        </w:numPr>
        <w:ind w:left="426"/>
        <w:jc w:val="both"/>
        <w:rPr>
          <w:lang w:val="bg-BG"/>
        </w:rPr>
      </w:pPr>
      <w:r w:rsidRPr="00FF2F95">
        <w:rPr>
          <w:lang w:val="bg-BG"/>
        </w:rPr>
        <w:t>За да се повиши ефективността на инструмента, следва да се определят различни сравнителни модели след експертен анализ и с единични коефициенти, определени чрез едновариантен и корелационен анализ.</w:t>
      </w:r>
    </w:p>
    <w:p w14:paraId="3C3D8803" w14:textId="35E1AA53" w:rsidR="0031381A" w:rsidRPr="00923CED" w:rsidRDefault="0031381A" w:rsidP="000B3CA5">
      <w:pPr>
        <w:ind w:left="66"/>
        <w:jc w:val="both"/>
        <w:rPr>
          <w:lang w:val="bg-BG"/>
        </w:rPr>
      </w:pPr>
    </w:p>
    <w:p w14:paraId="40BDBD1D" w14:textId="1398261F" w:rsidR="00B107CF" w:rsidRPr="00923CED" w:rsidRDefault="00B107CF" w:rsidP="00B107CF">
      <w:pPr>
        <w:pStyle w:val="ListParagraph"/>
        <w:numPr>
          <w:ilvl w:val="0"/>
          <w:numId w:val="77"/>
        </w:numPr>
        <w:ind w:left="426"/>
        <w:jc w:val="both"/>
        <w:rPr>
          <w:lang w:val="bg-BG"/>
        </w:rPr>
      </w:pPr>
      <w:r w:rsidRPr="00FF2F95">
        <w:rPr>
          <w:lang w:val="bg-BG"/>
        </w:rPr>
        <w:t>Определените концептуално устойчиви модели трябва да се сравнят с голям брой алтернативни модели с избрани коефициенти от вече извършения на предходни етапи анализ, като се приложи контролиран комбинаторен анализ с цел максимална разнородност на сигналите и пълно обхващане на всички области.</w:t>
      </w:r>
    </w:p>
    <w:p w14:paraId="1F97A306" w14:textId="67CCD0E5" w:rsidR="0031381A" w:rsidRPr="00923CED" w:rsidRDefault="0031381A" w:rsidP="00B107CF">
      <w:pPr>
        <w:pStyle w:val="ListParagraph"/>
        <w:ind w:left="426" w:firstLine="0"/>
        <w:jc w:val="both"/>
        <w:rPr>
          <w:lang w:val="bg-BG"/>
        </w:rPr>
      </w:pPr>
    </w:p>
    <w:p w14:paraId="2F8680D7" w14:textId="77777777" w:rsidR="00450E2C" w:rsidRPr="00923CED" w:rsidRDefault="00450E2C" w:rsidP="00DD7E9C">
      <w:pPr>
        <w:pStyle w:val="ListParagraph"/>
        <w:numPr>
          <w:ilvl w:val="0"/>
          <w:numId w:val="77"/>
        </w:numPr>
        <w:ind w:left="426"/>
        <w:jc w:val="both"/>
        <w:rPr>
          <w:lang w:val="bg-BG"/>
        </w:rPr>
      </w:pPr>
      <w:r w:rsidRPr="00FF2F95">
        <w:rPr>
          <w:lang w:val="bg-BG"/>
        </w:rPr>
        <w:t>Както може да се очаква, тъй като първостепенно значение има точността на модела, свеждането до минимум на потенциалните фалшиво положителни сигнали, които водят до уведомяване на предприятията, трябва да е основен критерий при избора на оптимален модел.</w:t>
      </w:r>
    </w:p>
    <w:p w14:paraId="486A4000" w14:textId="77777777" w:rsidR="00450E2C" w:rsidRPr="00923CED" w:rsidRDefault="00450E2C" w:rsidP="00450E2C">
      <w:pPr>
        <w:pStyle w:val="ListParagraph"/>
        <w:rPr>
          <w:lang w:val="bg-BG"/>
        </w:rPr>
      </w:pPr>
    </w:p>
    <w:p w14:paraId="4984416C" w14:textId="25AD5F4C" w:rsidR="00450E2C" w:rsidRPr="00923CED" w:rsidRDefault="00450E2C" w:rsidP="00DD7E9C">
      <w:pPr>
        <w:pStyle w:val="ListParagraph"/>
        <w:numPr>
          <w:ilvl w:val="0"/>
          <w:numId w:val="77"/>
        </w:numPr>
        <w:ind w:left="426"/>
        <w:jc w:val="both"/>
        <w:rPr>
          <w:lang w:val="bg-BG"/>
        </w:rPr>
      </w:pPr>
      <w:r w:rsidRPr="00FF2F95">
        <w:rPr>
          <w:lang w:val="bg-BG"/>
        </w:rPr>
        <w:t>След като се определи оптималният модел по сектори и коефициенти, може вече да се изчислява вероятността за несъстоятелност на предприятията, които попадат в зададените граници на избраните показатели. На тази основа моделът определя критични прагове за всеки сектор (</w:t>
      </w:r>
      <w:r w:rsidR="00C96DBE" w:rsidRPr="00FF2F95">
        <w:rPr>
          <w:lang w:val="bg-BG"/>
        </w:rPr>
        <w:t xml:space="preserve">вж. </w:t>
      </w:r>
      <w:r w:rsidRPr="00FF2F95">
        <w:rPr>
          <w:lang w:val="bg-BG"/>
        </w:rPr>
        <w:t>по-долу).</w:t>
      </w:r>
    </w:p>
    <w:p w14:paraId="216C8591" w14:textId="77777777" w:rsidR="00450E2C" w:rsidRPr="00923CED" w:rsidRDefault="00450E2C" w:rsidP="00450E2C">
      <w:pPr>
        <w:pStyle w:val="ListParagraph"/>
        <w:rPr>
          <w:lang w:val="bg-BG"/>
        </w:rPr>
      </w:pPr>
    </w:p>
    <w:p w14:paraId="2D68D3CA" w14:textId="77777777" w:rsidR="0031381A" w:rsidRPr="00923CED" w:rsidRDefault="0031381A" w:rsidP="0031381A">
      <w:pPr>
        <w:pStyle w:val="ListParagraph"/>
        <w:ind w:left="720" w:firstLine="0"/>
        <w:jc w:val="both"/>
        <w:rPr>
          <w:lang w:val="bg-BG"/>
        </w:rPr>
      </w:pPr>
    </w:p>
    <w:p w14:paraId="2991B5D0" w14:textId="43FB03A3" w:rsidR="0031381A" w:rsidRPr="00923CED" w:rsidRDefault="00F51941" w:rsidP="0031381A">
      <w:pPr>
        <w:pStyle w:val="Caption"/>
        <w:keepNext/>
        <w:rPr>
          <w:sz w:val="24"/>
          <w:szCs w:val="24"/>
          <w:lang w:val="bg-BG"/>
        </w:rPr>
      </w:pPr>
      <w:bookmarkStart w:id="72" w:name="_Toc60670233"/>
      <w:r w:rsidRPr="00FF2F95">
        <w:rPr>
          <w:sz w:val="24"/>
          <w:szCs w:val="24"/>
          <w:lang w:val="bg-BG"/>
        </w:rPr>
        <w:t>Таблица</w:t>
      </w:r>
      <w:r w:rsidR="00C739F4" w:rsidRPr="00923CED">
        <w:rPr>
          <w:sz w:val="24"/>
          <w:szCs w:val="24"/>
          <w:lang w:val="bg-BG"/>
        </w:rPr>
        <w:t xml:space="preserve"> </w:t>
      </w:r>
      <w:r w:rsidR="00571000" w:rsidRPr="00923CED">
        <w:rPr>
          <w:sz w:val="24"/>
          <w:szCs w:val="24"/>
          <w:lang w:val="bg-BG"/>
        </w:rPr>
        <w:t xml:space="preserve">2. </w:t>
      </w:r>
      <w:r w:rsidRPr="00FF2F95">
        <w:rPr>
          <w:sz w:val="24"/>
          <w:szCs w:val="24"/>
          <w:lang w:val="bg-BG"/>
        </w:rPr>
        <w:t>Критични стойности по сектори и показатели (шаблон)</w:t>
      </w:r>
      <w:bookmarkEnd w:id="72"/>
    </w:p>
    <w:p w14:paraId="55F8C6B3" w14:textId="77777777" w:rsidR="0031381A" w:rsidRPr="00923CED" w:rsidRDefault="0031381A" w:rsidP="0031381A">
      <w:pPr>
        <w:pStyle w:val="BodyText"/>
        <w:rPr>
          <w:b/>
          <w:sz w:val="21"/>
          <w:lang w:val="bg-BG"/>
        </w:rPr>
      </w:pPr>
      <w:r w:rsidRPr="005B4656">
        <w:rPr>
          <w:noProof/>
        </w:rPr>
        <mc:AlternateContent>
          <mc:Choice Requires="wpg">
            <w:drawing>
              <wp:anchor distT="0" distB="0" distL="0" distR="0" simplePos="0" relativeHeight="251680768" behindDoc="1" locked="0" layoutInCell="1" allowOverlap="1" wp14:anchorId="7FB570D9" wp14:editId="6EB7419F">
                <wp:simplePos x="0" y="0"/>
                <wp:positionH relativeFrom="page">
                  <wp:posOffset>929640</wp:posOffset>
                </wp:positionH>
                <wp:positionV relativeFrom="paragraph">
                  <wp:posOffset>170180</wp:posOffset>
                </wp:positionV>
                <wp:extent cx="5438775" cy="2747645"/>
                <wp:effectExtent l="0" t="0" r="9525" b="8255"/>
                <wp:wrapTopAndBottom/>
                <wp:docPr id="3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2747645"/>
                          <a:chOff x="1455" y="281"/>
                          <a:chExt cx="9390" cy="4327"/>
                        </a:xfrm>
                      </wpg:grpSpPr>
                      <pic:pic xmlns:pic="http://schemas.openxmlformats.org/drawingml/2006/picture">
                        <pic:nvPicPr>
                          <pic:cNvPr id="40" name="Picture 13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1484" y="310"/>
                            <a:ext cx="9346" cy="4283"/>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138"/>
                        <wps:cNvSpPr>
                          <a:spLocks/>
                        </wps:cNvSpPr>
                        <wps:spPr bwMode="auto">
                          <a:xfrm>
                            <a:off x="1462" y="288"/>
                            <a:ext cx="9375" cy="4312"/>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494AC" id="Group 136" o:spid="_x0000_s1026" style="position:absolute;margin-left:73.2pt;margin-top:13.4pt;width:428.25pt;height:216.35pt;z-index:-251635712;mso-wrap-distance-left:0;mso-wrap-distance-right:0;mso-position-horizontal-relative:page" coordorigin="1455,281" coordsize="9390,4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">
                <v:shape id="Picture 137" o:spid="_x0000_s1027" type="#_x0000_t75" style="position:absolute;left:1484;top:310;width:9346;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">
                  <v:imagedata r:id="rId62" o:title=""/>
                  <o:lock v:ext="edit" aspectratio="f"/>
                </v:shape>
                <v:rect id="Rectangle 138" o:spid="_x0000_s1028" style="position:absolute;left:1462;top:288;width:9375;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" filled="f" strokecolor="#4471c4">
                  <v:path arrowok="t"/>
                </v:rect>
                <w10:wrap type="topAndBottom" anchorx="page"/>
              </v:group>
            </w:pict>
          </mc:Fallback>
        </mc:AlternateContent>
      </w:r>
    </w:p>
    <w:p w14:paraId="43EBAE93" w14:textId="07CE2F00" w:rsidR="0031381A" w:rsidRPr="00923CED" w:rsidRDefault="00A32D57" w:rsidP="00A32D57">
      <w:pPr>
        <w:pStyle w:val="BodyText"/>
        <w:spacing w:before="180" w:line="276" w:lineRule="auto"/>
        <w:ind w:left="300" w:right="-1"/>
        <w:jc w:val="both"/>
        <w:rPr>
          <w:sz w:val="22"/>
          <w:szCs w:val="22"/>
          <w:lang w:val="bg-BG"/>
        </w:rPr>
      </w:pPr>
      <w:r w:rsidRPr="00FF2F95">
        <w:rPr>
          <w:sz w:val="22"/>
          <w:szCs w:val="22"/>
          <w:lang w:val="bg-BG"/>
        </w:rPr>
        <w:t>Класирането на предприятията в статистическото разпределение по всеки показател дава възможност да се изчисли претеглената очаквана несъстоятелност към всяка отчетна дата. Опасност от несъстоятелност над определена стойност (която разкрива значителна вероятност за несъстоятелност в рамките на една година</w:t>
      </w:r>
      <w:r w:rsidR="0031381A" w:rsidRPr="00923CED">
        <w:rPr>
          <w:rStyle w:val="FootnoteReference"/>
          <w:sz w:val="22"/>
          <w:szCs w:val="22"/>
          <w:lang w:val="bg-BG"/>
        </w:rPr>
        <w:footnoteReference w:id="95"/>
      </w:r>
      <w:r w:rsidR="0031381A" w:rsidRPr="00923CED">
        <w:rPr>
          <w:sz w:val="22"/>
          <w:szCs w:val="22"/>
          <w:lang w:val="bg-BG"/>
        </w:rPr>
        <w:t xml:space="preserve">) </w:t>
      </w:r>
      <w:r w:rsidR="00196516" w:rsidRPr="00FF2F95">
        <w:rPr>
          <w:sz w:val="22"/>
          <w:szCs w:val="22"/>
          <w:lang w:val="bg-BG"/>
        </w:rPr>
        <w:t xml:space="preserve">задейства системата за сигнализиране (например </w:t>
      </w:r>
      <w:r w:rsidR="00196516" w:rsidRPr="00FF2F95">
        <w:rPr>
          <w:sz w:val="22"/>
          <w:szCs w:val="22"/>
          <w:lang w:val="bg-BG"/>
        </w:rPr>
        <w:lastRenderedPageBreak/>
        <w:t>предприятието се уведомява за изчисления от системата статус).</w:t>
      </w:r>
    </w:p>
    <w:p w14:paraId="78F2104E" w14:textId="1F8E4473" w:rsidR="007E2152" w:rsidRPr="00FF2F95" w:rsidRDefault="007E2152" w:rsidP="0031381A">
      <w:pPr>
        <w:pStyle w:val="BodyText"/>
        <w:spacing w:before="161" w:line="276" w:lineRule="auto"/>
        <w:ind w:left="300" w:right="-1"/>
        <w:jc w:val="both"/>
        <w:rPr>
          <w:sz w:val="22"/>
          <w:szCs w:val="22"/>
          <w:lang w:val="bg-BG"/>
        </w:rPr>
      </w:pPr>
      <w:r w:rsidRPr="00FF2F95">
        <w:rPr>
          <w:sz w:val="22"/>
          <w:szCs w:val="22"/>
          <w:lang w:val="bg-BG"/>
        </w:rPr>
        <w:t>Накрая, за целите на практическото прилагане и валидирането едно сравнение на историческите тенденции, изчислени от модела за 12, 24 и 36 месеца</w:t>
      </w:r>
      <w:r w:rsidR="009A359A" w:rsidRPr="00FF2F95">
        <w:rPr>
          <w:sz w:val="22"/>
          <w:szCs w:val="22"/>
          <w:lang w:val="bg-BG"/>
        </w:rPr>
        <w:t>,</w:t>
      </w:r>
      <w:r w:rsidRPr="00FF2F95">
        <w:rPr>
          <w:sz w:val="22"/>
          <w:szCs w:val="22"/>
          <w:lang w:val="bg-BG"/>
        </w:rPr>
        <w:t xml:space="preserve"> и на общата вероятност за несъстоятелност на предприятията ще помогне за неутрализиране на пазарния ефект и за периодична оценка на надеждността на получените от модела резултати.</w:t>
      </w:r>
    </w:p>
    <w:p w14:paraId="471FD46C" w14:textId="201FC941" w:rsidR="0031381A" w:rsidRPr="00923CED" w:rsidRDefault="007E2152" w:rsidP="0031381A">
      <w:pPr>
        <w:pStyle w:val="BodyText"/>
        <w:spacing w:before="161" w:line="276" w:lineRule="auto"/>
        <w:ind w:left="300" w:right="-1"/>
        <w:jc w:val="both"/>
        <w:rPr>
          <w:sz w:val="22"/>
          <w:szCs w:val="22"/>
          <w:lang w:val="bg-BG"/>
        </w:rPr>
      </w:pPr>
      <w:r w:rsidRPr="00FF2F95">
        <w:rPr>
          <w:sz w:val="22"/>
          <w:szCs w:val="22"/>
          <w:lang w:val="bg-BG"/>
        </w:rPr>
        <w:t>Общоприето е изброените по-долу показатели да се групират при определянето на риска от изпадане в несъстоятелност:</w:t>
      </w:r>
    </w:p>
    <w:p w14:paraId="2B251744" w14:textId="566F2C9B" w:rsidR="0031381A" w:rsidRPr="00923CED" w:rsidRDefault="007E2152" w:rsidP="00DD7E9C">
      <w:pPr>
        <w:pStyle w:val="BodyText"/>
        <w:numPr>
          <w:ilvl w:val="0"/>
          <w:numId w:val="67"/>
        </w:numPr>
        <w:spacing w:before="161" w:line="276" w:lineRule="auto"/>
        <w:ind w:left="709" w:right="-1"/>
        <w:jc w:val="both"/>
        <w:rPr>
          <w:sz w:val="22"/>
          <w:szCs w:val="22"/>
          <w:lang w:val="bg-BG"/>
        </w:rPr>
      </w:pPr>
      <w:r w:rsidRPr="00FF2F95">
        <w:rPr>
          <w:sz w:val="22"/>
          <w:szCs w:val="22"/>
          <w:lang w:val="bg-BG"/>
        </w:rPr>
        <w:t xml:space="preserve">Показателят за собствените средства </w:t>
      </w:r>
      <w:r w:rsidR="00A250D8" w:rsidRPr="00FF2F95">
        <w:rPr>
          <w:sz w:val="22"/>
          <w:szCs w:val="22"/>
          <w:lang w:val="bg-BG"/>
        </w:rPr>
        <w:t>излиза извън</w:t>
      </w:r>
      <w:r w:rsidRPr="00FF2F95">
        <w:rPr>
          <w:sz w:val="22"/>
          <w:szCs w:val="22"/>
          <w:lang w:val="bg-BG"/>
        </w:rPr>
        <w:t xml:space="preserve"> определения праг; или</w:t>
      </w:r>
    </w:p>
    <w:p w14:paraId="48FA51FC" w14:textId="17195169" w:rsidR="0031381A" w:rsidRPr="00923CED" w:rsidRDefault="007E2152" w:rsidP="00DD7E9C">
      <w:pPr>
        <w:pStyle w:val="BodyText"/>
        <w:numPr>
          <w:ilvl w:val="0"/>
          <w:numId w:val="67"/>
        </w:numPr>
        <w:spacing w:before="161" w:line="276" w:lineRule="auto"/>
        <w:ind w:left="709" w:right="-1"/>
        <w:jc w:val="both"/>
        <w:rPr>
          <w:sz w:val="22"/>
          <w:szCs w:val="22"/>
          <w:lang w:val="bg-BG"/>
        </w:rPr>
      </w:pPr>
      <w:r w:rsidRPr="00FF2F95">
        <w:rPr>
          <w:sz w:val="22"/>
          <w:szCs w:val="22"/>
          <w:lang w:val="bg-BG"/>
        </w:rPr>
        <w:t>Текущият и бъдещият коефициент на ликвидността/паричните потоци излиза извън</w:t>
      </w:r>
      <w:r w:rsidR="00A250D8" w:rsidRPr="00FF2F95">
        <w:rPr>
          <w:sz w:val="22"/>
          <w:szCs w:val="22"/>
          <w:lang w:val="bg-BG"/>
        </w:rPr>
        <w:t xml:space="preserve"> определения праг; или</w:t>
      </w:r>
    </w:p>
    <w:p w14:paraId="462818EC" w14:textId="6DF8ACC0" w:rsidR="0031381A" w:rsidRPr="00923CED" w:rsidRDefault="00A250D8" w:rsidP="00DD7E9C">
      <w:pPr>
        <w:pStyle w:val="BodyText"/>
        <w:numPr>
          <w:ilvl w:val="0"/>
          <w:numId w:val="67"/>
        </w:numPr>
        <w:spacing w:before="161" w:line="276" w:lineRule="auto"/>
        <w:ind w:left="709" w:right="-1"/>
        <w:jc w:val="both"/>
        <w:rPr>
          <w:sz w:val="22"/>
          <w:szCs w:val="22"/>
          <w:lang w:val="bg-BG"/>
        </w:rPr>
      </w:pPr>
      <w:r w:rsidRPr="00FF2F95">
        <w:rPr>
          <w:sz w:val="22"/>
          <w:szCs w:val="22"/>
          <w:lang w:val="bg-BG"/>
        </w:rPr>
        <w:t>Секторният сравнителен анализ сочи 3 или повече показателя над първия квартил</w:t>
      </w:r>
      <w:r w:rsidR="0031381A" w:rsidRPr="00923CED">
        <w:rPr>
          <w:rStyle w:val="FootnoteReference"/>
          <w:sz w:val="22"/>
          <w:szCs w:val="22"/>
          <w:lang w:val="bg-BG"/>
        </w:rPr>
        <w:footnoteReference w:id="96"/>
      </w:r>
      <w:r w:rsidR="0031381A" w:rsidRPr="00923CED">
        <w:rPr>
          <w:sz w:val="22"/>
          <w:szCs w:val="22"/>
          <w:lang w:val="bg-BG"/>
        </w:rPr>
        <w:t xml:space="preserve"> </w:t>
      </w:r>
      <w:r w:rsidRPr="00FF2F95">
        <w:rPr>
          <w:sz w:val="22"/>
          <w:szCs w:val="22"/>
          <w:lang w:val="bg-BG"/>
        </w:rPr>
        <w:t>или извън третия квартил</w:t>
      </w:r>
      <w:r w:rsidR="0031381A" w:rsidRPr="00923CED">
        <w:rPr>
          <w:rStyle w:val="FootnoteReference"/>
          <w:sz w:val="22"/>
          <w:szCs w:val="22"/>
          <w:lang w:val="bg-BG"/>
        </w:rPr>
        <w:footnoteReference w:id="97"/>
      </w:r>
      <w:r w:rsidRPr="00FF2F95">
        <w:rPr>
          <w:sz w:val="22"/>
          <w:szCs w:val="22"/>
          <w:lang w:val="bg-BG"/>
        </w:rPr>
        <w:t>;</w:t>
      </w:r>
    </w:p>
    <w:p w14:paraId="0B50F08D" w14:textId="12D8997A" w:rsidR="0031381A" w:rsidRPr="00923CED" w:rsidRDefault="00710631" w:rsidP="00DD7E9C">
      <w:pPr>
        <w:pStyle w:val="BodyText"/>
        <w:numPr>
          <w:ilvl w:val="0"/>
          <w:numId w:val="67"/>
        </w:numPr>
        <w:spacing w:before="161" w:line="276" w:lineRule="auto"/>
        <w:ind w:left="709" w:right="-1"/>
        <w:jc w:val="both"/>
        <w:rPr>
          <w:sz w:val="22"/>
          <w:szCs w:val="22"/>
          <w:lang w:val="bg-BG"/>
        </w:rPr>
      </w:pPr>
      <w:r w:rsidRPr="00FF2F95">
        <w:rPr>
          <w:sz w:val="22"/>
          <w:szCs w:val="22"/>
          <w:lang w:val="bg-BG"/>
        </w:rPr>
        <w:t>Наличие на отрицателни събития, които потенциално подкопават жизнеспособността на предприятието в условията на действащо предприятие (т.е. задействащи сигнали).</w:t>
      </w:r>
    </w:p>
    <w:p w14:paraId="3B290A65" w14:textId="77777777" w:rsidR="0031381A" w:rsidRPr="00923CED" w:rsidRDefault="0031381A" w:rsidP="0031381A">
      <w:pPr>
        <w:rPr>
          <w:lang w:val="bg-BG"/>
        </w:rPr>
      </w:pPr>
    </w:p>
    <w:p w14:paraId="30808EDF" w14:textId="6B01504A" w:rsidR="0031381A" w:rsidRPr="00923CED" w:rsidRDefault="00710631" w:rsidP="0031381A">
      <w:pPr>
        <w:pStyle w:val="Heading1"/>
        <w:tabs>
          <w:tab w:val="left" w:pos="1020"/>
          <w:tab w:val="left" w:pos="1021"/>
        </w:tabs>
        <w:spacing w:before="240"/>
        <w:ind w:left="0" w:right="282"/>
        <w:rPr>
          <w:lang w:val="bg-BG"/>
        </w:rPr>
      </w:pPr>
      <w:bookmarkStart w:id="73" w:name="_Toc62653732"/>
      <w:bookmarkStart w:id="74" w:name="_Toc93931282"/>
      <w:r w:rsidRPr="00FF2F95">
        <w:rPr>
          <w:lang w:val="bg-BG"/>
        </w:rPr>
        <w:t>Как да се извърши оценката и да се изпрати уведомление (подход със самооценка на длъжника)</w:t>
      </w:r>
      <w:bookmarkEnd w:id="73"/>
      <w:bookmarkEnd w:id="74"/>
    </w:p>
    <w:p w14:paraId="4EF5D41B" w14:textId="77777777" w:rsidR="0031381A" w:rsidRPr="00923CED" w:rsidRDefault="0031381A" w:rsidP="0031381A">
      <w:pPr>
        <w:pStyle w:val="BodyText"/>
        <w:spacing w:before="8"/>
        <w:ind w:right="1669"/>
        <w:rPr>
          <w:b/>
          <w:sz w:val="22"/>
          <w:lang w:val="bg-BG"/>
        </w:rPr>
      </w:pPr>
    </w:p>
    <w:p w14:paraId="47D6FA82" w14:textId="24BEC407" w:rsidR="0031381A" w:rsidRPr="00923CED" w:rsidRDefault="00710631" w:rsidP="00710631">
      <w:pPr>
        <w:pStyle w:val="BodyText"/>
        <w:spacing w:line="278" w:lineRule="auto"/>
        <w:ind w:right="1669"/>
        <w:jc w:val="both"/>
        <w:rPr>
          <w:sz w:val="22"/>
          <w:szCs w:val="22"/>
          <w:lang w:val="bg-BG"/>
        </w:rPr>
      </w:pPr>
      <w:r w:rsidRPr="00FF2F95">
        <w:rPr>
          <w:sz w:val="22"/>
          <w:szCs w:val="22"/>
          <w:lang w:val="bg-BG"/>
        </w:rPr>
        <w:t xml:space="preserve">В този раздел се изяснява работната схема в етапа на оценяване и съобщаването от страна на длъжника за установена опасност от несъстоятелност, ако се вземе решение в средносрочен план </w:t>
      </w:r>
      <w:r w:rsidR="003C334E" w:rsidRPr="00FF2F95">
        <w:rPr>
          <w:sz w:val="22"/>
          <w:szCs w:val="22"/>
          <w:lang w:val="bg-BG"/>
        </w:rPr>
        <w:t>изцяло</w:t>
      </w:r>
      <w:r w:rsidRPr="00FF2F95">
        <w:rPr>
          <w:sz w:val="22"/>
          <w:szCs w:val="22"/>
          <w:lang w:val="bg-BG"/>
        </w:rPr>
        <w:t xml:space="preserve"> активният модел да се допълни с елемент на самооценка.</w:t>
      </w:r>
    </w:p>
    <w:p w14:paraId="1D5519E1" w14:textId="77777777" w:rsidR="0031381A" w:rsidRPr="00923CED" w:rsidRDefault="0031381A" w:rsidP="0031381A">
      <w:pPr>
        <w:pStyle w:val="BodyText"/>
        <w:spacing w:line="278" w:lineRule="auto"/>
        <w:ind w:left="300" w:right="1669"/>
        <w:jc w:val="both"/>
        <w:rPr>
          <w:sz w:val="22"/>
          <w:szCs w:val="22"/>
          <w:lang w:val="bg-BG"/>
        </w:rPr>
      </w:pPr>
    </w:p>
    <w:p w14:paraId="64CE9F9B" w14:textId="00949B28" w:rsidR="0031381A" w:rsidRPr="00923CED" w:rsidRDefault="00710631" w:rsidP="0031381A">
      <w:pPr>
        <w:pStyle w:val="BodyText"/>
        <w:spacing w:line="278" w:lineRule="auto"/>
        <w:ind w:right="1669"/>
        <w:jc w:val="both"/>
        <w:rPr>
          <w:sz w:val="22"/>
          <w:szCs w:val="22"/>
          <w:lang w:val="bg-BG"/>
        </w:rPr>
      </w:pPr>
      <w:r w:rsidRPr="00FF2F95">
        <w:rPr>
          <w:sz w:val="22"/>
          <w:szCs w:val="22"/>
          <w:lang w:val="bg-BG"/>
        </w:rPr>
        <w:t>Предложението на екипа в такъв случай е да се вземе решение дали:</w:t>
      </w:r>
    </w:p>
    <w:p w14:paraId="65CDF976" w14:textId="77777777" w:rsidR="0031381A" w:rsidRPr="00923CED" w:rsidRDefault="0031381A" w:rsidP="0031381A">
      <w:pPr>
        <w:pStyle w:val="BodyText"/>
        <w:spacing w:line="278" w:lineRule="auto"/>
        <w:ind w:left="300" w:right="1669"/>
        <w:jc w:val="both"/>
        <w:rPr>
          <w:sz w:val="22"/>
          <w:szCs w:val="22"/>
          <w:lang w:val="bg-BG"/>
        </w:rPr>
      </w:pPr>
    </w:p>
    <w:p w14:paraId="54F80A59" w14:textId="44A5A0A8" w:rsidR="007252E5" w:rsidRPr="00FF2F95" w:rsidRDefault="00710631" w:rsidP="00710631">
      <w:pPr>
        <w:pStyle w:val="BodyText"/>
        <w:spacing w:line="278" w:lineRule="auto"/>
        <w:ind w:left="300" w:right="1669"/>
        <w:rPr>
          <w:sz w:val="22"/>
          <w:szCs w:val="22"/>
          <w:lang w:val="bg-BG"/>
        </w:rPr>
      </w:pPr>
      <w:r w:rsidRPr="00FF2F95">
        <w:rPr>
          <w:sz w:val="22"/>
          <w:szCs w:val="22"/>
          <w:lang w:val="bg-BG"/>
        </w:rPr>
        <w:t>а)</w:t>
      </w:r>
      <w:r w:rsidRPr="00FF2F95">
        <w:rPr>
          <w:sz w:val="22"/>
          <w:szCs w:val="22"/>
          <w:lang w:val="bg-BG"/>
        </w:rPr>
        <w:tab/>
        <w:t>Самооценката да се извършва доброволно</w:t>
      </w:r>
      <w:r w:rsidR="0031381A" w:rsidRPr="00923CED">
        <w:rPr>
          <w:rStyle w:val="FootnoteReference"/>
          <w:sz w:val="22"/>
          <w:szCs w:val="22"/>
          <w:lang w:val="bg-BG"/>
        </w:rPr>
        <w:footnoteReference w:id="98"/>
      </w:r>
    </w:p>
    <w:p w14:paraId="29E8233F" w14:textId="258232C5" w:rsidR="0031381A" w:rsidRPr="00923CED" w:rsidRDefault="0031381A" w:rsidP="00923CED">
      <w:pPr>
        <w:pStyle w:val="BodyText"/>
        <w:spacing w:line="278" w:lineRule="auto"/>
        <w:ind w:left="300" w:right="1669"/>
        <w:jc w:val="both"/>
        <w:rPr>
          <w:sz w:val="22"/>
          <w:szCs w:val="22"/>
          <w:lang w:val="bg-BG"/>
        </w:rPr>
      </w:pPr>
      <w:r w:rsidRPr="00923CED">
        <w:rPr>
          <w:sz w:val="22"/>
          <w:szCs w:val="22"/>
          <w:lang w:val="bg-BG"/>
        </w:rPr>
        <w:br/>
      </w:r>
      <w:r w:rsidR="007252E5" w:rsidRPr="00FF2F95">
        <w:rPr>
          <w:sz w:val="22"/>
          <w:szCs w:val="22"/>
          <w:lang w:val="bg-BG"/>
        </w:rPr>
        <w:t>б</w:t>
      </w:r>
      <w:r w:rsidR="007252E5" w:rsidRPr="00923CED">
        <w:rPr>
          <w:sz w:val="22"/>
          <w:szCs w:val="22"/>
          <w:lang w:val="bg-BG"/>
        </w:rPr>
        <w:t>)</w:t>
      </w:r>
      <w:r w:rsidR="007252E5" w:rsidRPr="00FF2F95">
        <w:rPr>
          <w:sz w:val="22"/>
          <w:szCs w:val="22"/>
          <w:lang w:val="bg-BG"/>
        </w:rPr>
        <w:t xml:space="preserve"> </w:t>
      </w:r>
      <w:r w:rsidR="00443B7E" w:rsidRPr="00FF2F95">
        <w:rPr>
          <w:sz w:val="22"/>
          <w:szCs w:val="22"/>
          <w:lang w:val="bg-BG"/>
        </w:rPr>
        <w:t>В крайна сметка да се задължат някои групи длъжници</w:t>
      </w:r>
      <w:r w:rsidR="007252E5" w:rsidRPr="00923CED">
        <w:rPr>
          <w:sz w:val="22"/>
          <w:szCs w:val="22"/>
          <w:lang w:val="bg-BG"/>
        </w:rPr>
        <w:t xml:space="preserve"> (</w:t>
      </w:r>
      <w:r w:rsidR="00443B7E" w:rsidRPr="00FF2F95">
        <w:rPr>
          <w:sz w:val="22"/>
          <w:szCs w:val="22"/>
          <w:lang w:val="bg-BG"/>
        </w:rPr>
        <w:t>обикновено МСП</w:t>
      </w:r>
      <w:r w:rsidR="007252E5" w:rsidRPr="00923CED">
        <w:rPr>
          <w:sz w:val="22"/>
          <w:szCs w:val="22"/>
          <w:lang w:val="bg-BG"/>
        </w:rPr>
        <w:t xml:space="preserve">) </w:t>
      </w:r>
      <w:r w:rsidR="00443B7E" w:rsidRPr="00FF2F95">
        <w:rPr>
          <w:sz w:val="22"/>
          <w:szCs w:val="22"/>
          <w:lang w:val="bg-BG"/>
        </w:rPr>
        <w:t xml:space="preserve">да извършват оценката. Докато задължаването да се извършва самооценка ще има положителен ефект върху разширяването на ползването на ИРП, налагането на такова изискване би могло да е противоречиво в смисъл че </w:t>
      </w:r>
      <w:r w:rsidR="00180556" w:rsidRPr="00923CED">
        <w:rPr>
          <w:sz w:val="22"/>
          <w:szCs w:val="22"/>
          <w:lang w:val="bg-BG"/>
        </w:rPr>
        <w:t xml:space="preserve">е възможно </w:t>
      </w:r>
      <w:r w:rsidR="00180556" w:rsidRPr="00FF2F95">
        <w:rPr>
          <w:sz w:val="22"/>
          <w:szCs w:val="22"/>
          <w:lang w:val="bg-BG"/>
        </w:rPr>
        <w:t xml:space="preserve">предприемачите да възприемат инструмента като вмешателство в свободата да взимат подходящите решения за своя бизнес, вместо като инструмент, който е създаден изключително и само в техен интерес. Поради това в настоящия документ се предлага Работната група и властите да подходят внимателно при взимането на решения, така щото да се намери </w:t>
      </w:r>
      <w:r w:rsidR="00DB1987" w:rsidRPr="00FF2F95">
        <w:rPr>
          <w:sz w:val="22"/>
          <w:szCs w:val="22"/>
          <w:lang w:val="bg-BG"/>
        </w:rPr>
        <w:t>вариант</w:t>
      </w:r>
      <w:r w:rsidR="00180556" w:rsidRPr="00FF2F95">
        <w:rPr>
          <w:sz w:val="22"/>
          <w:szCs w:val="22"/>
          <w:lang w:val="bg-BG"/>
        </w:rPr>
        <w:t>, ко</w:t>
      </w:r>
      <w:r w:rsidR="00DB1987" w:rsidRPr="00FF2F95">
        <w:rPr>
          <w:sz w:val="22"/>
          <w:szCs w:val="22"/>
          <w:lang w:val="bg-BG"/>
        </w:rPr>
        <w:t>й</w:t>
      </w:r>
      <w:r w:rsidR="00180556" w:rsidRPr="00FF2F95">
        <w:rPr>
          <w:sz w:val="22"/>
          <w:szCs w:val="22"/>
          <w:lang w:val="bg-BG"/>
        </w:rPr>
        <w:t>то в най-пълна степен е подходящ за страната</w:t>
      </w:r>
      <w:r w:rsidR="007252E5" w:rsidRPr="00923CED">
        <w:rPr>
          <w:sz w:val="22"/>
          <w:szCs w:val="22"/>
          <w:lang w:val="bg-BG"/>
        </w:rPr>
        <w:t>.</w:t>
      </w:r>
    </w:p>
    <w:p w14:paraId="499CF9A2" w14:textId="211128AC" w:rsidR="0031381A" w:rsidRPr="00923CED" w:rsidRDefault="0031381A" w:rsidP="00923CED">
      <w:pPr>
        <w:pStyle w:val="BodyText"/>
        <w:spacing w:line="278" w:lineRule="auto"/>
        <w:ind w:left="660" w:right="1669"/>
        <w:rPr>
          <w:sz w:val="22"/>
          <w:szCs w:val="22"/>
          <w:lang w:val="bg-BG"/>
        </w:rPr>
      </w:pPr>
    </w:p>
    <w:p w14:paraId="26219C36" w14:textId="77777777" w:rsidR="0031381A" w:rsidRPr="00923CED" w:rsidRDefault="0031381A" w:rsidP="0031381A">
      <w:pPr>
        <w:pStyle w:val="BodyText"/>
        <w:spacing w:line="278" w:lineRule="auto"/>
        <w:ind w:right="1669"/>
        <w:rPr>
          <w:sz w:val="22"/>
          <w:szCs w:val="22"/>
          <w:lang w:val="bg-BG"/>
        </w:rPr>
      </w:pPr>
    </w:p>
    <w:p w14:paraId="72728DB8" w14:textId="27F9A257" w:rsidR="0031381A" w:rsidRPr="00923CED" w:rsidRDefault="00710631" w:rsidP="0031381A">
      <w:pPr>
        <w:pStyle w:val="BodyText"/>
        <w:spacing w:line="278" w:lineRule="auto"/>
        <w:ind w:right="1669"/>
        <w:rPr>
          <w:sz w:val="22"/>
          <w:szCs w:val="22"/>
          <w:lang w:val="bg-BG"/>
        </w:rPr>
      </w:pPr>
      <w:r w:rsidRPr="00FF2F95">
        <w:rPr>
          <w:sz w:val="22"/>
          <w:szCs w:val="22"/>
          <w:lang w:val="bg-BG"/>
        </w:rPr>
        <w:t xml:space="preserve">По този въпрос становището </w:t>
      </w:r>
      <w:r w:rsidR="007252E5" w:rsidRPr="00FF2F95">
        <w:rPr>
          <w:sz w:val="22"/>
          <w:szCs w:val="22"/>
          <w:lang w:val="bg-BG"/>
        </w:rPr>
        <w:t>в настоящи</w:t>
      </w:r>
      <w:r w:rsidR="00DB1987" w:rsidRPr="00FF2F95">
        <w:rPr>
          <w:sz w:val="22"/>
          <w:szCs w:val="22"/>
          <w:lang w:val="bg-BG"/>
        </w:rPr>
        <w:t xml:space="preserve">те ТБ </w:t>
      </w:r>
      <w:r w:rsidRPr="00FF2F95">
        <w:rPr>
          <w:sz w:val="22"/>
          <w:szCs w:val="22"/>
          <w:lang w:val="bg-BG"/>
        </w:rPr>
        <w:t>е следното:</w:t>
      </w:r>
      <w:r w:rsidRPr="00923CED">
        <w:rPr>
          <w:sz w:val="22"/>
          <w:szCs w:val="22"/>
          <w:lang w:val="bg-BG"/>
        </w:rPr>
        <w:t xml:space="preserve"> </w:t>
      </w:r>
      <w:r w:rsidR="0031381A" w:rsidRPr="00923CED">
        <w:rPr>
          <w:sz w:val="22"/>
          <w:szCs w:val="22"/>
          <w:lang w:val="bg-BG"/>
        </w:rPr>
        <w:br/>
      </w:r>
    </w:p>
    <w:p w14:paraId="2FB3BE56" w14:textId="230C34D8" w:rsidR="0031381A" w:rsidRPr="00923CED" w:rsidRDefault="00710631" w:rsidP="00DD7E9C">
      <w:pPr>
        <w:pStyle w:val="BodyText"/>
        <w:numPr>
          <w:ilvl w:val="0"/>
          <w:numId w:val="69"/>
        </w:numPr>
        <w:spacing w:line="278" w:lineRule="auto"/>
        <w:ind w:left="426" w:right="282"/>
        <w:rPr>
          <w:sz w:val="22"/>
          <w:szCs w:val="22"/>
          <w:lang w:val="bg-BG"/>
        </w:rPr>
      </w:pPr>
      <w:r w:rsidRPr="00FF2F95">
        <w:rPr>
          <w:sz w:val="22"/>
          <w:szCs w:val="22"/>
          <w:lang w:val="bg-BG"/>
        </w:rPr>
        <w:t>Вторият вариант е за предпочитане, защото осигурява по-</w:t>
      </w:r>
      <w:r w:rsidR="008D5CAF" w:rsidRPr="00FF2F95">
        <w:rPr>
          <w:sz w:val="22"/>
          <w:szCs w:val="22"/>
          <w:lang w:val="bg-BG"/>
        </w:rPr>
        <w:t>добър</w:t>
      </w:r>
      <w:r w:rsidRPr="00FF2F95">
        <w:rPr>
          <w:sz w:val="22"/>
          <w:szCs w:val="22"/>
          <w:lang w:val="bg-BG"/>
        </w:rPr>
        <w:t xml:space="preserve"> подход на операторите към</w:t>
      </w:r>
      <w:r w:rsidR="008D5CAF" w:rsidRPr="00FF2F95">
        <w:rPr>
          <w:sz w:val="22"/>
          <w:szCs w:val="22"/>
          <w:lang w:val="bg-BG"/>
        </w:rPr>
        <w:t xml:space="preserve"> изясняването и предотвратяването на риска, а те на свой ред ще трябва да поемат разходите за постигане на съответствие</w:t>
      </w:r>
      <w:r w:rsidR="0031381A" w:rsidRPr="00923CED">
        <w:rPr>
          <w:rStyle w:val="FootnoteReference"/>
          <w:sz w:val="22"/>
          <w:szCs w:val="22"/>
          <w:lang w:val="bg-BG"/>
        </w:rPr>
        <w:footnoteReference w:id="99"/>
      </w:r>
      <w:r w:rsidR="009C0B9E" w:rsidRPr="00FF2F95">
        <w:rPr>
          <w:sz w:val="22"/>
          <w:szCs w:val="22"/>
          <w:lang w:val="bg-BG"/>
        </w:rPr>
        <w:t>;</w:t>
      </w:r>
      <w:r w:rsidR="0031381A" w:rsidRPr="00923CED">
        <w:rPr>
          <w:sz w:val="22"/>
          <w:szCs w:val="22"/>
          <w:lang w:val="bg-BG"/>
        </w:rPr>
        <w:br/>
      </w:r>
    </w:p>
    <w:p w14:paraId="1D99B1B3" w14:textId="2876FF73" w:rsidR="0031381A" w:rsidRPr="00923CED" w:rsidRDefault="008D5CAF" w:rsidP="00DD7E9C">
      <w:pPr>
        <w:pStyle w:val="BodyText"/>
        <w:numPr>
          <w:ilvl w:val="0"/>
          <w:numId w:val="69"/>
        </w:numPr>
        <w:spacing w:line="278" w:lineRule="auto"/>
        <w:ind w:left="426" w:right="282"/>
        <w:rPr>
          <w:sz w:val="22"/>
          <w:szCs w:val="22"/>
          <w:lang w:val="bg-BG"/>
        </w:rPr>
      </w:pPr>
      <w:r w:rsidRPr="00FF2F95">
        <w:rPr>
          <w:sz w:val="22"/>
          <w:szCs w:val="22"/>
          <w:lang w:val="bg-BG"/>
        </w:rPr>
        <w:t xml:space="preserve">Самооценката следва да се извършва ежегодно, но властите могат да решат, че някои групи (например средни и големи предприятия) трябва да правят самооценка по-често (на тримесечие) след </w:t>
      </w:r>
      <w:r w:rsidR="009C0B9E" w:rsidRPr="00FF2F95">
        <w:rPr>
          <w:sz w:val="22"/>
          <w:szCs w:val="22"/>
          <w:lang w:val="bg-BG"/>
        </w:rPr>
        <w:t>консолидацията на процеса;</w:t>
      </w:r>
      <w:r w:rsidR="0031381A" w:rsidRPr="00923CED">
        <w:rPr>
          <w:sz w:val="22"/>
          <w:szCs w:val="22"/>
          <w:lang w:val="bg-BG"/>
        </w:rPr>
        <w:br/>
      </w:r>
    </w:p>
    <w:p w14:paraId="2C42EC4E" w14:textId="7832AF06" w:rsidR="0031381A" w:rsidRPr="00923CED" w:rsidRDefault="0016471F" w:rsidP="00DD7E9C">
      <w:pPr>
        <w:pStyle w:val="BodyText"/>
        <w:numPr>
          <w:ilvl w:val="0"/>
          <w:numId w:val="69"/>
        </w:numPr>
        <w:spacing w:line="278" w:lineRule="auto"/>
        <w:ind w:left="426" w:right="282"/>
        <w:rPr>
          <w:sz w:val="22"/>
          <w:szCs w:val="22"/>
          <w:lang w:val="bg-BG"/>
        </w:rPr>
      </w:pPr>
      <w:r w:rsidRPr="00FF2F95">
        <w:rPr>
          <w:sz w:val="22"/>
          <w:szCs w:val="22"/>
          <w:lang w:val="bg-BG"/>
        </w:rPr>
        <w:t>Може да се възложи на експерт-счетоводителите да споделят установените сигнали пряко с ИРП</w:t>
      </w:r>
      <w:r w:rsidR="0031381A" w:rsidRPr="00923CED">
        <w:rPr>
          <w:rStyle w:val="FootnoteReference"/>
          <w:sz w:val="22"/>
          <w:szCs w:val="22"/>
          <w:lang w:val="bg-BG"/>
        </w:rPr>
        <w:footnoteReference w:id="100"/>
      </w:r>
      <w:r w:rsidR="009C0B9E" w:rsidRPr="00FF2F95">
        <w:rPr>
          <w:sz w:val="22"/>
          <w:szCs w:val="22"/>
          <w:lang w:val="bg-BG"/>
        </w:rPr>
        <w:t>;</w:t>
      </w:r>
      <w:r w:rsidR="0031381A" w:rsidRPr="00923CED">
        <w:rPr>
          <w:sz w:val="22"/>
          <w:szCs w:val="22"/>
          <w:lang w:val="bg-BG"/>
        </w:rPr>
        <w:br/>
      </w:r>
    </w:p>
    <w:p w14:paraId="1E7042BB" w14:textId="3B782CBC" w:rsidR="0031381A" w:rsidRPr="00923CED" w:rsidRDefault="009C0B9E" w:rsidP="00DD7E9C">
      <w:pPr>
        <w:pStyle w:val="BodyText"/>
        <w:numPr>
          <w:ilvl w:val="0"/>
          <w:numId w:val="69"/>
        </w:numPr>
        <w:spacing w:line="278" w:lineRule="auto"/>
        <w:ind w:left="426" w:right="282"/>
        <w:rPr>
          <w:sz w:val="22"/>
          <w:szCs w:val="22"/>
          <w:lang w:val="bg-BG"/>
        </w:rPr>
      </w:pPr>
      <w:r w:rsidRPr="00FF2F95">
        <w:rPr>
          <w:sz w:val="22"/>
          <w:szCs w:val="22"/>
          <w:lang w:val="bg-BG"/>
        </w:rPr>
        <w:t>Във всеки случай представителите на длъжника следва бързо да бъдат известени за сигнала за опасност от несъстоятелност след неговата поява;</w:t>
      </w:r>
      <w:r w:rsidRPr="00923CED">
        <w:rPr>
          <w:sz w:val="22"/>
          <w:szCs w:val="22"/>
          <w:lang w:val="bg-BG"/>
        </w:rPr>
        <w:t xml:space="preserve"> </w:t>
      </w:r>
      <w:r w:rsidR="0031381A" w:rsidRPr="00923CED">
        <w:rPr>
          <w:sz w:val="22"/>
          <w:szCs w:val="22"/>
          <w:lang w:val="bg-BG"/>
        </w:rPr>
        <w:br/>
      </w:r>
    </w:p>
    <w:p w14:paraId="53BCC3F8" w14:textId="4855FD56" w:rsidR="0031381A" w:rsidRPr="00923CED" w:rsidRDefault="009C0B9E" w:rsidP="00DD7E9C">
      <w:pPr>
        <w:pStyle w:val="BodyText"/>
        <w:numPr>
          <w:ilvl w:val="0"/>
          <w:numId w:val="69"/>
        </w:numPr>
        <w:spacing w:line="278" w:lineRule="auto"/>
        <w:ind w:left="426" w:right="282"/>
        <w:rPr>
          <w:sz w:val="18"/>
          <w:szCs w:val="22"/>
          <w:lang w:val="bg-BG"/>
        </w:rPr>
      </w:pPr>
      <w:r w:rsidRPr="00FF2F95">
        <w:rPr>
          <w:sz w:val="22"/>
          <w:szCs w:val="22"/>
          <w:lang w:val="bg-BG"/>
        </w:rPr>
        <w:t>Към предприятията, които не извършват самооценка, трябва да се прилагат санкции (ако са нормативно уредени);</w:t>
      </w:r>
      <w:r w:rsidRPr="00923CED">
        <w:rPr>
          <w:sz w:val="22"/>
          <w:szCs w:val="22"/>
          <w:lang w:val="bg-BG"/>
        </w:rPr>
        <w:t xml:space="preserve"> </w:t>
      </w:r>
      <w:r w:rsidR="0031381A" w:rsidRPr="00923CED">
        <w:rPr>
          <w:sz w:val="22"/>
          <w:szCs w:val="22"/>
          <w:lang w:val="bg-BG"/>
        </w:rPr>
        <w:br/>
      </w:r>
    </w:p>
    <w:p w14:paraId="0BB6D83D" w14:textId="78E9BF48" w:rsidR="0031381A" w:rsidRPr="00923CED" w:rsidRDefault="009C0B9E" w:rsidP="00DD7E9C">
      <w:pPr>
        <w:pStyle w:val="BodyText"/>
        <w:numPr>
          <w:ilvl w:val="0"/>
          <w:numId w:val="69"/>
        </w:numPr>
        <w:spacing w:line="278" w:lineRule="auto"/>
        <w:ind w:left="426" w:right="282"/>
        <w:rPr>
          <w:sz w:val="18"/>
          <w:szCs w:val="22"/>
          <w:lang w:val="bg-BG"/>
        </w:rPr>
      </w:pPr>
      <w:r w:rsidRPr="00FF2F95">
        <w:rPr>
          <w:sz w:val="22"/>
          <w:szCs w:val="22"/>
          <w:lang w:val="bg-BG"/>
        </w:rPr>
        <w:t>Предприятията или други определени субекти следва незабавно да информират ИРП за получен сигнал за опасност от несъстоятелност след неговата поява;</w:t>
      </w:r>
      <w:r w:rsidRPr="00923CED">
        <w:rPr>
          <w:sz w:val="22"/>
          <w:szCs w:val="22"/>
          <w:lang w:val="bg-BG"/>
        </w:rPr>
        <w:t xml:space="preserve"> </w:t>
      </w:r>
      <w:r w:rsidR="0031381A" w:rsidRPr="00923CED">
        <w:rPr>
          <w:sz w:val="22"/>
          <w:szCs w:val="22"/>
          <w:lang w:val="bg-BG"/>
        </w:rPr>
        <w:br/>
      </w:r>
    </w:p>
    <w:p w14:paraId="00925928" w14:textId="5A330491" w:rsidR="0031381A" w:rsidRPr="00923CED" w:rsidRDefault="009C0B9E" w:rsidP="009C0B9E">
      <w:pPr>
        <w:pStyle w:val="BodyText"/>
        <w:numPr>
          <w:ilvl w:val="0"/>
          <w:numId w:val="69"/>
        </w:numPr>
        <w:spacing w:line="278" w:lineRule="auto"/>
        <w:ind w:left="426" w:right="282"/>
        <w:rPr>
          <w:sz w:val="18"/>
          <w:szCs w:val="22"/>
          <w:lang w:val="bg-BG"/>
        </w:rPr>
      </w:pPr>
      <w:r w:rsidRPr="00FF2F95">
        <w:rPr>
          <w:sz w:val="22"/>
          <w:szCs w:val="22"/>
          <w:lang w:val="bg-BG"/>
        </w:rPr>
        <w:t>Накрая, властите може да решат в дългосрочен план други субекти (НАП, БНБ чрез ЦКР, съдилища, Агенция по вписванията, НОИ и други) също да обменят с ИРП информация за опасността от несъстоятелност според установените показатели за задействане на сигнали (например съществено и продължително неизпълнение на данъчни задължения). В такъв случай ИРП незабавно споделя уведомлението с длъжника.</w:t>
      </w:r>
    </w:p>
    <w:p w14:paraId="09730177" w14:textId="77777777" w:rsidR="0031381A" w:rsidRPr="00923CED" w:rsidRDefault="0031381A" w:rsidP="0031381A">
      <w:pPr>
        <w:rPr>
          <w:lang w:val="bg-BG"/>
        </w:rPr>
      </w:pPr>
    </w:p>
    <w:p w14:paraId="1FD6EB5A" w14:textId="51720B56" w:rsidR="0031381A" w:rsidRPr="00923CED" w:rsidRDefault="0031381A">
      <w:pPr>
        <w:rPr>
          <w:bCs/>
          <w:sz w:val="16"/>
          <w:szCs w:val="24"/>
          <w:lang w:val="bg-BG"/>
        </w:rPr>
      </w:pPr>
      <w:r w:rsidRPr="00923CED">
        <w:rPr>
          <w:b/>
          <w:sz w:val="16"/>
          <w:lang w:val="bg-BG"/>
        </w:rPr>
        <w:br w:type="page"/>
      </w:r>
    </w:p>
    <w:p w14:paraId="2DA29A90" w14:textId="36401C11" w:rsidR="0031381A" w:rsidRPr="00923CED" w:rsidRDefault="00A20221" w:rsidP="009D18F0">
      <w:pPr>
        <w:pStyle w:val="Heading1"/>
        <w:ind w:left="0"/>
        <w:rPr>
          <w:lang w:val="bg-BG"/>
        </w:rPr>
      </w:pPr>
      <w:bookmarkStart w:id="75" w:name="_Toc93931283"/>
      <w:r w:rsidRPr="00FF2F95">
        <w:rPr>
          <w:lang w:val="bg-BG"/>
        </w:rPr>
        <w:lastRenderedPageBreak/>
        <w:t>ПРИЛОЖЕНИЕ</w:t>
      </w:r>
      <w:r w:rsidR="0031381A" w:rsidRPr="00923CED">
        <w:rPr>
          <w:lang w:val="bg-BG"/>
        </w:rPr>
        <w:t xml:space="preserve"> 2 – </w:t>
      </w:r>
      <w:r w:rsidRPr="00FF2F95">
        <w:rPr>
          <w:lang w:val="bg-BG"/>
        </w:rPr>
        <w:t>ПОДРОБН</w:t>
      </w:r>
      <w:r w:rsidR="0051515F" w:rsidRPr="00FF2F95">
        <w:rPr>
          <w:lang w:val="bg-BG"/>
        </w:rPr>
        <w:t>А</w:t>
      </w:r>
      <w:r w:rsidRPr="00FF2F95">
        <w:rPr>
          <w:lang w:val="bg-BG"/>
        </w:rPr>
        <w:t xml:space="preserve"> МЕТОДОЛОГИЯ ЗА КАЧЕСТВЕНА ОЦЕНКА</w:t>
      </w:r>
      <w:bookmarkEnd w:id="75"/>
      <w:r w:rsidR="0031381A" w:rsidRPr="00923CED">
        <w:rPr>
          <w:lang w:val="bg-BG"/>
        </w:rPr>
        <w:t xml:space="preserve"> </w:t>
      </w:r>
    </w:p>
    <w:p w14:paraId="521052F7" w14:textId="77777777" w:rsidR="0031381A" w:rsidRPr="00923CED" w:rsidRDefault="0031381A" w:rsidP="0031381A">
      <w:pPr>
        <w:tabs>
          <w:tab w:val="left" w:pos="1020"/>
          <w:tab w:val="left" w:pos="1021"/>
        </w:tabs>
        <w:spacing w:before="1"/>
        <w:ind w:right="1669"/>
        <w:rPr>
          <w:b/>
          <w:bCs/>
          <w:i/>
          <w:sz w:val="24"/>
          <w:lang w:val="bg-BG"/>
        </w:rPr>
      </w:pPr>
    </w:p>
    <w:p w14:paraId="574BA09A" w14:textId="77777777" w:rsidR="0031381A" w:rsidRPr="00923CED" w:rsidRDefault="0031381A" w:rsidP="0031381A">
      <w:pPr>
        <w:pStyle w:val="ListParagraph"/>
        <w:ind w:left="720" w:firstLine="0"/>
        <w:jc w:val="both"/>
        <w:rPr>
          <w:lang w:val="bg-BG"/>
        </w:rPr>
      </w:pPr>
    </w:p>
    <w:p w14:paraId="0B5D09BE" w14:textId="77777777" w:rsidR="0031381A" w:rsidRPr="00923CED" w:rsidRDefault="0031381A" w:rsidP="0031381A">
      <w:pPr>
        <w:pStyle w:val="ListParagraph"/>
        <w:ind w:left="720" w:firstLine="0"/>
        <w:jc w:val="both"/>
        <w:rPr>
          <w:lang w:val="bg-BG"/>
        </w:rPr>
      </w:pPr>
    </w:p>
    <w:p w14:paraId="0B4B70AE" w14:textId="42A06B7C" w:rsidR="0031381A" w:rsidRPr="00923CED" w:rsidRDefault="00B373BC" w:rsidP="00713D40">
      <w:pPr>
        <w:jc w:val="both"/>
        <w:rPr>
          <w:lang w:val="bg-BG"/>
        </w:rPr>
      </w:pPr>
      <w:r w:rsidRPr="00FF2F95">
        <w:rPr>
          <w:lang w:val="bg-BG"/>
        </w:rPr>
        <w:t>В това приложение се описва подробна методология, каквато е възприета при подобни условия</w:t>
      </w:r>
      <w:r w:rsidR="0031381A" w:rsidRPr="00923CED">
        <w:rPr>
          <w:rStyle w:val="FootnoteReference"/>
          <w:lang w:val="bg-BG"/>
        </w:rPr>
        <w:footnoteReference w:id="101"/>
      </w:r>
      <w:r w:rsidRPr="00FF2F95">
        <w:rPr>
          <w:lang w:val="bg-BG"/>
        </w:rPr>
        <w:t xml:space="preserve"> с цел да се установи опасността от финансови затруднения на длъжника чрез широк кръг качествени показатели.</w:t>
      </w:r>
      <w:r w:rsidR="00713D40" w:rsidRPr="00FF2F95">
        <w:rPr>
          <w:lang w:val="bg-BG"/>
        </w:rPr>
        <w:t xml:space="preserve"> Прилагането на този подход се обосновава със следните съображения:</w:t>
      </w:r>
    </w:p>
    <w:p w14:paraId="682E6E98" w14:textId="77777777" w:rsidR="0031381A" w:rsidRPr="00923CED" w:rsidRDefault="0031381A" w:rsidP="0031381A">
      <w:pPr>
        <w:jc w:val="both"/>
        <w:rPr>
          <w:lang w:val="bg-BG"/>
        </w:rPr>
      </w:pPr>
    </w:p>
    <w:p w14:paraId="2DB49081" w14:textId="77777777" w:rsidR="006F078C" w:rsidRPr="00923CED" w:rsidRDefault="006F078C" w:rsidP="00DD7E9C">
      <w:pPr>
        <w:pStyle w:val="ListParagraph"/>
        <w:numPr>
          <w:ilvl w:val="0"/>
          <w:numId w:val="85"/>
        </w:numPr>
        <w:jc w:val="both"/>
        <w:rPr>
          <w:lang w:val="bg-BG"/>
        </w:rPr>
      </w:pPr>
      <w:r w:rsidRPr="00FF2F95">
        <w:rPr>
          <w:lang w:val="bg-BG"/>
        </w:rPr>
        <w:t>Длъжниците, които имат най-голяма полза от подкрепата на ИРП, са обикновено микро- и малки предприятия. Те най-често се затрудняват при разработването на надеждни и усъвършенствани показатели по икономически целесъобразен начин.</w:t>
      </w:r>
    </w:p>
    <w:p w14:paraId="58559D93" w14:textId="054E1616" w:rsidR="0031381A" w:rsidRPr="00923CED" w:rsidRDefault="0031381A" w:rsidP="006F078C">
      <w:pPr>
        <w:pStyle w:val="ListParagraph"/>
        <w:ind w:left="720" w:firstLine="0"/>
        <w:jc w:val="both"/>
        <w:rPr>
          <w:lang w:val="bg-BG"/>
        </w:rPr>
      </w:pPr>
    </w:p>
    <w:p w14:paraId="678B00DE" w14:textId="57FE723C" w:rsidR="0031381A" w:rsidRPr="00923CED" w:rsidRDefault="006F078C" w:rsidP="00DD7E9C">
      <w:pPr>
        <w:pStyle w:val="ListParagraph"/>
        <w:numPr>
          <w:ilvl w:val="0"/>
          <w:numId w:val="85"/>
        </w:numPr>
        <w:jc w:val="both"/>
        <w:rPr>
          <w:lang w:val="bg-BG"/>
        </w:rPr>
      </w:pPr>
      <w:r w:rsidRPr="00FF2F95">
        <w:rPr>
          <w:lang w:val="bg-BG"/>
        </w:rPr>
        <w:t>Тъй като тенденциите в ликвидността, рентабилността и капиталовата адекватност може съществено да се различават според сектора и сегмента, изключително важно е наличието на подходящи сравнителни стойности за правилно установяване на възникващи рискове, което свежда до минимум дела на фалшиво положителните и фалшиво отрицателните сигнали. Сравнителните стойности може да не са налице в страна като България, където изглежда, че културата на обмен на информация между публичните органи тепърва трябва да се утвърждава.</w:t>
      </w:r>
    </w:p>
    <w:p w14:paraId="5AAD3723" w14:textId="77777777" w:rsidR="0031381A" w:rsidRPr="00923CED" w:rsidRDefault="0031381A" w:rsidP="0031381A">
      <w:pPr>
        <w:jc w:val="both"/>
        <w:rPr>
          <w:lang w:val="bg-BG"/>
        </w:rPr>
      </w:pPr>
    </w:p>
    <w:p w14:paraId="42292889" w14:textId="076F6648" w:rsidR="0031381A" w:rsidRPr="00923CED" w:rsidRDefault="006F078C" w:rsidP="00DD7E9C">
      <w:pPr>
        <w:pStyle w:val="ListParagraph"/>
        <w:numPr>
          <w:ilvl w:val="0"/>
          <w:numId w:val="85"/>
        </w:numPr>
        <w:jc w:val="both"/>
        <w:rPr>
          <w:lang w:val="bg-BG"/>
        </w:rPr>
      </w:pPr>
      <w:r w:rsidRPr="00FF2F95">
        <w:rPr>
          <w:lang w:val="bg-BG"/>
        </w:rPr>
        <w:t>Количествената реализация на риска може да не сигнализира достатъчно рано за опасността от несъстоятелност, за да се предприемат ефективно корективни мерки.</w:t>
      </w:r>
    </w:p>
    <w:p w14:paraId="0EAF05DD" w14:textId="530E1E08" w:rsidR="00361558" w:rsidRPr="00FF2F95" w:rsidRDefault="00361558" w:rsidP="0031381A">
      <w:pPr>
        <w:tabs>
          <w:tab w:val="left" w:pos="1021"/>
        </w:tabs>
        <w:spacing w:before="162" w:line="273" w:lineRule="auto"/>
        <w:ind w:right="-1"/>
        <w:jc w:val="both"/>
        <w:rPr>
          <w:szCs w:val="20"/>
          <w:lang w:val="bg-BG"/>
        </w:rPr>
      </w:pPr>
      <w:r w:rsidRPr="00FF2F95">
        <w:rPr>
          <w:szCs w:val="20"/>
          <w:lang w:val="bg-BG"/>
        </w:rPr>
        <w:t>Поради всички гореизложени съображения</w:t>
      </w:r>
      <w:r w:rsidR="00EF4581" w:rsidRPr="00FF2F95">
        <w:rPr>
          <w:szCs w:val="20"/>
          <w:lang w:val="bg-BG"/>
        </w:rPr>
        <w:t xml:space="preserve"> основните финансови показатели</w:t>
      </w:r>
      <w:r w:rsidR="00FE515B" w:rsidRPr="00FF2F95">
        <w:rPr>
          <w:szCs w:val="20"/>
          <w:lang w:val="bg-BG"/>
        </w:rPr>
        <w:t xml:space="preserve"> и освен тях</w:t>
      </w:r>
      <w:r w:rsidR="00EF4581" w:rsidRPr="00FF2F95">
        <w:rPr>
          <w:szCs w:val="20"/>
          <w:lang w:val="bg-BG"/>
        </w:rPr>
        <w:t xml:space="preserve"> слабата готовност за поемане на риск и предприемачество, липсата на капацитет за извършване на пазарен анализ или неефективното определяне на финансовите потребности могат да се използват като надеждни сигнали за слабостите на длъжника, които могат да се реализират в опасност от несъстоятелност.</w:t>
      </w:r>
    </w:p>
    <w:p w14:paraId="157A8EC1" w14:textId="77777777" w:rsidR="0031381A" w:rsidRPr="00923CED" w:rsidRDefault="0031381A" w:rsidP="0031381A">
      <w:pPr>
        <w:tabs>
          <w:tab w:val="left" w:pos="1021"/>
        </w:tabs>
        <w:spacing w:before="162" w:line="273" w:lineRule="auto"/>
        <w:ind w:right="1669"/>
        <w:jc w:val="both"/>
        <w:rPr>
          <w:sz w:val="24"/>
          <w:lang w:val="bg-BG"/>
        </w:rPr>
      </w:pPr>
    </w:p>
    <w:p w14:paraId="19C34627" w14:textId="6A8321E3" w:rsidR="0031381A" w:rsidRPr="00923CED" w:rsidRDefault="003C334E" w:rsidP="0031381A">
      <w:pPr>
        <w:pStyle w:val="Heading1"/>
        <w:tabs>
          <w:tab w:val="left" w:pos="1020"/>
          <w:tab w:val="left" w:pos="1021"/>
        </w:tabs>
        <w:ind w:left="0" w:right="1669"/>
        <w:rPr>
          <w:lang w:val="bg-BG"/>
        </w:rPr>
      </w:pPr>
      <w:bookmarkStart w:id="76" w:name="_Toc62653726"/>
      <w:bookmarkStart w:id="77" w:name="_Toc93931284"/>
      <w:r w:rsidRPr="00FF2F95">
        <w:rPr>
          <w:lang w:val="bg-BG"/>
        </w:rPr>
        <w:t>Изцяло</w:t>
      </w:r>
      <w:r w:rsidR="00EF4581" w:rsidRPr="00FF2F95">
        <w:rPr>
          <w:lang w:val="bg-BG"/>
        </w:rPr>
        <w:t xml:space="preserve"> активен подход: „Как?“ (подробна методология)</w:t>
      </w:r>
      <w:bookmarkEnd w:id="76"/>
      <w:bookmarkEnd w:id="77"/>
    </w:p>
    <w:p w14:paraId="7366F6F2" w14:textId="77777777" w:rsidR="0031381A" w:rsidRPr="00923CED" w:rsidRDefault="0031381A" w:rsidP="0031381A">
      <w:pPr>
        <w:tabs>
          <w:tab w:val="left" w:pos="1020"/>
          <w:tab w:val="left" w:pos="1021"/>
        </w:tabs>
        <w:spacing w:before="233"/>
        <w:ind w:right="1669"/>
        <w:rPr>
          <w:i/>
          <w:sz w:val="24"/>
          <w:lang w:val="bg-BG"/>
        </w:rPr>
      </w:pPr>
    </w:p>
    <w:p w14:paraId="581BA775" w14:textId="3845BA9D" w:rsidR="00EF4581" w:rsidRPr="00FF2F95" w:rsidRDefault="00EF4581" w:rsidP="0031381A">
      <w:pPr>
        <w:jc w:val="both"/>
        <w:rPr>
          <w:lang w:val="bg-BG"/>
        </w:rPr>
      </w:pPr>
      <w:r w:rsidRPr="00FF2F95">
        <w:rPr>
          <w:lang w:val="bg-BG"/>
        </w:rPr>
        <w:t>Както беше посочено в предходните раздели, тенденциите в опасността от несъстоятелност може да се установят с набор от показатели за това как длъжникът управлява своята стопанска дейност. Естествено, в такава оценъчна рамка субективният компонент е силен. В литературата са описани надеждни методологии в многобройни казуси във връзка с оценяването по този начин.</w:t>
      </w:r>
    </w:p>
    <w:p w14:paraId="501C8545" w14:textId="5989BB08" w:rsidR="0031381A" w:rsidRPr="00FF2F95" w:rsidRDefault="0031381A" w:rsidP="0031381A">
      <w:pPr>
        <w:jc w:val="both"/>
        <w:rPr>
          <w:lang w:val="bg-BG"/>
        </w:rPr>
      </w:pPr>
    </w:p>
    <w:p w14:paraId="12827C45" w14:textId="7B56356A" w:rsidR="0031381A" w:rsidRPr="00923CED" w:rsidRDefault="00EF4581" w:rsidP="00EF4581">
      <w:pPr>
        <w:jc w:val="both"/>
        <w:rPr>
          <w:lang w:val="bg-BG"/>
        </w:rPr>
      </w:pPr>
      <w:r w:rsidRPr="00FF2F95">
        <w:rPr>
          <w:lang w:val="bg-BG"/>
        </w:rPr>
        <w:t>И най-сетне, няма „универсална“ методология, приложима във всяка страна и към всеки тип длъжници. Затова наборът от предложените показатели</w:t>
      </w:r>
      <w:r w:rsidR="0031381A" w:rsidRPr="00923CED">
        <w:rPr>
          <w:rStyle w:val="FootnoteReference"/>
          <w:lang w:val="bg-BG"/>
        </w:rPr>
        <w:footnoteReference w:id="102"/>
      </w:r>
      <w:r w:rsidR="0031381A" w:rsidRPr="00923CED">
        <w:rPr>
          <w:lang w:val="bg-BG"/>
        </w:rPr>
        <w:t xml:space="preserve"> </w:t>
      </w:r>
      <w:r w:rsidRPr="00FF2F95">
        <w:rPr>
          <w:lang w:val="bg-BG"/>
        </w:rPr>
        <w:t>може да се анализира от работната група, за да се провери дали отразява най-важните елементи и дава възможност за установяване на опасността от несъстоятелност за длъжниците в България.</w:t>
      </w:r>
    </w:p>
    <w:p w14:paraId="32E60C0E" w14:textId="77777777" w:rsidR="0031381A" w:rsidRPr="00923CED" w:rsidRDefault="0031381A" w:rsidP="0031381A">
      <w:pPr>
        <w:pStyle w:val="BodyText"/>
        <w:spacing w:line="276" w:lineRule="auto"/>
        <w:ind w:left="300" w:right="1669"/>
        <w:jc w:val="both"/>
        <w:rPr>
          <w:lang w:val="bg-BG"/>
        </w:rPr>
      </w:pPr>
    </w:p>
    <w:p w14:paraId="3E693646" w14:textId="43B83DA9" w:rsidR="0031381A" w:rsidRPr="00923CED" w:rsidRDefault="00EF4581" w:rsidP="0031381A">
      <w:pPr>
        <w:jc w:val="both"/>
        <w:rPr>
          <w:lang w:val="bg-BG"/>
        </w:rPr>
      </w:pPr>
      <w:r w:rsidRPr="00FF2F95">
        <w:rPr>
          <w:lang w:val="bg-BG"/>
        </w:rPr>
        <w:t>Основните показатели във всяка област, описана в Раздел 7.1, са както следва:</w:t>
      </w:r>
    </w:p>
    <w:p w14:paraId="6553F651" w14:textId="77777777" w:rsidR="0031381A" w:rsidRPr="00923CED" w:rsidRDefault="0031381A" w:rsidP="0031381A">
      <w:pPr>
        <w:pStyle w:val="BodyText"/>
        <w:ind w:right="1669"/>
        <w:rPr>
          <w:lang w:val="bg-BG"/>
        </w:rPr>
      </w:pPr>
    </w:p>
    <w:p w14:paraId="611D67ED" w14:textId="7E5D601F" w:rsidR="0031381A" w:rsidRPr="00923CED" w:rsidRDefault="00EF4581" w:rsidP="0031381A">
      <w:pPr>
        <w:pStyle w:val="BodyText"/>
        <w:spacing w:line="276" w:lineRule="auto"/>
        <w:ind w:right="1669"/>
        <w:jc w:val="both"/>
        <w:rPr>
          <w:sz w:val="22"/>
          <w:szCs w:val="22"/>
          <w:lang w:val="bg-BG"/>
        </w:rPr>
      </w:pPr>
      <w:r w:rsidRPr="00FF2F95">
        <w:rPr>
          <w:sz w:val="22"/>
          <w:szCs w:val="22"/>
          <w:lang w:val="bg-BG"/>
        </w:rPr>
        <w:t>По отношение на</w:t>
      </w:r>
      <w:r w:rsidR="0031381A" w:rsidRPr="00923CED">
        <w:rPr>
          <w:sz w:val="22"/>
          <w:szCs w:val="22"/>
          <w:lang w:val="bg-BG"/>
        </w:rPr>
        <w:t xml:space="preserve"> </w:t>
      </w:r>
      <w:r w:rsidRPr="00FF2F95">
        <w:rPr>
          <w:sz w:val="22"/>
          <w:szCs w:val="22"/>
          <w:u w:val="single"/>
          <w:lang w:val="bg-BG"/>
        </w:rPr>
        <w:t>психологическите характеристики</w:t>
      </w:r>
      <w:r w:rsidRPr="00FF2F95">
        <w:rPr>
          <w:sz w:val="22"/>
          <w:szCs w:val="22"/>
          <w:lang w:val="bg-BG"/>
        </w:rPr>
        <w:t xml:space="preserve"> на длъжника важни теми за анализ са следните:</w:t>
      </w:r>
    </w:p>
    <w:p w14:paraId="4028DB85" w14:textId="099211C9" w:rsidR="0031381A" w:rsidRPr="00923CED" w:rsidRDefault="00857F29" w:rsidP="00DD7E9C">
      <w:pPr>
        <w:pStyle w:val="BodyText"/>
        <w:numPr>
          <w:ilvl w:val="0"/>
          <w:numId w:val="80"/>
        </w:numPr>
        <w:spacing w:line="276" w:lineRule="auto"/>
        <w:ind w:left="426" w:right="1669"/>
        <w:rPr>
          <w:sz w:val="22"/>
          <w:szCs w:val="22"/>
          <w:lang w:val="bg-BG"/>
        </w:rPr>
      </w:pPr>
      <w:r w:rsidRPr="00FF2F95">
        <w:rPr>
          <w:sz w:val="22"/>
          <w:szCs w:val="22"/>
          <w:lang w:val="bg-BG"/>
        </w:rPr>
        <w:t xml:space="preserve">Готовност да </w:t>
      </w:r>
      <w:r w:rsidR="00DF0FF4" w:rsidRPr="00FF2F95">
        <w:rPr>
          <w:sz w:val="22"/>
          <w:szCs w:val="22"/>
          <w:lang w:val="bg-BG"/>
        </w:rPr>
        <w:t xml:space="preserve">се </w:t>
      </w:r>
      <w:r w:rsidRPr="00FF2F95">
        <w:rPr>
          <w:sz w:val="22"/>
          <w:szCs w:val="22"/>
          <w:lang w:val="bg-BG"/>
        </w:rPr>
        <w:t>поема</w:t>
      </w:r>
      <w:r w:rsidR="00DF0FF4" w:rsidRPr="00FF2F95">
        <w:rPr>
          <w:sz w:val="22"/>
          <w:szCs w:val="22"/>
          <w:lang w:val="bg-BG"/>
        </w:rPr>
        <w:t>т</w:t>
      </w:r>
      <w:r w:rsidRPr="00FF2F95">
        <w:rPr>
          <w:sz w:val="22"/>
          <w:szCs w:val="22"/>
          <w:lang w:val="bg-BG"/>
        </w:rPr>
        <w:t xml:space="preserve"> рискове и да </w:t>
      </w:r>
      <w:r w:rsidR="00DF0FF4" w:rsidRPr="00FF2F95">
        <w:rPr>
          <w:sz w:val="22"/>
          <w:szCs w:val="22"/>
          <w:lang w:val="bg-BG"/>
        </w:rPr>
        <w:t xml:space="preserve">се </w:t>
      </w:r>
      <w:r w:rsidRPr="00FF2F95">
        <w:rPr>
          <w:sz w:val="22"/>
          <w:szCs w:val="22"/>
          <w:lang w:val="bg-BG"/>
        </w:rPr>
        <w:t>работи в условията на стопанска несигурност</w:t>
      </w:r>
      <w:r w:rsidRPr="00923CED">
        <w:rPr>
          <w:sz w:val="22"/>
          <w:szCs w:val="22"/>
          <w:lang w:val="bg-BG"/>
        </w:rPr>
        <w:t xml:space="preserve"> </w:t>
      </w:r>
      <w:r w:rsidR="0031381A" w:rsidRPr="00923CED">
        <w:rPr>
          <w:sz w:val="22"/>
          <w:szCs w:val="22"/>
          <w:lang w:val="bg-BG"/>
        </w:rPr>
        <w:br/>
      </w:r>
    </w:p>
    <w:p w14:paraId="7A7A50C9" w14:textId="3364ABDC" w:rsidR="0031381A" w:rsidRPr="00923CED" w:rsidRDefault="00BD71AA" w:rsidP="00DD7E9C">
      <w:pPr>
        <w:pStyle w:val="BodyText"/>
        <w:numPr>
          <w:ilvl w:val="0"/>
          <w:numId w:val="80"/>
        </w:numPr>
        <w:spacing w:line="276" w:lineRule="auto"/>
        <w:ind w:left="426" w:right="1669"/>
        <w:rPr>
          <w:sz w:val="22"/>
          <w:szCs w:val="22"/>
          <w:lang w:val="bg-BG"/>
        </w:rPr>
      </w:pPr>
      <w:r w:rsidRPr="00FF2F95">
        <w:rPr>
          <w:sz w:val="22"/>
          <w:szCs w:val="22"/>
          <w:lang w:val="bg-BG"/>
        </w:rPr>
        <w:lastRenderedPageBreak/>
        <w:t>Подкрепа на семейството/приятелите/обществото за предприятието</w:t>
      </w:r>
      <w:r w:rsidRPr="00923CED">
        <w:rPr>
          <w:sz w:val="22"/>
          <w:szCs w:val="22"/>
          <w:lang w:val="bg-BG"/>
        </w:rPr>
        <w:t xml:space="preserve"> </w:t>
      </w:r>
      <w:r w:rsidR="0031381A" w:rsidRPr="00923CED">
        <w:rPr>
          <w:sz w:val="22"/>
          <w:szCs w:val="22"/>
          <w:lang w:val="bg-BG"/>
        </w:rPr>
        <w:br/>
      </w:r>
    </w:p>
    <w:p w14:paraId="417A1632" w14:textId="0A1B2F22" w:rsidR="0031381A" w:rsidRPr="00923CED" w:rsidRDefault="00BD71AA" w:rsidP="00DD7E9C">
      <w:pPr>
        <w:pStyle w:val="BodyText"/>
        <w:numPr>
          <w:ilvl w:val="0"/>
          <w:numId w:val="80"/>
        </w:numPr>
        <w:spacing w:line="276" w:lineRule="auto"/>
        <w:ind w:left="426" w:right="1669"/>
        <w:rPr>
          <w:sz w:val="22"/>
          <w:szCs w:val="22"/>
          <w:lang w:val="bg-BG"/>
        </w:rPr>
      </w:pPr>
      <w:r w:rsidRPr="00FF2F95">
        <w:rPr>
          <w:sz w:val="22"/>
          <w:szCs w:val="22"/>
          <w:lang w:val="bg-BG"/>
        </w:rPr>
        <w:t>Съчетаване на работата с личния живот</w:t>
      </w:r>
      <w:r w:rsidR="0031381A" w:rsidRPr="00923CED">
        <w:rPr>
          <w:sz w:val="22"/>
          <w:szCs w:val="22"/>
          <w:lang w:val="bg-BG"/>
        </w:rPr>
        <w:t xml:space="preserve"> </w:t>
      </w:r>
      <w:r w:rsidR="0031381A" w:rsidRPr="00923CED">
        <w:rPr>
          <w:sz w:val="22"/>
          <w:szCs w:val="22"/>
          <w:lang w:val="bg-BG"/>
        </w:rPr>
        <w:br/>
      </w:r>
    </w:p>
    <w:p w14:paraId="03B25AA7" w14:textId="57A9F097" w:rsidR="0031381A" w:rsidRPr="00923CED" w:rsidRDefault="00BD71AA" w:rsidP="00DD7E9C">
      <w:pPr>
        <w:pStyle w:val="BodyText"/>
        <w:numPr>
          <w:ilvl w:val="0"/>
          <w:numId w:val="80"/>
        </w:numPr>
        <w:spacing w:line="276" w:lineRule="auto"/>
        <w:ind w:left="426" w:right="1669"/>
        <w:rPr>
          <w:sz w:val="22"/>
          <w:szCs w:val="22"/>
          <w:lang w:val="bg-BG"/>
        </w:rPr>
      </w:pPr>
      <w:r w:rsidRPr="00FF2F95">
        <w:rPr>
          <w:sz w:val="22"/>
          <w:szCs w:val="22"/>
          <w:lang w:val="bg-BG"/>
        </w:rPr>
        <w:t xml:space="preserve">Роля </w:t>
      </w:r>
      <w:r w:rsidR="00DF0FF4" w:rsidRPr="00FF2F95">
        <w:rPr>
          <w:sz w:val="22"/>
          <w:szCs w:val="22"/>
          <w:lang w:val="bg-BG"/>
        </w:rPr>
        <w:t>на основателя на предприятието за успеха</w:t>
      </w:r>
      <w:r w:rsidRPr="00FF2F95">
        <w:rPr>
          <w:sz w:val="22"/>
          <w:szCs w:val="22"/>
          <w:lang w:val="bg-BG"/>
        </w:rPr>
        <w:t xml:space="preserve"> на бизнес модел</w:t>
      </w:r>
      <w:r w:rsidR="00DF0FF4" w:rsidRPr="00FF2F95">
        <w:rPr>
          <w:sz w:val="22"/>
          <w:szCs w:val="22"/>
          <w:lang w:val="bg-BG"/>
        </w:rPr>
        <w:t>а</w:t>
      </w:r>
      <w:r w:rsidRPr="00923CED">
        <w:rPr>
          <w:sz w:val="22"/>
          <w:szCs w:val="22"/>
          <w:lang w:val="bg-BG"/>
        </w:rPr>
        <w:t xml:space="preserve"> </w:t>
      </w:r>
      <w:r w:rsidR="0031381A" w:rsidRPr="00923CED">
        <w:rPr>
          <w:sz w:val="22"/>
          <w:szCs w:val="22"/>
          <w:lang w:val="bg-BG"/>
        </w:rPr>
        <w:br/>
      </w:r>
    </w:p>
    <w:p w14:paraId="6C4C6E04" w14:textId="57E88BA2" w:rsidR="0031381A" w:rsidRPr="00923CED" w:rsidRDefault="00BD71AA" w:rsidP="00DD7E9C">
      <w:pPr>
        <w:pStyle w:val="BodyText"/>
        <w:numPr>
          <w:ilvl w:val="0"/>
          <w:numId w:val="80"/>
        </w:numPr>
        <w:spacing w:line="276" w:lineRule="auto"/>
        <w:ind w:left="426" w:right="1669"/>
        <w:rPr>
          <w:sz w:val="22"/>
          <w:szCs w:val="22"/>
          <w:lang w:val="bg-BG"/>
        </w:rPr>
      </w:pPr>
      <w:r w:rsidRPr="00FF2F95">
        <w:rPr>
          <w:sz w:val="22"/>
          <w:szCs w:val="22"/>
          <w:lang w:val="bg-BG"/>
        </w:rPr>
        <w:t>Вещина в анализа на икономическата среда и рисковете</w:t>
      </w:r>
      <w:r w:rsidRPr="00923CED">
        <w:rPr>
          <w:sz w:val="22"/>
          <w:szCs w:val="22"/>
          <w:lang w:val="bg-BG"/>
        </w:rPr>
        <w:t xml:space="preserve"> </w:t>
      </w:r>
      <w:r w:rsidR="0031381A" w:rsidRPr="00923CED">
        <w:rPr>
          <w:sz w:val="22"/>
          <w:szCs w:val="22"/>
          <w:lang w:val="bg-BG"/>
        </w:rPr>
        <w:br/>
      </w:r>
    </w:p>
    <w:p w14:paraId="4B2575E1" w14:textId="6FF934A7" w:rsidR="0031381A" w:rsidRPr="00923CED" w:rsidRDefault="00BD71AA" w:rsidP="00DD7E9C">
      <w:pPr>
        <w:pStyle w:val="BodyText"/>
        <w:numPr>
          <w:ilvl w:val="0"/>
          <w:numId w:val="80"/>
        </w:numPr>
        <w:spacing w:line="276" w:lineRule="auto"/>
        <w:ind w:left="426" w:right="1669"/>
        <w:rPr>
          <w:sz w:val="22"/>
          <w:szCs w:val="22"/>
          <w:lang w:val="bg-BG"/>
        </w:rPr>
      </w:pPr>
      <w:r w:rsidRPr="00FF2F95">
        <w:rPr>
          <w:sz w:val="22"/>
          <w:szCs w:val="22"/>
          <w:lang w:val="bg-BG"/>
        </w:rPr>
        <w:t>Надеждност и добро име на пазара</w:t>
      </w:r>
      <w:r w:rsidRPr="00923CED">
        <w:rPr>
          <w:sz w:val="22"/>
          <w:szCs w:val="22"/>
          <w:lang w:val="bg-BG"/>
        </w:rPr>
        <w:t xml:space="preserve"> </w:t>
      </w:r>
      <w:r w:rsidR="0031381A" w:rsidRPr="00923CED">
        <w:rPr>
          <w:sz w:val="22"/>
          <w:szCs w:val="22"/>
          <w:lang w:val="bg-BG"/>
        </w:rPr>
        <w:br/>
      </w:r>
    </w:p>
    <w:p w14:paraId="77281E43" w14:textId="0FA13314" w:rsidR="0031381A" w:rsidRPr="00923CED" w:rsidRDefault="00BD71AA" w:rsidP="00DD7E9C">
      <w:pPr>
        <w:pStyle w:val="BodyText"/>
        <w:numPr>
          <w:ilvl w:val="0"/>
          <w:numId w:val="80"/>
        </w:numPr>
        <w:spacing w:line="276" w:lineRule="auto"/>
        <w:ind w:left="426" w:right="1669"/>
        <w:rPr>
          <w:sz w:val="22"/>
          <w:szCs w:val="22"/>
          <w:lang w:val="bg-BG"/>
        </w:rPr>
      </w:pPr>
      <w:r w:rsidRPr="00FF2F95">
        <w:rPr>
          <w:sz w:val="22"/>
          <w:szCs w:val="22"/>
          <w:lang w:val="bg-BG"/>
        </w:rPr>
        <w:t>Разбиране, че неуспехът е нормална част от бизнеса</w:t>
      </w:r>
      <w:r w:rsidRPr="00923CED">
        <w:rPr>
          <w:sz w:val="22"/>
          <w:szCs w:val="22"/>
          <w:lang w:val="bg-BG"/>
        </w:rPr>
        <w:t xml:space="preserve"> </w:t>
      </w:r>
      <w:r w:rsidR="0031381A" w:rsidRPr="00923CED">
        <w:rPr>
          <w:sz w:val="22"/>
          <w:szCs w:val="22"/>
          <w:lang w:val="bg-BG"/>
        </w:rPr>
        <w:br/>
      </w:r>
    </w:p>
    <w:p w14:paraId="591DF543" w14:textId="1AEB2F67" w:rsidR="0031381A" w:rsidRPr="00923CED" w:rsidRDefault="00BD71AA" w:rsidP="00DD7E9C">
      <w:pPr>
        <w:pStyle w:val="BodyText"/>
        <w:numPr>
          <w:ilvl w:val="0"/>
          <w:numId w:val="80"/>
        </w:numPr>
        <w:spacing w:line="276" w:lineRule="auto"/>
        <w:ind w:left="426" w:right="1669"/>
        <w:rPr>
          <w:sz w:val="22"/>
          <w:szCs w:val="22"/>
          <w:lang w:val="bg-BG"/>
        </w:rPr>
      </w:pPr>
      <w:r w:rsidRPr="00FF2F95">
        <w:rPr>
          <w:sz w:val="22"/>
          <w:szCs w:val="22"/>
          <w:lang w:val="bg-BG"/>
        </w:rPr>
        <w:t>Задълбочен анализ на вътрешните причини за предишни стопански неуспехи</w:t>
      </w:r>
      <w:r w:rsidR="0031381A" w:rsidRPr="00923CED">
        <w:rPr>
          <w:sz w:val="22"/>
          <w:szCs w:val="22"/>
          <w:lang w:val="bg-BG"/>
        </w:rPr>
        <w:t xml:space="preserve"> </w:t>
      </w:r>
    </w:p>
    <w:p w14:paraId="6D56EE2B" w14:textId="77777777" w:rsidR="0031381A" w:rsidRPr="00923CED" w:rsidRDefault="0031381A" w:rsidP="0031381A">
      <w:pPr>
        <w:pStyle w:val="BodyText"/>
        <w:ind w:right="1669"/>
        <w:rPr>
          <w:lang w:val="bg-BG"/>
        </w:rPr>
      </w:pPr>
    </w:p>
    <w:p w14:paraId="3AFBD7DD" w14:textId="79C2953D" w:rsidR="0031381A" w:rsidRPr="00923CED" w:rsidRDefault="00BD71AA" w:rsidP="0031381A">
      <w:pPr>
        <w:jc w:val="both"/>
        <w:rPr>
          <w:lang w:val="bg-BG"/>
        </w:rPr>
      </w:pPr>
      <w:r w:rsidRPr="00FF2F95">
        <w:rPr>
          <w:lang w:val="bg-BG"/>
        </w:rPr>
        <w:t>По отношение на</w:t>
      </w:r>
      <w:r w:rsidR="0031381A" w:rsidRPr="00923CED">
        <w:rPr>
          <w:lang w:val="bg-BG"/>
        </w:rPr>
        <w:t xml:space="preserve"> </w:t>
      </w:r>
      <w:r w:rsidRPr="00FF2F95">
        <w:rPr>
          <w:u w:val="single"/>
          <w:lang w:val="bg-BG"/>
        </w:rPr>
        <w:t>стратегическото управление</w:t>
      </w:r>
      <w:r w:rsidR="0031381A" w:rsidRPr="00923CED">
        <w:rPr>
          <w:lang w:val="bg-BG"/>
        </w:rPr>
        <w:t xml:space="preserve"> </w:t>
      </w:r>
      <w:r w:rsidRPr="00FF2F95">
        <w:rPr>
          <w:lang w:val="bg-BG"/>
        </w:rPr>
        <w:t>важни теми за анализ са следните:</w:t>
      </w:r>
    </w:p>
    <w:p w14:paraId="6A951705" w14:textId="491FC208" w:rsidR="0031381A" w:rsidRPr="00923CED" w:rsidRDefault="00BD71AA" w:rsidP="00DD7E9C">
      <w:pPr>
        <w:pStyle w:val="BodyText"/>
        <w:numPr>
          <w:ilvl w:val="0"/>
          <w:numId w:val="81"/>
        </w:numPr>
        <w:spacing w:line="276" w:lineRule="auto"/>
        <w:ind w:left="426" w:right="282"/>
        <w:rPr>
          <w:sz w:val="22"/>
          <w:szCs w:val="22"/>
          <w:lang w:val="bg-BG"/>
        </w:rPr>
      </w:pPr>
      <w:r w:rsidRPr="00FF2F95">
        <w:rPr>
          <w:sz w:val="22"/>
          <w:szCs w:val="22"/>
          <w:lang w:val="bg-BG"/>
        </w:rPr>
        <w:t>Визия, мисия, ценности и компетентности на организацията</w:t>
      </w:r>
      <w:r w:rsidRPr="00923CED">
        <w:rPr>
          <w:sz w:val="22"/>
          <w:szCs w:val="22"/>
          <w:lang w:val="bg-BG"/>
        </w:rPr>
        <w:t xml:space="preserve"> </w:t>
      </w:r>
      <w:r w:rsidR="0031381A" w:rsidRPr="00923CED">
        <w:rPr>
          <w:sz w:val="22"/>
          <w:szCs w:val="22"/>
          <w:lang w:val="bg-BG"/>
        </w:rPr>
        <w:br/>
      </w:r>
    </w:p>
    <w:p w14:paraId="74A0FD92" w14:textId="29C08E03" w:rsidR="0031381A" w:rsidRPr="00923CED" w:rsidRDefault="00BD71AA" w:rsidP="00DD7E9C">
      <w:pPr>
        <w:pStyle w:val="BodyText"/>
        <w:numPr>
          <w:ilvl w:val="0"/>
          <w:numId w:val="81"/>
        </w:numPr>
        <w:spacing w:line="276" w:lineRule="auto"/>
        <w:ind w:left="426" w:right="282"/>
        <w:rPr>
          <w:sz w:val="22"/>
          <w:szCs w:val="22"/>
          <w:lang w:val="bg-BG"/>
        </w:rPr>
      </w:pPr>
      <w:r w:rsidRPr="00FF2F95">
        <w:rPr>
          <w:sz w:val="22"/>
          <w:szCs w:val="22"/>
          <w:lang w:val="bg-BG"/>
        </w:rPr>
        <w:t>Благоприятни възможности за стопанската дейност</w:t>
      </w:r>
      <w:r w:rsidRPr="00923CED">
        <w:rPr>
          <w:sz w:val="22"/>
          <w:szCs w:val="22"/>
          <w:lang w:val="bg-BG"/>
        </w:rPr>
        <w:t xml:space="preserve"> </w:t>
      </w:r>
      <w:r w:rsidR="0031381A" w:rsidRPr="00923CED">
        <w:rPr>
          <w:sz w:val="22"/>
          <w:szCs w:val="22"/>
          <w:lang w:val="bg-BG"/>
        </w:rPr>
        <w:br/>
      </w:r>
    </w:p>
    <w:p w14:paraId="5F2CB350" w14:textId="18E944B2" w:rsidR="0031381A" w:rsidRPr="00923CED" w:rsidRDefault="00BD71AA" w:rsidP="00DD7E9C">
      <w:pPr>
        <w:pStyle w:val="BodyText"/>
        <w:numPr>
          <w:ilvl w:val="0"/>
          <w:numId w:val="81"/>
        </w:numPr>
        <w:spacing w:line="276" w:lineRule="auto"/>
        <w:ind w:left="426" w:right="282"/>
        <w:rPr>
          <w:sz w:val="22"/>
          <w:szCs w:val="22"/>
          <w:lang w:val="bg-BG"/>
        </w:rPr>
      </w:pPr>
      <w:r w:rsidRPr="00FF2F95">
        <w:rPr>
          <w:sz w:val="22"/>
          <w:szCs w:val="22"/>
          <w:lang w:val="bg-BG"/>
        </w:rPr>
        <w:t>Разбиране на веригата на стойността на продуктите и процесите</w:t>
      </w:r>
      <w:r w:rsidRPr="00923CED">
        <w:rPr>
          <w:sz w:val="22"/>
          <w:szCs w:val="22"/>
          <w:lang w:val="bg-BG"/>
        </w:rPr>
        <w:t xml:space="preserve"> </w:t>
      </w:r>
      <w:r w:rsidR="0031381A" w:rsidRPr="00923CED">
        <w:rPr>
          <w:sz w:val="22"/>
          <w:szCs w:val="22"/>
          <w:lang w:val="bg-BG"/>
        </w:rPr>
        <w:br/>
      </w:r>
    </w:p>
    <w:p w14:paraId="50E7E5D8" w14:textId="55789E0A" w:rsidR="0031381A" w:rsidRPr="00923CED" w:rsidRDefault="00BD71AA" w:rsidP="00DD7E9C">
      <w:pPr>
        <w:pStyle w:val="BodyText"/>
        <w:numPr>
          <w:ilvl w:val="0"/>
          <w:numId w:val="81"/>
        </w:numPr>
        <w:spacing w:line="276" w:lineRule="auto"/>
        <w:ind w:left="426" w:right="282"/>
        <w:rPr>
          <w:sz w:val="22"/>
          <w:szCs w:val="22"/>
          <w:lang w:val="bg-BG"/>
        </w:rPr>
      </w:pPr>
      <w:r w:rsidRPr="00FF2F95">
        <w:rPr>
          <w:sz w:val="22"/>
          <w:szCs w:val="22"/>
          <w:lang w:val="bg-BG"/>
        </w:rPr>
        <w:t>Взаимноизгодни отношения с различните заинтересовани страни в бизнеса</w:t>
      </w:r>
      <w:r w:rsidR="0031381A" w:rsidRPr="00923CED">
        <w:rPr>
          <w:sz w:val="22"/>
          <w:szCs w:val="22"/>
          <w:lang w:val="bg-BG"/>
        </w:rPr>
        <w:t xml:space="preserve"> </w:t>
      </w:r>
      <w:r w:rsidR="0031381A" w:rsidRPr="00923CED">
        <w:rPr>
          <w:sz w:val="22"/>
          <w:szCs w:val="22"/>
          <w:lang w:val="bg-BG"/>
        </w:rPr>
        <w:br/>
      </w:r>
    </w:p>
    <w:p w14:paraId="6B696AE1" w14:textId="3A3FD00D" w:rsidR="0031381A" w:rsidRPr="00923CED" w:rsidRDefault="00BD71AA" w:rsidP="00DD7E9C">
      <w:pPr>
        <w:pStyle w:val="BodyText"/>
        <w:numPr>
          <w:ilvl w:val="0"/>
          <w:numId w:val="81"/>
        </w:numPr>
        <w:spacing w:line="276" w:lineRule="auto"/>
        <w:ind w:left="426" w:right="282"/>
        <w:rPr>
          <w:sz w:val="22"/>
          <w:szCs w:val="22"/>
          <w:lang w:val="bg-BG"/>
        </w:rPr>
      </w:pPr>
      <w:r w:rsidRPr="00FF2F95">
        <w:rPr>
          <w:sz w:val="22"/>
          <w:szCs w:val="22"/>
          <w:lang w:val="bg-BG"/>
        </w:rPr>
        <w:t xml:space="preserve">Увереност в способността </w:t>
      </w:r>
      <w:r w:rsidR="003D13DC" w:rsidRPr="00FF2F95">
        <w:rPr>
          <w:sz w:val="22"/>
          <w:szCs w:val="22"/>
          <w:lang w:val="bg-BG"/>
        </w:rPr>
        <w:t xml:space="preserve">да се преобразуват </w:t>
      </w:r>
      <w:r w:rsidRPr="00FF2F95">
        <w:rPr>
          <w:sz w:val="22"/>
          <w:szCs w:val="22"/>
          <w:lang w:val="bg-BG"/>
        </w:rPr>
        <w:t>възможностите в новаторски проекти</w:t>
      </w:r>
      <w:r w:rsidRPr="00923CED">
        <w:rPr>
          <w:sz w:val="22"/>
          <w:szCs w:val="22"/>
          <w:lang w:val="bg-BG"/>
        </w:rPr>
        <w:t xml:space="preserve"> </w:t>
      </w:r>
      <w:r w:rsidR="0031381A" w:rsidRPr="00923CED">
        <w:rPr>
          <w:sz w:val="22"/>
          <w:szCs w:val="22"/>
          <w:lang w:val="bg-BG"/>
        </w:rPr>
        <w:br/>
      </w:r>
    </w:p>
    <w:p w14:paraId="46362AA8" w14:textId="4881E55D" w:rsidR="0031381A" w:rsidRPr="00923CED" w:rsidRDefault="00BD71AA" w:rsidP="00DD7E9C">
      <w:pPr>
        <w:pStyle w:val="BodyText"/>
        <w:numPr>
          <w:ilvl w:val="0"/>
          <w:numId w:val="81"/>
        </w:numPr>
        <w:spacing w:line="276" w:lineRule="auto"/>
        <w:ind w:left="426" w:right="282"/>
        <w:rPr>
          <w:sz w:val="22"/>
          <w:szCs w:val="22"/>
          <w:lang w:val="bg-BG"/>
        </w:rPr>
      </w:pPr>
      <w:r w:rsidRPr="00FF2F95">
        <w:rPr>
          <w:sz w:val="22"/>
          <w:szCs w:val="22"/>
          <w:lang w:val="bg-BG"/>
        </w:rPr>
        <w:t>Подкрепа от предприятието за обучението и развитието на работниците</w:t>
      </w:r>
      <w:r w:rsidRPr="00923CED">
        <w:rPr>
          <w:sz w:val="22"/>
          <w:szCs w:val="22"/>
          <w:lang w:val="bg-BG"/>
        </w:rPr>
        <w:t xml:space="preserve"> </w:t>
      </w:r>
      <w:r w:rsidR="0031381A" w:rsidRPr="00923CED">
        <w:rPr>
          <w:sz w:val="22"/>
          <w:szCs w:val="22"/>
          <w:lang w:val="bg-BG"/>
        </w:rPr>
        <w:br/>
      </w:r>
    </w:p>
    <w:p w14:paraId="270F3EAF" w14:textId="50C2392B" w:rsidR="0031381A" w:rsidRPr="00923CED" w:rsidRDefault="00BD71AA" w:rsidP="00DD7E9C">
      <w:pPr>
        <w:pStyle w:val="BodyText"/>
        <w:numPr>
          <w:ilvl w:val="0"/>
          <w:numId w:val="81"/>
        </w:numPr>
        <w:spacing w:line="276" w:lineRule="auto"/>
        <w:ind w:left="426" w:right="282"/>
        <w:rPr>
          <w:sz w:val="22"/>
          <w:szCs w:val="22"/>
          <w:lang w:val="bg-BG"/>
        </w:rPr>
      </w:pPr>
      <w:r w:rsidRPr="00FF2F95">
        <w:rPr>
          <w:sz w:val="22"/>
          <w:szCs w:val="22"/>
          <w:lang w:val="bg-BG"/>
        </w:rPr>
        <w:t>Разработени планове за непредвидени обстоятелства</w:t>
      </w:r>
      <w:r w:rsidRPr="00923CED">
        <w:rPr>
          <w:sz w:val="22"/>
          <w:szCs w:val="22"/>
          <w:lang w:val="bg-BG"/>
        </w:rPr>
        <w:t xml:space="preserve"> </w:t>
      </w:r>
      <w:r w:rsidR="0031381A" w:rsidRPr="00923CED">
        <w:rPr>
          <w:sz w:val="22"/>
          <w:szCs w:val="22"/>
          <w:lang w:val="bg-BG"/>
        </w:rPr>
        <w:br/>
      </w:r>
    </w:p>
    <w:p w14:paraId="0EE47646" w14:textId="24ABC2C3" w:rsidR="0031381A" w:rsidRPr="00923CED" w:rsidRDefault="00BD71AA" w:rsidP="00DD7E9C">
      <w:pPr>
        <w:pStyle w:val="BodyText"/>
        <w:numPr>
          <w:ilvl w:val="0"/>
          <w:numId w:val="81"/>
        </w:numPr>
        <w:spacing w:line="276" w:lineRule="auto"/>
        <w:ind w:left="426" w:right="282"/>
        <w:rPr>
          <w:sz w:val="22"/>
          <w:szCs w:val="22"/>
          <w:lang w:val="bg-BG"/>
        </w:rPr>
      </w:pPr>
      <w:r w:rsidRPr="00FF2F95">
        <w:rPr>
          <w:sz w:val="22"/>
          <w:szCs w:val="22"/>
          <w:lang w:val="bg-BG"/>
        </w:rPr>
        <w:t xml:space="preserve">Роля на предишни стопански неуспехи в </w:t>
      </w:r>
      <w:r w:rsidR="003D13DC" w:rsidRPr="00FF2F95">
        <w:rPr>
          <w:sz w:val="22"/>
          <w:szCs w:val="22"/>
          <w:lang w:val="bg-BG"/>
        </w:rPr>
        <w:t>подобряването</w:t>
      </w:r>
      <w:r w:rsidRPr="00FF2F95">
        <w:rPr>
          <w:sz w:val="22"/>
          <w:szCs w:val="22"/>
          <w:lang w:val="bg-BG"/>
        </w:rPr>
        <w:t xml:space="preserve"> на стратегическата рамка</w:t>
      </w:r>
    </w:p>
    <w:p w14:paraId="6D9A25D5" w14:textId="77777777" w:rsidR="0031381A" w:rsidRPr="00923CED" w:rsidRDefault="0031381A" w:rsidP="0031381A">
      <w:pPr>
        <w:pStyle w:val="BodyText"/>
        <w:spacing w:line="276" w:lineRule="auto"/>
        <w:ind w:right="1669"/>
        <w:jc w:val="both"/>
        <w:rPr>
          <w:lang w:val="bg-BG"/>
        </w:rPr>
      </w:pPr>
    </w:p>
    <w:p w14:paraId="4DAA4461" w14:textId="4DF2C5A8" w:rsidR="0031381A" w:rsidRPr="00923CED" w:rsidRDefault="00BD71AA" w:rsidP="0031381A">
      <w:pPr>
        <w:jc w:val="both"/>
        <w:rPr>
          <w:lang w:val="bg-BG"/>
        </w:rPr>
      </w:pPr>
      <w:r w:rsidRPr="00FF2F95">
        <w:rPr>
          <w:lang w:val="bg-BG"/>
        </w:rPr>
        <w:t>По отношение на</w:t>
      </w:r>
      <w:r w:rsidR="0031381A" w:rsidRPr="00923CED">
        <w:rPr>
          <w:lang w:val="bg-BG"/>
        </w:rPr>
        <w:t xml:space="preserve"> </w:t>
      </w:r>
      <w:r w:rsidRPr="00FF2F95">
        <w:rPr>
          <w:u w:val="single"/>
          <w:lang w:val="bg-BG"/>
        </w:rPr>
        <w:t>оперативното управление</w:t>
      </w:r>
      <w:r w:rsidRPr="00923CED">
        <w:rPr>
          <w:lang w:val="bg-BG"/>
        </w:rPr>
        <w:t xml:space="preserve"> </w:t>
      </w:r>
      <w:r w:rsidRPr="00FF2F95">
        <w:rPr>
          <w:lang w:val="bg-BG"/>
        </w:rPr>
        <w:t>инструментът трябва да проследява следните важни показатели:</w:t>
      </w:r>
    </w:p>
    <w:p w14:paraId="180E1B93" w14:textId="62CBFF44" w:rsidR="0031381A" w:rsidRPr="00923CED" w:rsidRDefault="00BD71AA" w:rsidP="00DD7E9C">
      <w:pPr>
        <w:pStyle w:val="BodyText"/>
        <w:numPr>
          <w:ilvl w:val="0"/>
          <w:numId w:val="82"/>
        </w:numPr>
        <w:spacing w:line="276" w:lineRule="auto"/>
        <w:ind w:left="426" w:right="1669"/>
        <w:rPr>
          <w:sz w:val="22"/>
          <w:szCs w:val="22"/>
          <w:lang w:val="bg-BG"/>
        </w:rPr>
      </w:pPr>
      <w:r w:rsidRPr="00FF2F95">
        <w:rPr>
          <w:sz w:val="22"/>
          <w:szCs w:val="22"/>
          <w:lang w:val="bg-BG"/>
        </w:rPr>
        <w:t xml:space="preserve">Документиране и наблюдение на </w:t>
      </w:r>
      <w:r w:rsidR="009E40B8" w:rsidRPr="00FF2F95">
        <w:rPr>
          <w:sz w:val="22"/>
          <w:szCs w:val="22"/>
          <w:lang w:val="bg-BG"/>
        </w:rPr>
        <w:t xml:space="preserve">стопанските </w:t>
      </w:r>
      <w:r w:rsidRPr="00FF2F95">
        <w:rPr>
          <w:sz w:val="22"/>
          <w:szCs w:val="22"/>
          <w:lang w:val="bg-BG"/>
        </w:rPr>
        <w:t>процеси</w:t>
      </w:r>
      <w:r w:rsidRPr="00923CED">
        <w:rPr>
          <w:sz w:val="22"/>
          <w:szCs w:val="22"/>
          <w:lang w:val="bg-BG"/>
        </w:rPr>
        <w:t xml:space="preserve"> </w:t>
      </w:r>
      <w:r w:rsidR="0031381A" w:rsidRPr="00923CED">
        <w:rPr>
          <w:sz w:val="22"/>
          <w:szCs w:val="22"/>
          <w:lang w:val="bg-BG"/>
        </w:rPr>
        <w:br/>
      </w:r>
    </w:p>
    <w:p w14:paraId="7044A42D" w14:textId="3BC1CDD8" w:rsidR="0031381A" w:rsidRPr="00923CED" w:rsidRDefault="00BD71AA" w:rsidP="00DD7E9C">
      <w:pPr>
        <w:pStyle w:val="BodyText"/>
        <w:numPr>
          <w:ilvl w:val="0"/>
          <w:numId w:val="82"/>
        </w:numPr>
        <w:spacing w:line="276" w:lineRule="auto"/>
        <w:ind w:left="426" w:right="1669"/>
        <w:rPr>
          <w:sz w:val="22"/>
          <w:szCs w:val="22"/>
          <w:lang w:val="bg-BG"/>
        </w:rPr>
      </w:pPr>
      <w:r w:rsidRPr="00FF2F95">
        <w:rPr>
          <w:sz w:val="22"/>
          <w:szCs w:val="22"/>
          <w:lang w:val="bg-BG"/>
        </w:rPr>
        <w:t>Процеси на създаване на стойност, които водят до оперативни резултати</w:t>
      </w:r>
      <w:r w:rsidRPr="00923CED">
        <w:rPr>
          <w:sz w:val="22"/>
          <w:szCs w:val="22"/>
          <w:lang w:val="bg-BG"/>
        </w:rPr>
        <w:t xml:space="preserve"> </w:t>
      </w:r>
      <w:r w:rsidR="0031381A" w:rsidRPr="00923CED">
        <w:rPr>
          <w:sz w:val="22"/>
          <w:szCs w:val="22"/>
          <w:lang w:val="bg-BG"/>
        </w:rPr>
        <w:br/>
      </w:r>
    </w:p>
    <w:p w14:paraId="145B4105" w14:textId="7732E3A8" w:rsidR="0031381A" w:rsidRPr="00923CED" w:rsidRDefault="00BD71AA" w:rsidP="00DD7E9C">
      <w:pPr>
        <w:pStyle w:val="BodyText"/>
        <w:numPr>
          <w:ilvl w:val="0"/>
          <w:numId w:val="82"/>
        </w:numPr>
        <w:spacing w:line="276" w:lineRule="auto"/>
        <w:ind w:left="426" w:right="1669"/>
        <w:rPr>
          <w:sz w:val="22"/>
          <w:szCs w:val="22"/>
          <w:lang w:val="bg-BG"/>
        </w:rPr>
      </w:pPr>
      <w:r w:rsidRPr="00FF2F95">
        <w:rPr>
          <w:sz w:val="22"/>
          <w:szCs w:val="22"/>
          <w:lang w:val="bg-BG"/>
        </w:rPr>
        <w:t>Политика по отношение на персонала според уменията и перспективите</w:t>
      </w:r>
      <w:r w:rsidRPr="00923CED">
        <w:rPr>
          <w:sz w:val="22"/>
          <w:szCs w:val="22"/>
          <w:lang w:val="bg-BG"/>
        </w:rPr>
        <w:t xml:space="preserve"> </w:t>
      </w:r>
      <w:r w:rsidR="0031381A" w:rsidRPr="00923CED">
        <w:rPr>
          <w:sz w:val="22"/>
          <w:szCs w:val="22"/>
          <w:lang w:val="bg-BG"/>
        </w:rPr>
        <w:br/>
      </w:r>
    </w:p>
    <w:p w14:paraId="0BDA1B3C" w14:textId="24101EC0" w:rsidR="0031381A" w:rsidRPr="00923CED" w:rsidRDefault="00BD71AA" w:rsidP="00DD7E9C">
      <w:pPr>
        <w:pStyle w:val="BodyText"/>
        <w:numPr>
          <w:ilvl w:val="0"/>
          <w:numId w:val="82"/>
        </w:numPr>
        <w:spacing w:line="276" w:lineRule="auto"/>
        <w:ind w:left="426" w:right="1669"/>
        <w:rPr>
          <w:sz w:val="22"/>
          <w:szCs w:val="22"/>
          <w:lang w:val="bg-BG"/>
        </w:rPr>
      </w:pPr>
      <w:r w:rsidRPr="00FF2F95">
        <w:rPr>
          <w:sz w:val="22"/>
          <w:szCs w:val="22"/>
          <w:lang w:val="bg-BG"/>
        </w:rPr>
        <w:t>Разработена планова методология за проследяване на развитието на предприятието</w:t>
      </w:r>
      <w:r w:rsidRPr="00923CED">
        <w:rPr>
          <w:sz w:val="22"/>
          <w:szCs w:val="22"/>
          <w:lang w:val="bg-BG"/>
        </w:rPr>
        <w:t xml:space="preserve"> </w:t>
      </w:r>
      <w:r w:rsidR="0031381A" w:rsidRPr="00923CED">
        <w:rPr>
          <w:sz w:val="22"/>
          <w:szCs w:val="22"/>
          <w:lang w:val="bg-BG"/>
        </w:rPr>
        <w:br/>
      </w:r>
    </w:p>
    <w:p w14:paraId="49538C09" w14:textId="68183B4A" w:rsidR="0031381A" w:rsidRPr="00923CED" w:rsidRDefault="00BD71AA" w:rsidP="00DD7E9C">
      <w:pPr>
        <w:pStyle w:val="BodyText"/>
        <w:numPr>
          <w:ilvl w:val="0"/>
          <w:numId w:val="82"/>
        </w:numPr>
        <w:spacing w:line="276" w:lineRule="auto"/>
        <w:ind w:left="426" w:right="1669"/>
        <w:rPr>
          <w:sz w:val="22"/>
          <w:szCs w:val="22"/>
          <w:lang w:val="bg-BG"/>
        </w:rPr>
      </w:pPr>
      <w:r w:rsidRPr="00FF2F95">
        <w:rPr>
          <w:sz w:val="22"/>
          <w:szCs w:val="22"/>
          <w:lang w:val="bg-BG"/>
        </w:rPr>
        <w:t>Адекватно определяне на бюджетите спрямо стопанските цели и отговорностите</w:t>
      </w:r>
      <w:r w:rsidRPr="00923CED">
        <w:rPr>
          <w:sz w:val="22"/>
          <w:szCs w:val="22"/>
          <w:lang w:val="bg-BG"/>
        </w:rPr>
        <w:t xml:space="preserve"> </w:t>
      </w:r>
      <w:r w:rsidR="0031381A" w:rsidRPr="00923CED">
        <w:rPr>
          <w:sz w:val="22"/>
          <w:szCs w:val="22"/>
          <w:lang w:val="bg-BG"/>
        </w:rPr>
        <w:br/>
      </w:r>
    </w:p>
    <w:p w14:paraId="25301ACD" w14:textId="28F0790D" w:rsidR="0031381A" w:rsidRPr="00923CED" w:rsidRDefault="003C69BD" w:rsidP="00DD7E9C">
      <w:pPr>
        <w:pStyle w:val="BodyText"/>
        <w:numPr>
          <w:ilvl w:val="0"/>
          <w:numId w:val="82"/>
        </w:numPr>
        <w:spacing w:line="276" w:lineRule="auto"/>
        <w:ind w:left="426" w:right="1669"/>
        <w:rPr>
          <w:sz w:val="22"/>
          <w:szCs w:val="22"/>
          <w:lang w:val="bg-BG"/>
        </w:rPr>
      </w:pPr>
      <w:r w:rsidRPr="00FF2F95">
        <w:rPr>
          <w:sz w:val="22"/>
          <w:szCs w:val="22"/>
          <w:lang w:val="bg-BG"/>
        </w:rPr>
        <w:t>Съответствие между отговорностите и бюджетите от една страна и стопанските цели от друга</w:t>
      </w:r>
      <w:r w:rsidRPr="00923CED">
        <w:rPr>
          <w:sz w:val="22"/>
          <w:szCs w:val="22"/>
          <w:lang w:val="bg-BG"/>
        </w:rPr>
        <w:t xml:space="preserve"> </w:t>
      </w:r>
      <w:r w:rsidR="0031381A" w:rsidRPr="00923CED">
        <w:rPr>
          <w:sz w:val="22"/>
          <w:szCs w:val="22"/>
          <w:lang w:val="bg-BG"/>
        </w:rPr>
        <w:br/>
      </w:r>
    </w:p>
    <w:p w14:paraId="4180E2AB" w14:textId="67921A84" w:rsidR="0031381A" w:rsidRPr="00923CED" w:rsidRDefault="003C69BD" w:rsidP="00DD7E9C">
      <w:pPr>
        <w:pStyle w:val="BodyText"/>
        <w:numPr>
          <w:ilvl w:val="0"/>
          <w:numId w:val="82"/>
        </w:numPr>
        <w:spacing w:line="276" w:lineRule="auto"/>
        <w:ind w:left="426" w:right="1669"/>
        <w:rPr>
          <w:sz w:val="22"/>
          <w:szCs w:val="22"/>
          <w:lang w:val="bg-BG"/>
        </w:rPr>
      </w:pPr>
      <w:r w:rsidRPr="00FF2F95">
        <w:rPr>
          <w:sz w:val="22"/>
          <w:szCs w:val="22"/>
          <w:lang w:val="bg-BG"/>
        </w:rPr>
        <w:t>Наблюдение на ресурсите (материални, финансови, човешки ресурси)</w:t>
      </w:r>
      <w:r w:rsidRPr="00923CED">
        <w:rPr>
          <w:sz w:val="22"/>
          <w:szCs w:val="22"/>
          <w:lang w:val="bg-BG"/>
        </w:rPr>
        <w:t xml:space="preserve"> </w:t>
      </w:r>
      <w:r w:rsidR="0031381A" w:rsidRPr="00923CED">
        <w:rPr>
          <w:sz w:val="22"/>
          <w:szCs w:val="22"/>
          <w:lang w:val="bg-BG"/>
        </w:rPr>
        <w:br/>
      </w:r>
    </w:p>
    <w:p w14:paraId="08849CCE" w14:textId="561E49E4" w:rsidR="0031381A" w:rsidRPr="00923CED" w:rsidRDefault="008574BA" w:rsidP="00DD7E9C">
      <w:pPr>
        <w:pStyle w:val="BodyText"/>
        <w:numPr>
          <w:ilvl w:val="0"/>
          <w:numId w:val="82"/>
        </w:numPr>
        <w:spacing w:line="276" w:lineRule="auto"/>
        <w:ind w:left="426" w:right="1669"/>
        <w:rPr>
          <w:sz w:val="22"/>
          <w:szCs w:val="22"/>
          <w:lang w:val="bg-BG"/>
        </w:rPr>
      </w:pPr>
      <w:r w:rsidRPr="00FF2F95">
        <w:rPr>
          <w:sz w:val="22"/>
          <w:szCs w:val="22"/>
          <w:lang w:val="bg-BG"/>
        </w:rPr>
        <w:t>Способност за възлагане на дейности на външни изпълнители при възникване на затруднения</w:t>
      </w:r>
      <w:r w:rsidRPr="00923CED">
        <w:rPr>
          <w:sz w:val="22"/>
          <w:szCs w:val="22"/>
          <w:lang w:val="bg-BG"/>
        </w:rPr>
        <w:t xml:space="preserve"> </w:t>
      </w:r>
      <w:r w:rsidR="0031381A" w:rsidRPr="00923CED">
        <w:rPr>
          <w:sz w:val="22"/>
          <w:szCs w:val="22"/>
          <w:lang w:val="bg-BG"/>
        </w:rPr>
        <w:br/>
      </w:r>
    </w:p>
    <w:p w14:paraId="628046C7" w14:textId="6628FAAC" w:rsidR="0031381A" w:rsidRPr="00923CED" w:rsidRDefault="008574BA" w:rsidP="00DD7E9C">
      <w:pPr>
        <w:pStyle w:val="BodyText"/>
        <w:numPr>
          <w:ilvl w:val="0"/>
          <w:numId w:val="82"/>
        </w:numPr>
        <w:spacing w:line="276" w:lineRule="auto"/>
        <w:ind w:left="426" w:right="1669"/>
        <w:rPr>
          <w:sz w:val="22"/>
          <w:szCs w:val="22"/>
          <w:lang w:val="bg-BG"/>
        </w:rPr>
      </w:pPr>
      <w:r w:rsidRPr="00FF2F95">
        <w:rPr>
          <w:sz w:val="22"/>
          <w:szCs w:val="22"/>
          <w:lang w:val="bg-BG"/>
        </w:rPr>
        <w:t>Вътрешни показатели за ранно предупреждение</w:t>
      </w:r>
    </w:p>
    <w:p w14:paraId="6E28261E" w14:textId="77777777" w:rsidR="0031381A" w:rsidRPr="00923CED" w:rsidRDefault="0031381A" w:rsidP="0031381A">
      <w:pPr>
        <w:pStyle w:val="BodyText"/>
        <w:spacing w:line="276" w:lineRule="auto"/>
        <w:ind w:right="1669"/>
        <w:jc w:val="both"/>
        <w:rPr>
          <w:lang w:val="bg-BG"/>
        </w:rPr>
      </w:pPr>
    </w:p>
    <w:p w14:paraId="154B4756" w14:textId="0B337213" w:rsidR="0031381A" w:rsidRPr="00FF2F95" w:rsidRDefault="008574BA" w:rsidP="0031381A">
      <w:pPr>
        <w:jc w:val="both"/>
        <w:rPr>
          <w:lang w:val="bg-BG"/>
        </w:rPr>
      </w:pPr>
      <w:r w:rsidRPr="00FF2F95">
        <w:rPr>
          <w:lang w:val="bg-BG"/>
        </w:rPr>
        <w:t>По отношение на пазарните и финансовите аспекти важни показатели биха могли да бъдат следните:</w:t>
      </w:r>
    </w:p>
    <w:p w14:paraId="3750FDA2" w14:textId="77777777" w:rsidR="009E40B8" w:rsidRPr="00923CED" w:rsidRDefault="009E40B8" w:rsidP="0031381A">
      <w:pPr>
        <w:jc w:val="both"/>
        <w:rPr>
          <w:lang w:val="bg-BG"/>
        </w:rPr>
      </w:pPr>
    </w:p>
    <w:p w14:paraId="03FC5A3B" w14:textId="0B3016B9" w:rsidR="0031381A" w:rsidRPr="00923CED" w:rsidRDefault="008574BA" w:rsidP="00DD7E9C">
      <w:pPr>
        <w:pStyle w:val="BodyText"/>
        <w:numPr>
          <w:ilvl w:val="0"/>
          <w:numId w:val="83"/>
        </w:numPr>
        <w:spacing w:line="276" w:lineRule="auto"/>
        <w:ind w:left="426" w:right="1669"/>
        <w:rPr>
          <w:sz w:val="22"/>
          <w:szCs w:val="22"/>
          <w:lang w:val="bg-BG"/>
        </w:rPr>
      </w:pPr>
      <w:r w:rsidRPr="00FF2F95">
        <w:rPr>
          <w:sz w:val="22"/>
          <w:szCs w:val="22"/>
          <w:lang w:val="bg-BG"/>
        </w:rPr>
        <w:t>Брой възможности за финансиране на предприятието</w:t>
      </w:r>
      <w:r w:rsidRPr="00923CED">
        <w:rPr>
          <w:sz w:val="22"/>
          <w:szCs w:val="22"/>
          <w:lang w:val="bg-BG"/>
        </w:rPr>
        <w:t xml:space="preserve"> </w:t>
      </w:r>
      <w:r w:rsidR="0031381A" w:rsidRPr="00923CED">
        <w:rPr>
          <w:sz w:val="22"/>
          <w:szCs w:val="22"/>
          <w:lang w:val="bg-BG"/>
        </w:rPr>
        <w:br/>
      </w:r>
    </w:p>
    <w:p w14:paraId="031E2E74" w14:textId="1C5D07E1" w:rsidR="0031381A" w:rsidRPr="00923CED" w:rsidRDefault="008574BA" w:rsidP="00DD7E9C">
      <w:pPr>
        <w:pStyle w:val="BodyText"/>
        <w:numPr>
          <w:ilvl w:val="0"/>
          <w:numId w:val="83"/>
        </w:numPr>
        <w:spacing w:line="276" w:lineRule="auto"/>
        <w:ind w:left="426" w:right="1669"/>
        <w:rPr>
          <w:sz w:val="22"/>
          <w:szCs w:val="22"/>
          <w:lang w:val="bg-BG"/>
        </w:rPr>
      </w:pPr>
      <w:r w:rsidRPr="00FF2F95">
        <w:rPr>
          <w:sz w:val="22"/>
          <w:szCs w:val="22"/>
          <w:lang w:val="bg-BG"/>
        </w:rPr>
        <w:t>Планове за погасяване на дълга</w:t>
      </w:r>
      <w:r w:rsidRPr="00923CED">
        <w:rPr>
          <w:sz w:val="22"/>
          <w:szCs w:val="22"/>
          <w:lang w:val="bg-BG"/>
        </w:rPr>
        <w:t xml:space="preserve"> </w:t>
      </w:r>
      <w:r w:rsidR="0031381A" w:rsidRPr="00923CED">
        <w:rPr>
          <w:sz w:val="22"/>
          <w:szCs w:val="22"/>
          <w:lang w:val="bg-BG"/>
        </w:rPr>
        <w:br/>
      </w:r>
    </w:p>
    <w:p w14:paraId="37E8C147" w14:textId="1C992AFF" w:rsidR="0031381A" w:rsidRPr="00923CED" w:rsidRDefault="008574BA" w:rsidP="00DD7E9C">
      <w:pPr>
        <w:pStyle w:val="BodyText"/>
        <w:numPr>
          <w:ilvl w:val="0"/>
          <w:numId w:val="83"/>
        </w:numPr>
        <w:spacing w:line="276" w:lineRule="auto"/>
        <w:ind w:left="426" w:right="1669"/>
        <w:rPr>
          <w:sz w:val="22"/>
          <w:szCs w:val="22"/>
          <w:lang w:val="bg-BG"/>
        </w:rPr>
      </w:pPr>
      <w:r w:rsidRPr="00FF2F95">
        <w:rPr>
          <w:sz w:val="22"/>
          <w:szCs w:val="22"/>
          <w:lang w:val="bg-BG"/>
        </w:rPr>
        <w:t>Пазарен дял, продажби и експозиция, включително дистрибуция</w:t>
      </w:r>
      <w:r w:rsidRPr="00923CED">
        <w:rPr>
          <w:sz w:val="22"/>
          <w:szCs w:val="22"/>
          <w:lang w:val="bg-BG"/>
        </w:rPr>
        <w:t xml:space="preserve"> </w:t>
      </w:r>
      <w:r w:rsidR="0031381A" w:rsidRPr="00923CED">
        <w:rPr>
          <w:sz w:val="22"/>
          <w:szCs w:val="22"/>
          <w:lang w:val="bg-BG"/>
        </w:rPr>
        <w:br/>
      </w:r>
    </w:p>
    <w:p w14:paraId="774B8FEB" w14:textId="235A3BF9" w:rsidR="0031381A" w:rsidRPr="00923CED" w:rsidRDefault="009E40B8" w:rsidP="00DD7E9C">
      <w:pPr>
        <w:pStyle w:val="BodyText"/>
        <w:numPr>
          <w:ilvl w:val="0"/>
          <w:numId w:val="83"/>
        </w:numPr>
        <w:spacing w:line="276" w:lineRule="auto"/>
        <w:ind w:left="426" w:right="1669"/>
        <w:rPr>
          <w:sz w:val="22"/>
          <w:szCs w:val="22"/>
          <w:lang w:val="bg-BG"/>
        </w:rPr>
      </w:pPr>
      <w:r w:rsidRPr="00FF2F95">
        <w:rPr>
          <w:sz w:val="22"/>
          <w:szCs w:val="22"/>
          <w:lang w:val="bg-BG"/>
        </w:rPr>
        <w:t>А</w:t>
      </w:r>
      <w:r w:rsidR="008574BA" w:rsidRPr="00FF2F95">
        <w:rPr>
          <w:sz w:val="22"/>
          <w:szCs w:val="22"/>
          <w:lang w:val="bg-BG"/>
        </w:rPr>
        <w:t>нализ</w:t>
      </w:r>
      <w:r w:rsidRPr="00FF2F95">
        <w:rPr>
          <w:sz w:val="22"/>
          <w:szCs w:val="22"/>
          <w:lang w:val="bg-BG"/>
        </w:rPr>
        <w:t xml:space="preserve"> на пазара</w:t>
      </w:r>
      <w:r w:rsidR="008574BA" w:rsidRPr="00FF2F95">
        <w:rPr>
          <w:sz w:val="22"/>
          <w:szCs w:val="22"/>
          <w:lang w:val="bg-BG"/>
        </w:rPr>
        <w:t>, събиране и обработка на данни</w:t>
      </w:r>
      <w:r w:rsidR="008574BA" w:rsidRPr="00923CED">
        <w:rPr>
          <w:sz w:val="22"/>
          <w:szCs w:val="22"/>
          <w:lang w:val="bg-BG"/>
        </w:rPr>
        <w:t xml:space="preserve"> </w:t>
      </w:r>
      <w:r w:rsidR="0031381A" w:rsidRPr="00923CED">
        <w:rPr>
          <w:sz w:val="22"/>
          <w:szCs w:val="22"/>
          <w:lang w:val="bg-BG"/>
        </w:rPr>
        <w:br/>
      </w:r>
    </w:p>
    <w:p w14:paraId="28DD1406" w14:textId="0AED0F4E" w:rsidR="0031381A" w:rsidRPr="00923CED" w:rsidRDefault="008574BA" w:rsidP="00DD7E9C">
      <w:pPr>
        <w:pStyle w:val="BodyText"/>
        <w:numPr>
          <w:ilvl w:val="0"/>
          <w:numId w:val="83"/>
        </w:numPr>
        <w:spacing w:line="276" w:lineRule="auto"/>
        <w:ind w:left="426" w:right="1669"/>
        <w:rPr>
          <w:sz w:val="22"/>
          <w:szCs w:val="22"/>
          <w:lang w:val="bg-BG"/>
        </w:rPr>
      </w:pPr>
      <w:r w:rsidRPr="00FF2F95">
        <w:rPr>
          <w:sz w:val="22"/>
          <w:szCs w:val="22"/>
          <w:lang w:val="bg-BG"/>
        </w:rPr>
        <w:t>Чувствителност на предприятието към крайните срокове за издължаване от страна на клиентите</w:t>
      </w:r>
      <w:r w:rsidRPr="00923CED">
        <w:rPr>
          <w:sz w:val="22"/>
          <w:szCs w:val="22"/>
          <w:lang w:val="bg-BG"/>
        </w:rPr>
        <w:t xml:space="preserve"> </w:t>
      </w:r>
      <w:r w:rsidR="0031381A" w:rsidRPr="00923CED">
        <w:rPr>
          <w:sz w:val="22"/>
          <w:szCs w:val="22"/>
          <w:lang w:val="bg-BG"/>
        </w:rPr>
        <w:br/>
      </w:r>
    </w:p>
    <w:p w14:paraId="4455E227" w14:textId="4000EB6F" w:rsidR="0031381A" w:rsidRPr="00923CED" w:rsidRDefault="008574BA" w:rsidP="00DD7E9C">
      <w:pPr>
        <w:pStyle w:val="BodyText"/>
        <w:numPr>
          <w:ilvl w:val="0"/>
          <w:numId w:val="83"/>
        </w:numPr>
        <w:spacing w:line="276" w:lineRule="auto"/>
        <w:ind w:left="426" w:right="1669"/>
        <w:rPr>
          <w:sz w:val="22"/>
          <w:szCs w:val="22"/>
          <w:lang w:val="bg-BG"/>
        </w:rPr>
      </w:pPr>
      <w:r w:rsidRPr="00FF2F95">
        <w:rPr>
          <w:sz w:val="22"/>
          <w:szCs w:val="22"/>
          <w:lang w:val="bg-BG"/>
        </w:rPr>
        <w:t>Равнище на ликвидността и оцеляване на предприятието</w:t>
      </w:r>
      <w:r w:rsidRPr="00923CED">
        <w:rPr>
          <w:sz w:val="22"/>
          <w:szCs w:val="22"/>
          <w:lang w:val="bg-BG"/>
        </w:rPr>
        <w:t xml:space="preserve"> </w:t>
      </w:r>
      <w:r w:rsidR="0031381A" w:rsidRPr="00923CED">
        <w:rPr>
          <w:sz w:val="22"/>
          <w:szCs w:val="22"/>
          <w:lang w:val="bg-BG"/>
        </w:rPr>
        <w:br/>
      </w:r>
    </w:p>
    <w:p w14:paraId="2DD1BFF2" w14:textId="7FFDE2DE" w:rsidR="0031381A" w:rsidRPr="00923CED" w:rsidRDefault="008574BA" w:rsidP="00DD7E9C">
      <w:pPr>
        <w:pStyle w:val="BodyText"/>
        <w:numPr>
          <w:ilvl w:val="0"/>
          <w:numId w:val="83"/>
        </w:numPr>
        <w:spacing w:line="276" w:lineRule="auto"/>
        <w:ind w:left="426" w:right="1669"/>
        <w:rPr>
          <w:sz w:val="22"/>
          <w:szCs w:val="22"/>
          <w:lang w:val="bg-BG"/>
        </w:rPr>
      </w:pPr>
      <w:r w:rsidRPr="00FF2F95">
        <w:rPr>
          <w:sz w:val="22"/>
          <w:szCs w:val="22"/>
          <w:lang w:val="bg-BG"/>
        </w:rPr>
        <w:t>Източници на финансиране при извънредни обстоятелства</w:t>
      </w:r>
      <w:r w:rsidRPr="00923CED">
        <w:rPr>
          <w:sz w:val="22"/>
          <w:szCs w:val="22"/>
          <w:lang w:val="bg-BG"/>
        </w:rPr>
        <w:t xml:space="preserve"> </w:t>
      </w:r>
      <w:r w:rsidR="0031381A" w:rsidRPr="00923CED">
        <w:rPr>
          <w:sz w:val="22"/>
          <w:szCs w:val="22"/>
          <w:lang w:val="bg-BG"/>
        </w:rPr>
        <w:br/>
      </w:r>
    </w:p>
    <w:p w14:paraId="62BD6F38" w14:textId="6472CC4E" w:rsidR="0031381A" w:rsidRPr="00923CED" w:rsidRDefault="008574BA" w:rsidP="00DD7E9C">
      <w:pPr>
        <w:pStyle w:val="BodyText"/>
        <w:numPr>
          <w:ilvl w:val="0"/>
          <w:numId w:val="83"/>
        </w:numPr>
        <w:spacing w:line="276" w:lineRule="auto"/>
        <w:ind w:left="426" w:right="1669"/>
        <w:rPr>
          <w:sz w:val="22"/>
          <w:szCs w:val="22"/>
          <w:lang w:val="bg-BG"/>
        </w:rPr>
      </w:pPr>
      <w:r w:rsidRPr="00FF2F95">
        <w:rPr>
          <w:sz w:val="22"/>
          <w:szCs w:val="22"/>
          <w:lang w:val="bg-BG"/>
        </w:rPr>
        <w:t>Подход към целевия пазар</w:t>
      </w:r>
    </w:p>
    <w:p w14:paraId="18609C0D" w14:textId="77777777" w:rsidR="0031381A" w:rsidRPr="00923CED" w:rsidRDefault="0031381A" w:rsidP="0031381A">
      <w:pPr>
        <w:pStyle w:val="BodyText"/>
        <w:spacing w:line="276" w:lineRule="auto"/>
        <w:ind w:right="1669"/>
        <w:jc w:val="both"/>
        <w:rPr>
          <w:lang w:val="bg-BG"/>
        </w:rPr>
      </w:pPr>
    </w:p>
    <w:p w14:paraId="533282B4" w14:textId="77777777" w:rsidR="008574BA" w:rsidRPr="00923CED" w:rsidRDefault="008574BA" w:rsidP="008574BA">
      <w:pPr>
        <w:jc w:val="both"/>
        <w:rPr>
          <w:lang w:val="bg-BG"/>
        </w:rPr>
      </w:pPr>
      <w:r w:rsidRPr="00FF2F95">
        <w:rPr>
          <w:lang w:val="bg-BG"/>
        </w:rPr>
        <w:t>Накрая, по отношение на</w:t>
      </w:r>
      <w:r w:rsidR="0031381A" w:rsidRPr="00923CED">
        <w:rPr>
          <w:lang w:val="bg-BG"/>
        </w:rPr>
        <w:t xml:space="preserve"> </w:t>
      </w:r>
      <w:r w:rsidRPr="00FF2F95">
        <w:rPr>
          <w:u w:val="single"/>
          <w:lang w:val="bg-BG"/>
        </w:rPr>
        <w:t>устойчивостта и иновациите</w:t>
      </w:r>
      <w:r w:rsidR="0031381A" w:rsidRPr="00923CED">
        <w:rPr>
          <w:lang w:val="bg-BG"/>
        </w:rPr>
        <w:t xml:space="preserve"> </w:t>
      </w:r>
      <w:r w:rsidRPr="00FF2F95">
        <w:rPr>
          <w:lang w:val="bg-BG"/>
        </w:rPr>
        <w:t>инструментът трябва да проследява следните важни показатели:</w:t>
      </w:r>
    </w:p>
    <w:p w14:paraId="4D4F56FE" w14:textId="6BFC9023" w:rsidR="0031381A" w:rsidRPr="00923CED" w:rsidRDefault="0031381A" w:rsidP="0031381A">
      <w:pPr>
        <w:jc w:val="both"/>
        <w:rPr>
          <w:lang w:val="bg-BG"/>
        </w:rPr>
      </w:pPr>
    </w:p>
    <w:p w14:paraId="77C937EB" w14:textId="2BEB8D24" w:rsidR="0031381A" w:rsidRPr="00923CED" w:rsidRDefault="008574BA" w:rsidP="00DD7E9C">
      <w:pPr>
        <w:pStyle w:val="BodyText"/>
        <w:numPr>
          <w:ilvl w:val="0"/>
          <w:numId w:val="84"/>
        </w:numPr>
        <w:spacing w:line="276" w:lineRule="auto"/>
        <w:ind w:left="426" w:right="1669"/>
        <w:rPr>
          <w:sz w:val="22"/>
          <w:szCs w:val="22"/>
          <w:lang w:val="bg-BG"/>
        </w:rPr>
      </w:pPr>
      <w:r w:rsidRPr="00FF2F95">
        <w:rPr>
          <w:sz w:val="22"/>
          <w:szCs w:val="22"/>
          <w:lang w:val="bg-BG"/>
        </w:rPr>
        <w:t>Марка и уникалност на бизнеса и продуктите</w:t>
      </w:r>
      <w:r w:rsidRPr="00923CED">
        <w:rPr>
          <w:sz w:val="22"/>
          <w:szCs w:val="22"/>
          <w:lang w:val="bg-BG"/>
        </w:rPr>
        <w:t xml:space="preserve"> </w:t>
      </w:r>
      <w:r w:rsidR="0031381A" w:rsidRPr="00923CED">
        <w:rPr>
          <w:sz w:val="22"/>
          <w:szCs w:val="22"/>
          <w:lang w:val="bg-BG"/>
        </w:rPr>
        <w:br/>
      </w:r>
    </w:p>
    <w:p w14:paraId="7D7336EA" w14:textId="7408FDE8" w:rsidR="0031381A" w:rsidRPr="00923CED" w:rsidRDefault="008574BA" w:rsidP="00DD7E9C">
      <w:pPr>
        <w:pStyle w:val="BodyText"/>
        <w:numPr>
          <w:ilvl w:val="0"/>
          <w:numId w:val="84"/>
        </w:numPr>
        <w:spacing w:line="276" w:lineRule="auto"/>
        <w:ind w:left="426" w:right="1669"/>
        <w:rPr>
          <w:sz w:val="22"/>
          <w:szCs w:val="22"/>
          <w:lang w:val="bg-BG"/>
        </w:rPr>
      </w:pPr>
      <w:r w:rsidRPr="00FF2F95">
        <w:rPr>
          <w:sz w:val="22"/>
          <w:szCs w:val="22"/>
          <w:lang w:val="bg-BG"/>
        </w:rPr>
        <w:t>Използвани новаторски подходи</w:t>
      </w:r>
      <w:r w:rsidRPr="00923CED">
        <w:rPr>
          <w:sz w:val="22"/>
          <w:szCs w:val="22"/>
          <w:lang w:val="bg-BG"/>
        </w:rPr>
        <w:t xml:space="preserve"> </w:t>
      </w:r>
      <w:r w:rsidR="0031381A" w:rsidRPr="00923CED">
        <w:rPr>
          <w:sz w:val="22"/>
          <w:szCs w:val="22"/>
          <w:lang w:val="bg-BG"/>
        </w:rPr>
        <w:br/>
      </w:r>
    </w:p>
    <w:p w14:paraId="480EBBA6" w14:textId="38FDB4D2" w:rsidR="0031381A" w:rsidRPr="00923CED" w:rsidRDefault="008574BA" w:rsidP="00DD7E9C">
      <w:pPr>
        <w:pStyle w:val="BodyText"/>
        <w:numPr>
          <w:ilvl w:val="0"/>
          <w:numId w:val="84"/>
        </w:numPr>
        <w:spacing w:line="276" w:lineRule="auto"/>
        <w:ind w:left="426" w:right="1669"/>
        <w:rPr>
          <w:sz w:val="22"/>
          <w:szCs w:val="22"/>
          <w:lang w:val="bg-BG"/>
        </w:rPr>
      </w:pPr>
      <w:r w:rsidRPr="00FF2F95">
        <w:rPr>
          <w:sz w:val="22"/>
          <w:szCs w:val="22"/>
          <w:lang w:val="bg-BG"/>
        </w:rPr>
        <w:t>Механизми за управление на кризи</w:t>
      </w:r>
      <w:r w:rsidRPr="00923CED">
        <w:rPr>
          <w:sz w:val="22"/>
          <w:szCs w:val="22"/>
          <w:lang w:val="bg-BG"/>
        </w:rPr>
        <w:t xml:space="preserve"> </w:t>
      </w:r>
      <w:r w:rsidR="0031381A" w:rsidRPr="00923CED">
        <w:rPr>
          <w:sz w:val="22"/>
          <w:szCs w:val="22"/>
          <w:lang w:val="bg-BG"/>
        </w:rPr>
        <w:br/>
      </w:r>
    </w:p>
    <w:p w14:paraId="7841A6E5" w14:textId="684CE2DE" w:rsidR="0031381A" w:rsidRPr="00923CED" w:rsidRDefault="008574BA" w:rsidP="00DD7E9C">
      <w:pPr>
        <w:pStyle w:val="BodyText"/>
        <w:numPr>
          <w:ilvl w:val="0"/>
          <w:numId w:val="84"/>
        </w:numPr>
        <w:spacing w:line="276" w:lineRule="auto"/>
        <w:ind w:left="426" w:right="1669"/>
        <w:rPr>
          <w:sz w:val="22"/>
          <w:szCs w:val="22"/>
          <w:lang w:val="bg-BG"/>
        </w:rPr>
      </w:pPr>
      <w:r w:rsidRPr="00FF2F95">
        <w:rPr>
          <w:sz w:val="22"/>
          <w:szCs w:val="22"/>
          <w:lang w:val="bg-BG"/>
        </w:rPr>
        <w:t>Диверсификация на продуктите/услугите</w:t>
      </w:r>
      <w:r w:rsidRPr="00923CED">
        <w:rPr>
          <w:sz w:val="22"/>
          <w:szCs w:val="22"/>
          <w:lang w:val="bg-BG"/>
        </w:rPr>
        <w:t xml:space="preserve"> </w:t>
      </w:r>
      <w:r w:rsidR="0031381A" w:rsidRPr="00923CED">
        <w:rPr>
          <w:sz w:val="22"/>
          <w:szCs w:val="22"/>
          <w:lang w:val="bg-BG"/>
        </w:rPr>
        <w:br/>
      </w:r>
    </w:p>
    <w:p w14:paraId="09AC85FF" w14:textId="41E74871" w:rsidR="0031381A" w:rsidRPr="00923CED" w:rsidRDefault="008574BA" w:rsidP="00DD7E9C">
      <w:pPr>
        <w:pStyle w:val="BodyText"/>
        <w:numPr>
          <w:ilvl w:val="0"/>
          <w:numId w:val="84"/>
        </w:numPr>
        <w:spacing w:line="276" w:lineRule="auto"/>
        <w:ind w:left="426" w:right="1669"/>
        <w:rPr>
          <w:sz w:val="22"/>
          <w:szCs w:val="22"/>
          <w:lang w:val="bg-BG"/>
        </w:rPr>
      </w:pPr>
      <w:r w:rsidRPr="00FF2F95">
        <w:rPr>
          <w:sz w:val="22"/>
          <w:szCs w:val="22"/>
          <w:lang w:val="bg-BG"/>
        </w:rPr>
        <w:t>Способност да се изпълнява/приема план за преструктуриране</w:t>
      </w:r>
      <w:r w:rsidRPr="00923CED">
        <w:rPr>
          <w:sz w:val="22"/>
          <w:szCs w:val="22"/>
          <w:lang w:val="bg-BG"/>
        </w:rPr>
        <w:t xml:space="preserve"> </w:t>
      </w:r>
      <w:r w:rsidR="0031381A" w:rsidRPr="00923CED">
        <w:rPr>
          <w:sz w:val="22"/>
          <w:szCs w:val="22"/>
          <w:lang w:val="bg-BG"/>
        </w:rPr>
        <w:br/>
      </w:r>
    </w:p>
    <w:p w14:paraId="3A9D4335" w14:textId="6EB4DDF4" w:rsidR="0031381A" w:rsidRPr="00923CED" w:rsidRDefault="008574BA" w:rsidP="00DD7E9C">
      <w:pPr>
        <w:pStyle w:val="BodyText"/>
        <w:numPr>
          <w:ilvl w:val="0"/>
          <w:numId w:val="84"/>
        </w:numPr>
        <w:spacing w:line="276" w:lineRule="auto"/>
        <w:ind w:left="426" w:right="1669"/>
        <w:rPr>
          <w:sz w:val="22"/>
          <w:szCs w:val="22"/>
          <w:lang w:val="bg-BG"/>
        </w:rPr>
      </w:pPr>
      <w:r w:rsidRPr="00FF2F95">
        <w:rPr>
          <w:sz w:val="22"/>
          <w:szCs w:val="22"/>
          <w:lang w:val="bg-BG"/>
        </w:rPr>
        <w:t>Възможност за повторна употреба на отделни компоненти при възникване на проблеми</w:t>
      </w:r>
      <w:r w:rsidRPr="00923CED">
        <w:rPr>
          <w:sz w:val="22"/>
          <w:szCs w:val="22"/>
          <w:lang w:val="bg-BG"/>
        </w:rPr>
        <w:t xml:space="preserve"> </w:t>
      </w:r>
      <w:r w:rsidR="0031381A" w:rsidRPr="00923CED">
        <w:rPr>
          <w:sz w:val="22"/>
          <w:szCs w:val="22"/>
          <w:lang w:val="bg-BG"/>
        </w:rPr>
        <w:br/>
      </w:r>
    </w:p>
    <w:p w14:paraId="3E280B3E" w14:textId="7ECD338B" w:rsidR="0031381A" w:rsidRPr="00923CED" w:rsidRDefault="008574BA" w:rsidP="00DD7E9C">
      <w:pPr>
        <w:pStyle w:val="BodyText"/>
        <w:numPr>
          <w:ilvl w:val="0"/>
          <w:numId w:val="84"/>
        </w:numPr>
        <w:spacing w:line="276" w:lineRule="auto"/>
        <w:ind w:left="426" w:right="1669"/>
        <w:rPr>
          <w:sz w:val="22"/>
          <w:szCs w:val="22"/>
          <w:lang w:val="bg-BG"/>
        </w:rPr>
      </w:pPr>
      <w:r w:rsidRPr="00FF2F95">
        <w:rPr>
          <w:sz w:val="22"/>
          <w:szCs w:val="22"/>
          <w:lang w:val="bg-BG"/>
        </w:rPr>
        <w:t>Нормативна уредба на политиката за даване на втори шанс</w:t>
      </w:r>
      <w:r w:rsidRPr="00923CED">
        <w:rPr>
          <w:sz w:val="22"/>
          <w:szCs w:val="22"/>
          <w:lang w:val="bg-BG"/>
        </w:rPr>
        <w:t xml:space="preserve"> </w:t>
      </w:r>
      <w:r w:rsidR="0031381A" w:rsidRPr="00923CED">
        <w:rPr>
          <w:sz w:val="22"/>
          <w:szCs w:val="22"/>
          <w:lang w:val="bg-BG"/>
        </w:rPr>
        <w:br/>
      </w:r>
    </w:p>
    <w:p w14:paraId="21440BD6" w14:textId="13DF141C" w:rsidR="0031381A" w:rsidRPr="00923CED" w:rsidRDefault="008574BA" w:rsidP="00DD7E9C">
      <w:pPr>
        <w:pStyle w:val="BodyText"/>
        <w:numPr>
          <w:ilvl w:val="0"/>
          <w:numId w:val="84"/>
        </w:numPr>
        <w:spacing w:line="276" w:lineRule="auto"/>
        <w:ind w:left="426" w:right="1669"/>
        <w:rPr>
          <w:sz w:val="22"/>
          <w:szCs w:val="22"/>
          <w:lang w:val="bg-BG"/>
        </w:rPr>
      </w:pPr>
      <w:r w:rsidRPr="00FF2F95">
        <w:rPr>
          <w:sz w:val="22"/>
          <w:szCs w:val="22"/>
          <w:lang w:val="bg-BG"/>
        </w:rPr>
        <w:t>Познаване на движещите сили на организацията</w:t>
      </w:r>
    </w:p>
    <w:p w14:paraId="4A86E111" w14:textId="77777777" w:rsidR="0031381A" w:rsidRPr="00923CED" w:rsidRDefault="0031381A" w:rsidP="0031381A">
      <w:pPr>
        <w:widowControl/>
        <w:autoSpaceDE/>
        <w:autoSpaceDN/>
        <w:spacing w:after="160" w:line="259" w:lineRule="auto"/>
        <w:rPr>
          <w:sz w:val="24"/>
          <w:szCs w:val="24"/>
          <w:lang w:val="bg-BG"/>
        </w:rPr>
      </w:pPr>
      <w:r w:rsidRPr="00923CED">
        <w:rPr>
          <w:lang w:val="bg-BG"/>
        </w:rPr>
        <w:br w:type="page"/>
      </w:r>
    </w:p>
    <w:p w14:paraId="3375183A" w14:textId="6D0E08B0" w:rsidR="0031381A" w:rsidRPr="00923CED" w:rsidRDefault="00A45D5F" w:rsidP="0031381A">
      <w:pPr>
        <w:jc w:val="both"/>
        <w:rPr>
          <w:bCs/>
          <w:lang w:val="bg-BG"/>
        </w:rPr>
      </w:pPr>
      <w:bookmarkStart w:id="78" w:name="_bookmark23"/>
      <w:bookmarkStart w:id="79" w:name="_bookmark27"/>
      <w:bookmarkEnd w:id="78"/>
      <w:bookmarkEnd w:id="79"/>
      <w:r w:rsidRPr="00FF2F95">
        <w:rPr>
          <w:bCs/>
          <w:lang w:val="bg-BG"/>
        </w:rPr>
        <w:lastRenderedPageBreak/>
        <w:t>Всички ключови показатели за резултатите по области са обобщени в следната таблица:</w:t>
      </w:r>
    </w:p>
    <w:p w14:paraId="2E2F34C0" w14:textId="77777777" w:rsidR="0031381A" w:rsidRPr="00923CED" w:rsidRDefault="0031381A" w:rsidP="0031381A">
      <w:pPr>
        <w:pStyle w:val="BodyText"/>
        <w:spacing w:before="9"/>
        <w:ind w:right="1669"/>
        <w:rPr>
          <w:bCs/>
          <w:lang w:val="bg-BG"/>
        </w:rPr>
      </w:pPr>
    </w:p>
    <w:p w14:paraId="64076EC2" w14:textId="7ECF5A20" w:rsidR="0031381A" w:rsidRPr="00923CED" w:rsidRDefault="00DF0FF4" w:rsidP="0031381A">
      <w:pPr>
        <w:pStyle w:val="Caption"/>
        <w:rPr>
          <w:bCs/>
          <w:sz w:val="22"/>
          <w:szCs w:val="22"/>
          <w:lang w:val="bg-BG"/>
        </w:rPr>
      </w:pPr>
      <w:r w:rsidRPr="00FF2F95">
        <w:rPr>
          <w:sz w:val="22"/>
          <w:szCs w:val="22"/>
          <w:lang w:val="bg-BG"/>
        </w:rPr>
        <w:t>Таблица</w:t>
      </w:r>
      <w:r w:rsidR="0031381A" w:rsidRPr="00923CED">
        <w:rPr>
          <w:sz w:val="22"/>
          <w:szCs w:val="22"/>
          <w:lang w:val="bg-BG"/>
        </w:rPr>
        <w:t xml:space="preserve"> </w:t>
      </w:r>
      <w:r w:rsidR="00571000" w:rsidRPr="00923CED">
        <w:rPr>
          <w:sz w:val="22"/>
          <w:szCs w:val="22"/>
          <w:lang w:val="bg-BG"/>
        </w:rPr>
        <w:t>3</w:t>
      </w:r>
      <w:r w:rsidR="0031381A" w:rsidRPr="00923CED">
        <w:rPr>
          <w:sz w:val="22"/>
          <w:szCs w:val="22"/>
          <w:lang w:val="bg-BG"/>
        </w:rPr>
        <w:t xml:space="preserve">: </w:t>
      </w:r>
      <w:bookmarkStart w:id="80" w:name="_Toc60670232"/>
      <w:r w:rsidRPr="00FF2F95">
        <w:rPr>
          <w:sz w:val="22"/>
          <w:szCs w:val="22"/>
          <w:lang w:val="bg-BG"/>
        </w:rPr>
        <w:t>Анализ на предприятието и опасността от несъстоятелност – ключови показатели за резултатите (КПР)</w:t>
      </w:r>
      <w:bookmarkEnd w:id="80"/>
    </w:p>
    <w:p w14:paraId="0C30ED7C" w14:textId="77777777" w:rsidR="0031381A" w:rsidRPr="00923CED" w:rsidRDefault="0031381A" w:rsidP="0031381A">
      <w:pPr>
        <w:pStyle w:val="BodyText"/>
        <w:spacing w:before="9"/>
        <w:rPr>
          <w:b/>
          <w:sz w:val="22"/>
          <w:lang w:val="bg-BG"/>
        </w:rPr>
      </w:pPr>
    </w:p>
    <w:tbl>
      <w:tblPr>
        <w:tblStyle w:val="TableGrid"/>
        <w:tblW w:w="0" w:type="auto"/>
        <w:tblInd w:w="300" w:type="dxa"/>
        <w:tblLook w:val="04A0" w:firstRow="1" w:lastRow="0" w:firstColumn="1" w:lastColumn="0" w:noHBand="0" w:noVBand="1"/>
      </w:tblPr>
      <w:tblGrid>
        <w:gridCol w:w="8767"/>
      </w:tblGrid>
      <w:tr w:rsidR="0031381A" w:rsidRPr="00FF2F95" w14:paraId="1DB6AD2F" w14:textId="77777777" w:rsidTr="0031381A">
        <w:tc>
          <w:tcPr>
            <w:tcW w:w="8767" w:type="dxa"/>
            <w:shd w:val="clear" w:color="auto" w:fill="8DB3E2" w:themeFill="text2" w:themeFillTint="66"/>
          </w:tcPr>
          <w:p w14:paraId="4C135BD4" w14:textId="1367C6E5" w:rsidR="0031381A" w:rsidRPr="00923CED" w:rsidRDefault="0031381A" w:rsidP="00DF0FF4">
            <w:pPr>
              <w:pStyle w:val="BodyText"/>
              <w:spacing w:line="276" w:lineRule="auto"/>
              <w:ind w:right="932"/>
              <w:jc w:val="both"/>
              <w:rPr>
                <w:b/>
                <w:bCs/>
                <w:lang w:val="bg-BG"/>
              </w:rPr>
            </w:pPr>
            <w:r w:rsidRPr="00923CED">
              <w:rPr>
                <w:b/>
                <w:bCs/>
                <w:lang w:val="bg-BG"/>
              </w:rPr>
              <w:t xml:space="preserve">1 </w:t>
            </w:r>
            <w:r w:rsidR="00DF0FF4" w:rsidRPr="00923CED">
              <w:rPr>
                <w:b/>
                <w:bCs/>
                <w:lang w:val="bg-BG"/>
              </w:rPr>
              <w:t>–</w:t>
            </w:r>
            <w:r w:rsidRPr="00923CED">
              <w:rPr>
                <w:b/>
                <w:bCs/>
                <w:lang w:val="bg-BG"/>
              </w:rPr>
              <w:t xml:space="preserve"> </w:t>
            </w:r>
            <w:r w:rsidR="00DF0FF4" w:rsidRPr="00FF2F95">
              <w:rPr>
                <w:b/>
                <w:bCs/>
                <w:lang w:val="bg-BG"/>
              </w:rPr>
              <w:t>Основополагащи и психологически характеристики</w:t>
            </w:r>
          </w:p>
        </w:tc>
      </w:tr>
      <w:tr w:rsidR="0031381A" w:rsidRPr="00FF2F95" w14:paraId="258903CF" w14:textId="77777777" w:rsidTr="0031381A">
        <w:tc>
          <w:tcPr>
            <w:tcW w:w="8767" w:type="dxa"/>
          </w:tcPr>
          <w:p w14:paraId="041E9D66" w14:textId="2FB0B9BE"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1.1 </w:t>
            </w:r>
            <w:r w:rsidR="00DF0FF4" w:rsidRPr="00FF2F95">
              <w:rPr>
                <w:sz w:val="22"/>
                <w:szCs w:val="22"/>
                <w:lang w:val="bg-BG"/>
              </w:rPr>
              <w:t>Готовност да се поемат рискове и да се работи в условията на стопанска несигурност</w:t>
            </w:r>
          </w:p>
        </w:tc>
      </w:tr>
      <w:tr w:rsidR="0031381A" w:rsidRPr="00FF2F95" w14:paraId="57A3C92B" w14:textId="77777777" w:rsidTr="0031381A">
        <w:tc>
          <w:tcPr>
            <w:tcW w:w="8767" w:type="dxa"/>
          </w:tcPr>
          <w:p w14:paraId="1463E70E" w14:textId="7FF99BE4"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1.2 </w:t>
            </w:r>
            <w:r w:rsidR="00DF0FF4" w:rsidRPr="00FF2F95">
              <w:rPr>
                <w:sz w:val="22"/>
                <w:szCs w:val="22"/>
                <w:lang w:val="bg-BG"/>
              </w:rPr>
              <w:t>Подкрепа на семейството/приятелите/обществото за предприятието</w:t>
            </w:r>
          </w:p>
        </w:tc>
      </w:tr>
      <w:tr w:rsidR="0031381A" w:rsidRPr="00FF2F95" w14:paraId="02F8313F" w14:textId="77777777" w:rsidTr="0031381A">
        <w:tc>
          <w:tcPr>
            <w:tcW w:w="8767" w:type="dxa"/>
          </w:tcPr>
          <w:p w14:paraId="41696298" w14:textId="37442C4D"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1.3 </w:t>
            </w:r>
            <w:r w:rsidR="00DF0FF4" w:rsidRPr="00FF2F95">
              <w:rPr>
                <w:sz w:val="22"/>
                <w:szCs w:val="22"/>
                <w:lang w:val="bg-BG"/>
              </w:rPr>
              <w:t>Съчетаване на работата с личния живот</w:t>
            </w:r>
            <w:r w:rsidRPr="00923CED">
              <w:rPr>
                <w:sz w:val="22"/>
                <w:szCs w:val="22"/>
                <w:lang w:val="bg-BG"/>
              </w:rPr>
              <w:t xml:space="preserve"> </w:t>
            </w:r>
          </w:p>
        </w:tc>
      </w:tr>
      <w:tr w:rsidR="0031381A" w:rsidRPr="00FF2F95" w14:paraId="5B7DCEFA" w14:textId="77777777" w:rsidTr="0031381A">
        <w:tc>
          <w:tcPr>
            <w:tcW w:w="8767" w:type="dxa"/>
          </w:tcPr>
          <w:p w14:paraId="0685F111" w14:textId="3DC65D06"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1.4 </w:t>
            </w:r>
            <w:r w:rsidR="00DF0FF4" w:rsidRPr="00FF2F95">
              <w:rPr>
                <w:sz w:val="22"/>
                <w:szCs w:val="22"/>
                <w:lang w:val="bg-BG"/>
              </w:rPr>
              <w:t>Роля на основателя на предприятието за успеха на бизнес модела</w:t>
            </w:r>
          </w:p>
        </w:tc>
      </w:tr>
      <w:tr w:rsidR="0031381A" w:rsidRPr="00FF2F95" w14:paraId="5D4375E4" w14:textId="77777777" w:rsidTr="0031381A">
        <w:tc>
          <w:tcPr>
            <w:tcW w:w="8767" w:type="dxa"/>
          </w:tcPr>
          <w:p w14:paraId="047A2754" w14:textId="78DC998B"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1.5 </w:t>
            </w:r>
            <w:r w:rsidR="00DF0FF4" w:rsidRPr="00FF2F95">
              <w:rPr>
                <w:sz w:val="22"/>
                <w:szCs w:val="22"/>
                <w:lang w:val="bg-BG"/>
              </w:rPr>
              <w:t>Вещина в анализа на икономическата среда и рисковете</w:t>
            </w:r>
          </w:p>
        </w:tc>
      </w:tr>
      <w:tr w:rsidR="0031381A" w:rsidRPr="00FF2F95" w14:paraId="47F9E4FE" w14:textId="77777777" w:rsidTr="0031381A">
        <w:tc>
          <w:tcPr>
            <w:tcW w:w="8767" w:type="dxa"/>
          </w:tcPr>
          <w:p w14:paraId="000E8466" w14:textId="5AA9A49F"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1.6 </w:t>
            </w:r>
            <w:r w:rsidR="00DF0FF4" w:rsidRPr="00FF2F95">
              <w:rPr>
                <w:sz w:val="22"/>
                <w:szCs w:val="22"/>
                <w:lang w:val="bg-BG"/>
              </w:rPr>
              <w:t>Надеждност и добро име на пазара</w:t>
            </w:r>
          </w:p>
        </w:tc>
      </w:tr>
      <w:tr w:rsidR="0031381A" w:rsidRPr="00FF2F95" w14:paraId="26C32A22" w14:textId="77777777" w:rsidTr="0031381A">
        <w:tc>
          <w:tcPr>
            <w:tcW w:w="8767" w:type="dxa"/>
          </w:tcPr>
          <w:p w14:paraId="58D2B6FF" w14:textId="084509EF"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1.7 </w:t>
            </w:r>
            <w:r w:rsidR="00DF0FF4" w:rsidRPr="00FF2F95">
              <w:rPr>
                <w:sz w:val="22"/>
                <w:szCs w:val="22"/>
                <w:lang w:val="bg-BG"/>
              </w:rPr>
              <w:t>Разбиране, че неуспехът е нормална част от бизнеса</w:t>
            </w:r>
          </w:p>
        </w:tc>
      </w:tr>
      <w:tr w:rsidR="0031381A" w:rsidRPr="00FF2F95" w14:paraId="71761F00" w14:textId="77777777" w:rsidTr="0031381A">
        <w:tc>
          <w:tcPr>
            <w:tcW w:w="8767" w:type="dxa"/>
          </w:tcPr>
          <w:p w14:paraId="2834177F" w14:textId="38BEC2B9"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1.8 </w:t>
            </w:r>
            <w:r w:rsidR="00DF0FF4" w:rsidRPr="00FF2F95">
              <w:rPr>
                <w:sz w:val="22"/>
                <w:szCs w:val="22"/>
                <w:lang w:val="bg-BG"/>
              </w:rPr>
              <w:t>Задълбочен анализ на вътрешните причини за предишни стопански неуспехи</w:t>
            </w:r>
            <w:r w:rsidRPr="00923CED">
              <w:rPr>
                <w:sz w:val="22"/>
                <w:szCs w:val="22"/>
                <w:lang w:val="bg-BG"/>
              </w:rPr>
              <w:t xml:space="preserve"> </w:t>
            </w:r>
          </w:p>
        </w:tc>
      </w:tr>
      <w:tr w:rsidR="0031381A" w:rsidRPr="00FF2F95" w14:paraId="492F8B0C" w14:textId="77777777" w:rsidTr="0031381A">
        <w:tc>
          <w:tcPr>
            <w:tcW w:w="8767" w:type="dxa"/>
            <w:shd w:val="clear" w:color="auto" w:fill="8DB3E2" w:themeFill="text2" w:themeFillTint="66"/>
          </w:tcPr>
          <w:p w14:paraId="5B904839" w14:textId="21254572" w:rsidR="0031381A" w:rsidRPr="00923CED" w:rsidRDefault="0031381A" w:rsidP="00DF0FF4">
            <w:pPr>
              <w:pStyle w:val="BodyText"/>
              <w:spacing w:line="276" w:lineRule="auto"/>
              <w:ind w:right="932"/>
              <w:jc w:val="both"/>
              <w:rPr>
                <w:lang w:val="bg-BG"/>
              </w:rPr>
            </w:pPr>
            <w:r w:rsidRPr="00923CED">
              <w:rPr>
                <w:b/>
                <w:bCs/>
                <w:lang w:val="bg-BG"/>
              </w:rPr>
              <w:t xml:space="preserve">2 – </w:t>
            </w:r>
            <w:r w:rsidR="00DF0FF4" w:rsidRPr="00FF2F95">
              <w:rPr>
                <w:b/>
                <w:bCs/>
                <w:lang w:val="bg-BG"/>
              </w:rPr>
              <w:t>Стратегическо управление и развитие</w:t>
            </w:r>
          </w:p>
        </w:tc>
      </w:tr>
      <w:tr w:rsidR="0031381A" w:rsidRPr="00FF2F95" w14:paraId="61E0FCFB" w14:textId="77777777" w:rsidTr="0031381A">
        <w:tc>
          <w:tcPr>
            <w:tcW w:w="8767" w:type="dxa"/>
          </w:tcPr>
          <w:p w14:paraId="3FF62B1E" w14:textId="34259215" w:rsidR="0031381A" w:rsidRPr="00923CED" w:rsidRDefault="003D13DC" w:rsidP="00DD7E9C">
            <w:pPr>
              <w:pStyle w:val="BodyText"/>
              <w:numPr>
                <w:ilvl w:val="1"/>
                <w:numId w:val="78"/>
              </w:numPr>
              <w:spacing w:line="276" w:lineRule="auto"/>
              <w:ind w:right="932"/>
              <w:jc w:val="both"/>
              <w:rPr>
                <w:sz w:val="22"/>
                <w:szCs w:val="22"/>
                <w:lang w:val="bg-BG"/>
              </w:rPr>
            </w:pPr>
            <w:r w:rsidRPr="00FF2F95">
              <w:rPr>
                <w:sz w:val="22"/>
                <w:szCs w:val="22"/>
                <w:lang w:val="bg-BG"/>
              </w:rPr>
              <w:t>Визия, мисия, ценности и компетентности на организацията</w:t>
            </w:r>
          </w:p>
        </w:tc>
      </w:tr>
      <w:tr w:rsidR="0031381A" w:rsidRPr="00FF2F95" w14:paraId="74A18D9D" w14:textId="77777777" w:rsidTr="0031381A">
        <w:tc>
          <w:tcPr>
            <w:tcW w:w="8767" w:type="dxa"/>
          </w:tcPr>
          <w:p w14:paraId="0F561648" w14:textId="11745330"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2.2 </w:t>
            </w:r>
            <w:r w:rsidR="003D13DC" w:rsidRPr="00FF2F95">
              <w:rPr>
                <w:sz w:val="22"/>
                <w:szCs w:val="22"/>
                <w:lang w:val="bg-BG"/>
              </w:rPr>
              <w:t>Благоприятни възможности за стопанската дейност</w:t>
            </w:r>
          </w:p>
        </w:tc>
      </w:tr>
      <w:tr w:rsidR="0031381A" w:rsidRPr="00FF2F95" w14:paraId="6AC67EFA" w14:textId="77777777" w:rsidTr="0031381A">
        <w:tc>
          <w:tcPr>
            <w:tcW w:w="8767" w:type="dxa"/>
          </w:tcPr>
          <w:p w14:paraId="74C2A87B" w14:textId="640114FE"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2.3 </w:t>
            </w:r>
            <w:r w:rsidR="003D13DC" w:rsidRPr="00FF2F95">
              <w:rPr>
                <w:sz w:val="22"/>
                <w:szCs w:val="22"/>
                <w:lang w:val="bg-BG"/>
              </w:rPr>
              <w:t>Разбиране на веригата на стойността на продуктите и процесите</w:t>
            </w:r>
          </w:p>
        </w:tc>
      </w:tr>
      <w:tr w:rsidR="0031381A" w:rsidRPr="00FF2F95" w14:paraId="5982083E" w14:textId="77777777" w:rsidTr="0031381A">
        <w:tc>
          <w:tcPr>
            <w:tcW w:w="8767" w:type="dxa"/>
          </w:tcPr>
          <w:p w14:paraId="5C02263E" w14:textId="643D0638"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2.4 </w:t>
            </w:r>
            <w:r w:rsidR="003D13DC" w:rsidRPr="00FF2F95">
              <w:rPr>
                <w:sz w:val="22"/>
                <w:szCs w:val="22"/>
                <w:lang w:val="bg-BG"/>
              </w:rPr>
              <w:t>Взаимноизгодни отношения с различните заинтересовани страни в бизнеса</w:t>
            </w:r>
          </w:p>
        </w:tc>
      </w:tr>
      <w:tr w:rsidR="0031381A" w:rsidRPr="00FF2F95" w14:paraId="797E48F7" w14:textId="77777777" w:rsidTr="0031381A">
        <w:tc>
          <w:tcPr>
            <w:tcW w:w="8767" w:type="dxa"/>
          </w:tcPr>
          <w:p w14:paraId="6C8305B1" w14:textId="14098C00"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2.5 </w:t>
            </w:r>
            <w:r w:rsidR="003D13DC" w:rsidRPr="00FF2F95">
              <w:rPr>
                <w:sz w:val="22"/>
                <w:szCs w:val="22"/>
                <w:lang w:val="bg-BG"/>
              </w:rPr>
              <w:t>Увереност в способността да се преобразуват възможностите в новаторски проекти</w:t>
            </w:r>
          </w:p>
        </w:tc>
      </w:tr>
      <w:tr w:rsidR="0031381A" w:rsidRPr="00FF2F95" w14:paraId="3D871F51" w14:textId="77777777" w:rsidTr="0031381A">
        <w:tc>
          <w:tcPr>
            <w:tcW w:w="8767" w:type="dxa"/>
          </w:tcPr>
          <w:p w14:paraId="7CC21AB2" w14:textId="49B9E2C1"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2.6 </w:t>
            </w:r>
            <w:r w:rsidR="003D13DC" w:rsidRPr="00FF2F95">
              <w:rPr>
                <w:sz w:val="22"/>
                <w:szCs w:val="22"/>
                <w:lang w:val="bg-BG"/>
              </w:rPr>
              <w:t>Подкрепа от предприятието за обучението и развитието на работниците</w:t>
            </w:r>
          </w:p>
        </w:tc>
      </w:tr>
      <w:tr w:rsidR="0031381A" w:rsidRPr="00FF2F95" w14:paraId="5A010A64" w14:textId="77777777" w:rsidTr="0031381A">
        <w:tc>
          <w:tcPr>
            <w:tcW w:w="8767" w:type="dxa"/>
          </w:tcPr>
          <w:p w14:paraId="03C93BA0" w14:textId="7F1BBE92"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2.7 </w:t>
            </w:r>
            <w:r w:rsidR="003D13DC" w:rsidRPr="00FF2F95">
              <w:rPr>
                <w:sz w:val="22"/>
                <w:szCs w:val="22"/>
                <w:lang w:val="bg-BG"/>
              </w:rPr>
              <w:t>Разработени планове за непредвидени обстоятелства</w:t>
            </w:r>
          </w:p>
        </w:tc>
      </w:tr>
      <w:tr w:rsidR="0031381A" w:rsidRPr="00FF2F95" w14:paraId="7EE1305A" w14:textId="77777777" w:rsidTr="0031381A">
        <w:tc>
          <w:tcPr>
            <w:tcW w:w="8767" w:type="dxa"/>
          </w:tcPr>
          <w:p w14:paraId="74F8910A" w14:textId="48302664"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2.8 </w:t>
            </w:r>
            <w:r w:rsidR="003D13DC" w:rsidRPr="00FF2F95">
              <w:rPr>
                <w:sz w:val="22"/>
                <w:szCs w:val="22"/>
                <w:lang w:val="bg-BG"/>
              </w:rPr>
              <w:t>Роля на предишни стопански неуспехи в подобряването на стратегическата рамка</w:t>
            </w:r>
          </w:p>
        </w:tc>
      </w:tr>
      <w:tr w:rsidR="0031381A" w:rsidRPr="00FF2F95" w14:paraId="1357EF94" w14:textId="77777777" w:rsidTr="0031381A">
        <w:tc>
          <w:tcPr>
            <w:tcW w:w="8767" w:type="dxa"/>
            <w:shd w:val="clear" w:color="auto" w:fill="8DB3E2" w:themeFill="text2" w:themeFillTint="66"/>
          </w:tcPr>
          <w:p w14:paraId="2008F97D" w14:textId="28A4E4BF" w:rsidR="0031381A" w:rsidRPr="00923CED" w:rsidRDefault="0031381A" w:rsidP="003D13DC">
            <w:pPr>
              <w:pStyle w:val="BodyText"/>
              <w:spacing w:line="276" w:lineRule="auto"/>
              <w:ind w:right="932"/>
              <w:jc w:val="both"/>
              <w:rPr>
                <w:lang w:val="bg-BG"/>
              </w:rPr>
            </w:pPr>
            <w:r w:rsidRPr="00923CED">
              <w:rPr>
                <w:b/>
                <w:bCs/>
                <w:lang w:val="bg-BG"/>
              </w:rPr>
              <w:t xml:space="preserve">3 – </w:t>
            </w:r>
            <w:r w:rsidR="003D13DC" w:rsidRPr="00FF2F95">
              <w:rPr>
                <w:b/>
                <w:bCs/>
                <w:lang w:val="bg-BG"/>
              </w:rPr>
              <w:t>Оперативно управление</w:t>
            </w:r>
          </w:p>
        </w:tc>
      </w:tr>
      <w:tr w:rsidR="0031381A" w:rsidRPr="00FF2F95" w14:paraId="115A980D" w14:textId="77777777" w:rsidTr="0031381A">
        <w:tc>
          <w:tcPr>
            <w:tcW w:w="8767" w:type="dxa"/>
          </w:tcPr>
          <w:p w14:paraId="2F8EB8F7" w14:textId="35CB0FA1"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3.1 </w:t>
            </w:r>
            <w:r w:rsidR="009E40B8" w:rsidRPr="00FF2F95">
              <w:rPr>
                <w:sz w:val="22"/>
                <w:szCs w:val="22"/>
                <w:lang w:val="bg-BG"/>
              </w:rPr>
              <w:t>Документиране и наблюдение на стопанските процеси</w:t>
            </w:r>
          </w:p>
        </w:tc>
      </w:tr>
      <w:tr w:rsidR="0031381A" w:rsidRPr="00FF2F95" w14:paraId="07A8ED97" w14:textId="77777777" w:rsidTr="0031381A">
        <w:tc>
          <w:tcPr>
            <w:tcW w:w="8767" w:type="dxa"/>
          </w:tcPr>
          <w:p w14:paraId="5B87E6AA" w14:textId="258B00A8"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3.2 </w:t>
            </w:r>
            <w:r w:rsidR="009E40B8" w:rsidRPr="00FF2F95">
              <w:rPr>
                <w:sz w:val="22"/>
                <w:szCs w:val="22"/>
                <w:lang w:val="bg-BG"/>
              </w:rPr>
              <w:t>Процеси на създаване на стойност, които водят до оперативни резултати</w:t>
            </w:r>
          </w:p>
        </w:tc>
      </w:tr>
      <w:tr w:rsidR="0031381A" w:rsidRPr="00FF2F95" w14:paraId="4224D182" w14:textId="77777777" w:rsidTr="0031381A">
        <w:tc>
          <w:tcPr>
            <w:tcW w:w="8767" w:type="dxa"/>
          </w:tcPr>
          <w:p w14:paraId="76AF678F" w14:textId="567ACF73"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3.3 </w:t>
            </w:r>
            <w:r w:rsidR="009E40B8" w:rsidRPr="00FF2F95">
              <w:rPr>
                <w:sz w:val="22"/>
                <w:szCs w:val="22"/>
                <w:lang w:val="bg-BG"/>
              </w:rPr>
              <w:t>Политика по отношение на персонала според уменията и перспективите</w:t>
            </w:r>
          </w:p>
        </w:tc>
      </w:tr>
      <w:tr w:rsidR="0031381A" w:rsidRPr="00FF2F95" w14:paraId="50228684" w14:textId="77777777" w:rsidTr="0031381A">
        <w:tc>
          <w:tcPr>
            <w:tcW w:w="8767" w:type="dxa"/>
          </w:tcPr>
          <w:p w14:paraId="19864C1C" w14:textId="4F4C943C"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3.4 </w:t>
            </w:r>
            <w:r w:rsidR="009E40B8" w:rsidRPr="00FF2F95">
              <w:rPr>
                <w:sz w:val="22"/>
                <w:szCs w:val="22"/>
                <w:lang w:val="bg-BG"/>
              </w:rPr>
              <w:t>Разработена планова методология за проследяване на развитието на предприятието</w:t>
            </w:r>
          </w:p>
        </w:tc>
      </w:tr>
      <w:tr w:rsidR="0031381A" w:rsidRPr="00FF2F95" w14:paraId="335EC91B" w14:textId="77777777" w:rsidTr="0031381A">
        <w:tc>
          <w:tcPr>
            <w:tcW w:w="8767" w:type="dxa"/>
          </w:tcPr>
          <w:p w14:paraId="578F6692" w14:textId="43656C5D"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3.5 </w:t>
            </w:r>
            <w:r w:rsidR="009E40B8" w:rsidRPr="00FF2F95">
              <w:rPr>
                <w:sz w:val="22"/>
                <w:szCs w:val="22"/>
                <w:lang w:val="bg-BG"/>
              </w:rPr>
              <w:t>Адекватно определяне на бюджетите спрямо стопанските цели и отговорностите</w:t>
            </w:r>
          </w:p>
        </w:tc>
      </w:tr>
      <w:tr w:rsidR="0031381A" w:rsidRPr="00FF2F95" w14:paraId="3540A035" w14:textId="77777777" w:rsidTr="0031381A">
        <w:tc>
          <w:tcPr>
            <w:tcW w:w="8767" w:type="dxa"/>
          </w:tcPr>
          <w:p w14:paraId="5655D105" w14:textId="1F618451"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3.6 </w:t>
            </w:r>
            <w:r w:rsidR="009E40B8" w:rsidRPr="00FF2F95">
              <w:rPr>
                <w:sz w:val="22"/>
                <w:szCs w:val="22"/>
                <w:lang w:val="bg-BG"/>
              </w:rPr>
              <w:t>Съответствие между отговорностите и бюджетите от една страна и стопанските цели от друга</w:t>
            </w:r>
          </w:p>
        </w:tc>
      </w:tr>
      <w:tr w:rsidR="0031381A" w:rsidRPr="00FF2F95" w14:paraId="6C0B5B7E" w14:textId="77777777" w:rsidTr="0031381A">
        <w:tc>
          <w:tcPr>
            <w:tcW w:w="8767" w:type="dxa"/>
          </w:tcPr>
          <w:p w14:paraId="0B4EE09B" w14:textId="20E92190"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3.7 </w:t>
            </w:r>
            <w:r w:rsidR="009E40B8" w:rsidRPr="00FF2F95">
              <w:rPr>
                <w:sz w:val="22"/>
                <w:szCs w:val="22"/>
                <w:lang w:val="bg-BG"/>
              </w:rPr>
              <w:t>Наблюдение на ресурсите (материални, финансови, човешки ресурси)</w:t>
            </w:r>
          </w:p>
        </w:tc>
      </w:tr>
      <w:tr w:rsidR="0031381A" w:rsidRPr="00FF2F95" w14:paraId="4D6EB6C2" w14:textId="77777777" w:rsidTr="0031381A">
        <w:tc>
          <w:tcPr>
            <w:tcW w:w="8767" w:type="dxa"/>
          </w:tcPr>
          <w:p w14:paraId="0AC1F207" w14:textId="6082D01E"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3.8 </w:t>
            </w:r>
            <w:r w:rsidR="009E40B8" w:rsidRPr="00FF2F95">
              <w:rPr>
                <w:sz w:val="22"/>
                <w:szCs w:val="22"/>
                <w:lang w:val="bg-BG"/>
              </w:rPr>
              <w:t>Способност за възлагане на дейности на външни изпълнители при възникване на затруднения</w:t>
            </w:r>
          </w:p>
        </w:tc>
      </w:tr>
      <w:tr w:rsidR="0031381A" w:rsidRPr="00FF2F95" w14:paraId="02BB0D37" w14:textId="77777777" w:rsidTr="0031381A">
        <w:tc>
          <w:tcPr>
            <w:tcW w:w="8767" w:type="dxa"/>
          </w:tcPr>
          <w:p w14:paraId="2B65FD81" w14:textId="74290935"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3.9 </w:t>
            </w:r>
            <w:r w:rsidR="009E40B8" w:rsidRPr="00FF2F95">
              <w:rPr>
                <w:sz w:val="22"/>
                <w:szCs w:val="22"/>
                <w:lang w:val="bg-BG"/>
              </w:rPr>
              <w:t>Вътрешни показатели за ранно предупреждение</w:t>
            </w:r>
          </w:p>
        </w:tc>
      </w:tr>
      <w:tr w:rsidR="0031381A" w:rsidRPr="00FF2F95" w14:paraId="00042484" w14:textId="77777777" w:rsidTr="0031381A">
        <w:tc>
          <w:tcPr>
            <w:tcW w:w="8767" w:type="dxa"/>
            <w:shd w:val="clear" w:color="auto" w:fill="8DB3E2" w:themeFill="text2" w:themeFillTint="66"/>
          </w:tcPr>
          <w:p w14:paraId="5CF6B82B" w14:textId="40D660DC" w:rsidR="0031381A" w:rsidRPr="00923CED" w:rsidRDefault="0031381A" w:rsidP="009E40B8">
            <w:pPr>
              <w:pStyle w:val="BodyText"/>
              <w:spacing w:line="276" w:lineRule="auto"/>
              <w:ind w:right="932"/>
              <w:jc w:val="both"/>
              <w:rPr>
                <w:lang w:val="bg-BG"/>
              </w:rPr>
            </w:pPr>
            <w:r w:rsidRPr="00923CED">
              <w:rPr>
                <w:b/>
                <w:bCs/>
                <w:lang w:val="bg-BG"/>
              </w:rPr>
              <w:t xml:space="preserve">4 – </w:t>
            </w:r>
            <w:r w:rsidR="009E40B8" w:rsidRPr="00FF2F95">
              <w:rPr>
                <w:b/>
                <w:bCs/>
                <w:lang w:val="bg-BG"/>
              </w:rPr>
              <w:t>Финансови и пазарни аспекти</w:t>
            </w:r>
          </w:p>
        </w:tc>
      </w:tr>
      <w:tr w:rsidR="0031381A" w:rsidRPr="00FF2F95" w14:paraId="3598C54A" w14:textId="77777777" w:rsidTr="0031381A">
        <w:tc>
          <w:tcPr>
            <w:tcW w:w="8767" w:type="dxa"/>
          </w:tcPr>
          <w:p w14:paraId="39F98CBB" w14:textId="733465F7"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4.1 </w:t>
            </w:r>
            <w:r w:rsidR="009E40B8" w:rsidRPr="00FF2F95">
              <w:rPr>
                <w:sz w:val="22"/>
                <w:szCs w:val="22"/>
                <w:lang w:val="bg-BG"/>
              </w:rPr>
              <w:t>Брой възможности за финансиране на предприятието</w:t>
            </w:r>
          </w:p>
        </w:tc>
      </w:tr>
      <w:tr w:rsidR="0031381A" w:rsidRPr="00FF2F95" w14:paraId="5B1D7986" w14:textId="77777777" w:rsidTr="0031381A">
        <w:tc>
          <w:tcPr>
            <w:tcW w:w="8767" w:type="dxa"/>
          </w:tcPr>
          <w:p w14:paraId="40D58A0A" w14:textId="6AE31086"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4.2 </w:t>
            </w:r>
            <w:r w:rsidR="009E40B8" w:rsidRPr="00FF2F95">
              <w:rPr>
                <w:sz w:val="22"/>
                <w:szCs w:val="22"/>
                <w:lang w:val="bg-BG"/>
              </w:rPr>
              <w:t>Планове за погасяване на дълга</w:t>
            </w:r>
          </w:p>
        </w:tc>
      </w:tr>
      <w:tr w:rsidR="0031381A" w:rsidRPr="00FF2F95" w14:paraId="6D4312B8" w14:textId="77777777" w:rsidTr="0031381A">
        <w:tc>
          <w:tcPr>
            <w:tcW w:w="8767" w:type="dxa"/>
          </w:tcPr>
          <w:p w14:paraId="14CBE5FF" w14:textId="3135F566"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4.3 </w:t>
            </w:r>
            <w:r w:rsidR="009E40B8" w:rsidRPr="00FF2F95">
              <w:rPr>
                <w:sz w:val="22"/>
                <w:szCs w:val="22"/>
                <w:lang w:val="bg-BG"/>
              </w:rPr>
              <w:t>Пазарен дял, продажби и експозиция, включително дистрибуция</w:t>
            </w:r>
          </w:p>
        </w:tc>
      </w:tr>
      <w:tr w:rsidR="0031381A" w:rsidRPr="00FF2F95" w14:paraId="375DEC0A" w14:textId="77777777" w:rsidTr="0031381A">
        <w:tc>
          <w:tcPr>
            <w:tcW w:w="8767" w:type="dxa"/>
          </w:tcPr>
          <w:p w14:paraId="413207B1" w14:textId="19BEB4B9"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4.4 </w:t>
            </w:r>
            <w:r w:rsidR="009E40B8" w:rsidRPr="00FF2F95">
              <w:rPr>
                <w:sz w:val="22"/>
                <w:szCs w:val="22"/>
                <w:lang w:val="bg-BG"/>
              </w:rPr>
              <w:t>Анализ на пазара, събиране и обработка на данни</w:t>
            </w:r>
          </w:p>
        </w:tc>
      </w:tr>
      <w:tr w:rsidR="0031381A" w:rsidRPr="00FF2F95" w14:paraId="7454B6D3" w14:textId="77777777" w:rsidTr="0031381A">
        <w:tc>
          <w:tcPr>
            <w:tcW w:w="8767" w:type="dxa"/>
          </w:tcPr>
          <w:p w14:paraId="29351433" w14:textId="51DAD403"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4.5 </w:t>
            </w:r>
            <w:r w:rsidR="009E40B8" w:rsidRPr="00FF2F95">
              <w:rPr>
                <w:sz w:val="22"/>
                <w:szCs w:val="22"/>
                <w:lang w:val="bg-BG"/>
              </w:rPr>
              <w:t>Чувствителност на предприятието към крайните срокове за издължаване от страна на клиентите</w:t>
            </w:r>
          </w:p>
        </w:tc>
      </w:tr>
      <w:tr w:rsidR="0031381A" w:rsidRPr="00FF2F95" w14:paraId="43A6DB84" w14:textId="77777777" w:rsidTr="0031381A">
        <w:tc>
          <w:tcPr>
            <w:tcW w:w="8767" w:type="dxa"/>
          </w:tcPr>
          <w:p w14:paraId="70F6B5BC" w14:textId="0A2834F9"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lastRenderedPageBreak/>
              <w:t xml:space="preserve">4.6 </w:t>
            </w:r>
            <w:r w:rsidR="009E40B8" w:rsidRPr="00FF2F95">
              <w:rPr>
                <w:sz w:val="22"/>
                <w:szCs w:val="22"/>
                <w:lang w:val="bg-BG"/>
              </w:rPr>
              <w:t>Равнище на ликвидността и оцеляване на предприятието</w:t>
            </w:r>
          </w:p>
        </w:tc>
      </w:tr>
      <w:tr w:rsidR="0031381A" w:rsidRPr="00FF2F95" w14:paraId="01BC207D" w14:textId="77777777" w:rsidTr="0031381A">
        <w:tc>
          <w:tcPr>
            <w:tcW w:w="8767" w:type="dxa"/>
          </w:tcPr>
          <w:p w14:paraId="73403848" w14:textId="4F2FE2EF"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4.7 </w:t>
            </w:r>
            <w:r w:rsidR="009E40B8" w:rsidRPr="00FF2F95">
              <w:rPr>
                <w:sz w:val="22"/>
                <w:szCs w:val="22"/>
                <w:lang w:val="bg-BG"/>
              </w:rPr>
              <w:t>Източници на финансиране при извънредни обстоятелства</w:t>
            </w:r>
          </w:p>
        </w:tc>
      </w:tr>
      <w:tr w:rsidR="0031381A" w:rsidRPr="00FF2F95" w14:paraId="41B2DB96" w14:textId="77777777" w:rsidTr="0031381A">
        <w:tc>
          <w:tcPr>
            <w:tcW w:w="8767" w:type="dxa"/>
          </w:tcPr>
          <w:p w14:paraId="2937187A" w14:textId="7690E63C"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4.8 </w:t>
            </w:r>
            <w:r w:rsidR="009E40B8" w:rsidRPr="00FF2F95">
              <w:rPr>
                <w:sz w:val="22"/>
                <w:szCs w:val="22"/>
                <w:lang w:val="bg-BG"/>
              </w:rPr>
              <w:t>Подход към целевия пазар</w:t>
            </w:r>
          </w:p>
        </w:tc>
      </w:tr>
      <w:tr w:rsidR="0031381A" w:rsidRPr="00FF2F95" w14:paraId="3A957049" w14:textId="77777777" w:rsidTr="0031381A">
        <w:tc>
          <w:tcPr>
            <w:tcW w:w="8767" w:type="dxa"/>
            <w:shd w:val="clear" w:color="auto" w:fill="8DB3E2" w:themeFill="text2" w:themeFillTint="66"/>
          </w:tcPr>
          <w:p w14:paraId="059EDD1E" w14:textId="6236BA54" w:rsidR="0031381A" w:rsidRPr="00923CED" w:rsidRDefault="0031381A" w:rsidP="009E40B8">
            <w:pPr>
              <w:pStyle w:val="BodyText"/>
              <w:spacing w:line="276" w:lineRule="auto"/>
              <w:ind w:right="932"/>
              <w:jc w:val="both"/>
              <w:rPr>
                <w:lang w:val="bg-BG"/>
              </w:rPr>
            </w:pPr>
            <w:r w:rsidRPr="00923CED">
              <w:rPr>
                <w:b/>
                <w:bCs/>
                <w:lang w:val="bg-BG"/>
              </w:rPr>
              <w:t xml:space="preserve">5 – </w:t>
            </w:r>
            <w:r w:rsidR="009E40B8" w:rsidRPr="00FF2F95">
              <w:rPr>
                <w:b/>
                <w:bCs/>
                <w:lang w:val="bg-BG"/>
              </w:rPr>
              <w:t>Устойчивост и иновации</w:t>
            </w:r>
          </w:p>
        </w:tc>
      </w:tr>
      <w:tr w:rsidR="0031381A" w:rsidRPr="00FF2F95" w14:paraId="5D33136E" w14:textId="77777777" w:rsidTr="0031381A">
        <w:tc>
          <w:tcPr>
            <w:tcW w:w="8767" w:type="dxa"/>
          </w:tcPr>
          <w:p w14:paraId="120176B1" w14:textId="1B1DBFCE"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5.1 </w:t>
            </w:r>
            <w:r w:rsidR="009E40B8" w:rsidRPr="00FF2F95">
              <w:rPr>
                <w:sz w:val="22"/>
                <w:szCs w:val="22"/>
                <w:lang w:val="bg-BG"/>
              </w:rPr>
              <w:t>Марка и уникалност на бизнеса и продуктите</w:t>
            </w:r>
          </w:p>
        </w:tc>
      </w:tr>
      <w:tr w:rsidR="0031381A" w:rsidRPr="00FF2F95" w14:paraId="60052576" w14:textId="77777777" w:rsidTr="0031381A">
        <w:tc>
          <w:tcPr>
            <w:tcW w:w="8767" w:type="dxa"/>
          </w:tcPr>
          <w:p w14:paraId="0B7D4678" w14:textId="08832AA5"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5.2 </w:t>
            </w:r>
            <w:r w:rsidR="009E40B8" w:rsidRPr="00FF2F95">
              <w:rPr>
                <w:sz w:val="22"/>
                <w:szCs w:val="22"/>
                <w:lang w:val="bg-BG"/>
              </w:rPr>
              <w:t>Използвани новаторски подходи</w:t>
            </w:r>
          </w:p>
        </w:tc>
      </w:tr>
      <w:tr w:rsidR="0031381A" w:rsidRPr="00FF2F95" w14:paraId="498AFDC3" w14:textId="77777777" w:rsidTr="0031381A">
        <w:tc>
          <w:tcPr>
            <w:tcW w:w="8767" w:type="dxa"/>
          </w:tcPr>
          <w:p w14:paraId="407AFEBA" w14:textId="29B63634"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5.3 </w:t>
            </w:r>
            <w:r w:rsidR="009E40B8" w:rsidRPr="00FF2F95">
              <w:rPr>
                <w:sz w:val="22"/>
                <w:szCs w:val="22"/>
                <w:lang w:val="bg-BG"/>
              </w:rPr>
              <w:t>Механизми за управление на кризи</w:t>
            </w:r>
          </w:p>
        </w:tc>
      </w:tr>
      <w:tr w:rsidR="0031381A" w:rsidRPr="00FF2F95" w14:paraId="54D181B8" w14:textId="77777777" w:rsidTr="0031381A">
        <w:tc>
          <w:tcPr>
            <w:tcW w:w="8767" w:type="dxa"/>
          </w:tcPr>
          <w:p w14:paraId="7435F3A9" w14:textId="5AD3DD29"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5.4 </w:t>
            </w:r>
            <w:r w:rsidR="009E40B8" w:rsidRPr="00FF2F95">
              <w:rPr>
                <w:sz w:val="22"/>
                <w:szCs w:val="22"/>
                <w:lang w:val="bg-BG"/>
              </w:rPr>
              <w:t>Диверсификация на продуктите/услугите</w:t>
            </w:r>
          </w:p>
        </w:tc>
      </w:tr>
      <w:tr w:rsidR="0031381A" w:rsidRPr="00FF2F95" w14:paraId="7F62702B" w14:textId="77777777" w:rsidTr="0031381A">
        <w:tc>
          <w:tcPr>
            <w:tcW w:w="8767" w:type="dxa"/>
          </w:tcPr>
          <w:p w14:paraId="046A5C45" w14:textId="50391F6F"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5.5 </w:t>
            </w:r>
            <w:r w:rsidR="009E40B8" w:rsidRPr="00FF2F95">
              <w:rPr>
                <w:sz w:val="22"/>
                <w:szCs w:val="22"/>
                <w:lang w:val="bg-BG"/>
              </w:rPr>
              <w:t>Способност да се изпълнява/приема план за преструктуриране</w:t>
            </w:r>
          </w:p>
        </w:tc>
      </w:tr>
      <w:tr w:rsidR="0031381A" w:rsidRPr="00FF2F95" w14:paraId="16FC1662" w14:textId="77777777" w:rsidTr="0031381A">
        <w:tc>
          <w:tcPr>
            <w:tcW w:w="8767" w:type="dxa"/>
          </w:tcPr>
          <w:p w14:paraId="7E762F28" w14:textId="265FD852"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5.6 </w:t>
            </w:r>
            <w:r w:rsidR="009E40B8" w:rsidRPr="00FF2F95">
              <w:rPr>
                <w:sz w:val="22"/>
                <w:szCs w:val="22"/>
                <w:lang w:val="bg-BG"/>
              </w:rPr>
              <w:t>Възможност за повторна употреба на отделни компоненти при възникване на проблеми</w:t>
            </w:r>
          </w:p>
        </w:tc>
      </w:tr>
      <w:tr w:rsidR="0031381A" w:rsidRPr="00FF2F95" w14:paraId="172ACA94" w14:textId="77777777" w:rsidTr="0031381A">
        <w:tc>
          <w:tcPr>
            <w:tcW w:w="8767" w:type="dxa"/>
          </w:tcPr>
          <w:p w14:paraId="5FF36306" w14:textId="1D6D5B76"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5.7 </w:t>
            </w:r>
            <w:r w:rsidR="009E40B8" w:rsidRPr="00FF2F95">
              <w:rPr>
                <w:sz w:val="22"/>
                <w:szCs w:val="22"/>
                <w:lang w:val="bg-BG"/>
              </w:rPr>
              <w:t>Нормативна уредба на политиката за даване на втори шанс</w:t>
            </w:r>
          </w:p>
        </w:tc>
      </w:tr>
      <w:tr w:rsidR="0031381A" w:rsidRPr="00FF2F95" w14:paraId="2301E644" w14:textId="77777777" w:rsidTr="0031381A">
        <w:tc>
          <w:tcPr>
            <w:tcW w:w="8767" w:type="dxa"/>
          </w:tcPr>
          <w:p w14:paraId="5FAA4ABC" w14:textId="4FD61BAF" w:rsidR="0031381A" w:rsidRPr="00923CED" w:rsidRDefault="0031381A" w:rsidP="0031381A">
            <w:pPr>
              <w:pStyle w:val="BodyText"/>
              <w:spacing w:line="276" w:lineRule="auto"/>
              <w:ind w:right="932"/>
              <w:jc w:val="both"/>
              <w:rPr>
                <w:sz w:val="22"/>
                <w:szCs w:val="22"/>
                <w:lang w:val="bg-BG"/>
              </w:rPr>
            </w:pPr>
            <w:r w:rsidRPr="00923CED">
              <w:rPr>
                <w:sz w:val="22"/>
                <w:szCs w:val="22"/>
                <w:lang w:val="bg-BG"/>
              </w:rPr>
              <w:t xml:space="preserve">5.8 </w:t>
            </w:r>
            <w:r w:rsidR="009E40B8" w:rsidRPr="00FF2F95">
              <w:rPr>
                <w:sz w:val="22"/>
                <w:szCs w:val="22"/>
                <w:lang w:val="bg-BG"/>
              </w:rPr>
              <w:t>Познаване на движещите сили на организацията</w:t>
            </w:r>
          </w:p>
        </w:tc>
      </w:tr>
    </w:tbl>
    <w:p w14:paraId="1AEB7B9F" w14:textId="77777777" w:rsidR="0031381A" w:rsidRPr="00923CED" w:rsidRDefault="0031381A" w:rsidP="0031381A">
      <w:pPr>
        <w:pStyle w:val="BodyText"/>
        <w:spacing w:line="276" w:lineRule="auto"/>
        <w:ind w:left="300" w:right="932"/>
        <w:jc w:val="both"/>
        <w:rPr>
          <w:lang w:val="bg-BG"/>
        </w:rPr>
      </w:pPr>
    </w:p>
    <w:p w14:paraId="56F25016" w14:textId="2B9DCBF6" w:rsidR="0031381A" w:rsidRPr="00923CED" w:rsidRDefault="009E40B8" w:rsidP="0031381A">
      <w:pPr>
        <w:pStyle w:val="BodyText"/>
        <w:pBdr>
          <w:top w:val="single" w:sz="4" w:space="1" w:color="auto"/>
          <w:left w:val="single" w:sz="4" w:space="4" w:color="auto"/>
          <w:bottom w:val="single" w:sz="4" w:space="1" w:color="auto"/>
          <w:right w:val="single" w:sz="4" w:space="4" w:color="auto"/>
        </w:pBdr>
        <w:shd w:val="clear" w:color="auto" w:fill="8DB3E2" w:themeFill="text2" w:themeFillTint="66"/>
        <w:spacing w:line="276" w:lineRule="auto"/>
        <w:ind w:left="426" w:right="110"/>
        <w:jc w:val="both"/>
        <w:rPr>
          <w:sz w:val="22"/>
          <w:szCs w:val="22"/>
          <w:lang w:val="bg-BG"/>
        </w:rPr>
      </w:pPr>
      <w:r w:rsidRPr="00FF2F95">
        <w:rPr>
          <w:sz w:val="22"/>
          <w:szCs w:val="22"/>
          <w:lang w:val="bg-BG"/>
        </w:rPr>
        <w:t xml:space="preserve">По въпроса за методологията за определяне на длъжник в категорията „в опасност от несъстоятелност“ чрез набора от горепосочените КПР екипът предлага да не се използва предварително зададен алгоритъм с </w:t>
      </w:r>
      <w:r w:rsidR="00754B82" w:rsidRPr="00FF2F95">
        <w:rPr>
          <w:sz w:val="22"/>
          <w:szCs w:val="22"/>
          <w:lang w:val="bg-BG"/>
        </w:rPr>
        <w:t>определени тегла на различните области и КПР.</w:t>
      </w:r>
      <w:r w:rsidR="0031381A" w:rsidRPr="00923CED">
        <w:rPr>
          <w:sz w:val="22"/>
          <w:szCs w:val="22"/>
          <w:lang w:val="bg-BG"/>
        </w:rPr>
        <w:t xml:space="preserve"> </w:t>
      </w:r>
    </w:p>
    <w:p w14:paraId="28F74737" w14:textId="77777777" w:rsidR="0031381A" w:rsidRPr="00923CED" w:rsidRDefault="0031381A" w:rsidP="0031381A">
      <w:pPr>
        <w:pStyle w:val="BodyText"/>
        <w:spacing w:line="276" w:lineRule="auto"/>
        <w:ind w:left="300" w:right="935"/>
        <w:jc w:val="both"/>
        <w:rPr>
          <w:lang w:val="bg-BG"/>
        </w:rPr>
      </w:pPr>
    </w:p>
    <w:p w14:paraId="3173E00C" w14:textId="69EB570F" w:rsidR="0031381A" w:rsidRPr="00FF2F95" w:rsidRDefault="00754B82" w:rsidP="0031381A">
      <w:pPr>
        <w:jc w:val="both"/>
        <w:rPr>
          <w:lang w:val="bg-BG"/>
        </w:rPr>
      </w:pPr>
      <w:r w:rsidRPr="00FF2F95">
        <w:rPr>
          <w:lang w:val="bg-BG"/>
        </w:rPr>
        <w:t>Независимо от това се смята, че</w:t>
      </w:r>
      <w:r w:rsidR="0031381A" w:rsidRPr="00923CED">
        <w:rPr>
          <w:lang w:val="bg-BG"/>
        </w:rPr>
        <w:t>:</w:t>
      </w:r>
    </w:p>
    <w:p w14:paraId="5FA66C04" w14:textId="77777777" w:rsidR="00754B82" w:rsidRPr="00FF2F95" w:rsidRDefault="00754B82" w:rsidP="0031381A">
      <w:pPr>
        <w:jc w:val="both"/>
        <w:rPr>
          <w:lang w:val="bg-BG"/>
        </w:rPr>
      </w:pPr>
    </w:p>
    <w:p w14:paraId="456708BF" w14:textId="2C2BC3A5" w:rsidR="0031381A" w:rsidRPr="00923CED" w:rsidRDefault="00754B82" w:rsidP="00DD7E9C">
      <w:pPr>
        <w:pStyle w:val="BodyText"/>
        <w:numPr>
          <w:ilvl w:val="0"/>
          <w:numId w:val="79"/>
        </w:numPr>
        <w:spacing w:line="276" w:lineRule="auto"/>
        <w:ind w:left="426" w:right="140"/>
        <w:rPr>
          <w:sz w:val="22"/>
          <w:szCs w:val="22"/>
          <w:lang w:val="bg-BG"/>
        </w:rPr>
      </w:pPr>
      <w:r w:rsidRPr="00FF2F95">
        <w:rPr>
          <w:sz w:val="22"/>
          <w:szCs w:val="22"/>
          <w:lang w:val="bg-BG"/>
        </w:rPr>
        <w:t>За всеки КПР следва да се зададе скала за оценяване</w:t>
      </w:r>
      <w:r w:rsidR="0031381A" w:rsidRPr="00923CED">
        <w:rPr>
          <w:sz w:val="22"/>
          <w:szCs w:val="22"/>
          <w:lang w:val="bg-BG"/>
        </w:rPr>
        <w:t xml:space="preserve"> (</w:t>
      </w:r>
      <w:r w:rsidRPr="00FF2F95">
        <w:rPr>
          <w:sz w:val="22"/>
          <w:szCs w:val="22"/>
          <w:lang w:val="bg-BG"/>
        </w:rPr>
        <w:t>т.е.</w:t>
      </w:r>
      <w:r w:rsidRPr="00923CED">
        <w:rPr>
          <w:sz w:val="22"/>
          <w:szCs w:val="22"/>
          <w:lang w:val="bg-BG"/>
        </w:rPr>
        <w:t xml:space="preserve"> </w:t>
      </w:r>
      <w:r w:rsidRPr="00FF2F95">
        <w:rPr>
          <w:sz w:val="22"/>
          <w:szCs w:val="22"/>
          <w:lang w:val="bg-BG"/>
        </w:rPr>
        <w:t xml:space="preserve">скала от 1 – напълно съгласен, което означава, че изискването е изцяло спазено до 5 – </w:t>
      </w:r>
      <w:r w:rsidR="00FE515B" w:rsidRPr="00FF2F95">
        <w:rPr>
          <w:sz w:val="22"/>
          <w:szCs w:val="22"/>
          <w:lang w:val="bg-BG"/>
        </w:rPr>
        <w:t>категорично</w:t>
      </w:r>
      <w:r w:rsidRPr="00FF2F95">
        <w:rPr>
          <w:sz w:val="22"/>
          <w:szCs w:val="22"/>
          <w:lang w:val="bg-BG"/>
        </w:rPr>
        <w:t xml:space="preserve"> несъгласен</w:t>
      </w:r>
      <w:r w:rsidR="0031381A" w:rsidRPr="00923CED">
        <w:rPr>
          <w:rStyle w:val="FootnoteReference"/>
          <w:sz w:val="22"/>
          <w:szCs w:val="22"/>
          <w:lang w:val="bg-BG"/>
        </w:rPr>
        <w:footnoteReference w:id="103"/>
      </w:r>
      <w:r w:rsidR="0031381A" w:rsidRPr="00923CED">
        <w:rPr>
          <w:sz w:val="22"/>
          <w:szCs w:val="22"/>
          <w:lang w:val="bg-BG"/>
        </w:rPr>
        <w:t>)</w:t>
      </w:r>
      <w:r w:rsidRPr="00FF2F95">
        <w:rPr>
          <w:sz w:val="22"/>
          <w:szCs w:val="22"/>
          <w:lang w:val="bg-BG"/>
        </w:rPr>
        <w:t>, за да насочи длъжниците към установяване на най-големите трудности</w:t>
      </w:r>
      <w:r w:rsidR="008D2DC1" w:rsidRPr="00923CED">
        <w:rPr>
          <w:sz w:val="22"/>
          <w:szCs w:val="22"/>
          <w:lang w:val="bg-BG"/>
        </w:rPr>
        <w:t>.</w:t>
      </w:r>
      <w:r w:rsidR="0031381A" w:rsidRPr="00923CED">
        <w:rPr>
          <w:sz w:val="22"/>
          <w:szCs w:val="22"/>
          <w:lang w:val="bg-BG"/>
        </w:rPr>
        <w:br/>
      </w:r>
    </w:p>
    <w:p w14:paraId="1CC75FCE" w14:textId="25FD5E7E" w:rsidR="0031381A" w:rsidRPr="00923CED" w:rsidRDefault="00754B82" w:rsidP="00DD7E9C">
      <w:pPr>
        <w:pStyle w:val="BodyText"/>
        <w:numPr>
          <w:ilvl w:val="0"/>
          <w:numId w:val="79"/>
        </w:numPr>
        <w:spacing w:line="276" w:lineRule="auto"/>
        <w:ind w:left="426" w:right="140"/>
        <w:rPr>
          <w:sz w:val="22"/>
          <w:szCs w:val="22"/>
          <w:lang w:val="bg-BG"/>
        </w:rPr>
      </w:pPr>
      <w:r w:rsidRPr="00FF2F95">
        <w:rPr>
          <w:sz w:val="22"/>
          <w:szCs w:val="22"/>
          <w:lang w:val="bg-BG"/>
        </w:rPr>
        <w:t>За всяка област следва да се изчисли средната оценка</w:t>
      </w:r>
      <w:r w:rsidR="008D2DC1" w:rsidRPr="00923CED">
        <w:rPr>
          <w:sz w:val="22"/>
          <w:szCs w:val="22"/>
          <w:lang w:val="bg-BG"/>
        </w:rPr>
        <w:t>.</w:t>
      </w:r>
      <w:r w:rsidR="0031381A" w:rsidRPr="00923CED">
        <w:rPr>
          <w:sz w:val="22"/>
          <w:szCs w:val="22"/>
          <w:lang w:val="bg-BG"/>
        </w:rPr>
        <w:br/>
      </w:r>
    </w:p>
    <w:p w14:paraId="27B32233" w14:textId="041EE18B" w:rsidR="0031381A" w:rsidRPr="00923CED" w:rsidRDefault="00754B82" w:rsidP="00DD7E9C">
      <w:pPr>
        <w:pStyle w:val="BodyText"/>
        <w:numPr>
          <w:ilvl w:val="0"/>
          <w:numId w:val="79"/>
        </w:numPr>
        <w:spacing w:line="276" w:lineRule="auto"/>
        <w:ind w:left="426" w:right="140"/>
        <w:rPr>
          <w:sz w:val="22"/>
          <w:szCs w:val="22"/>
          <w:lang w:val="bg-BG"/>
        </w:rPr>
      </w:pPr>
      <w:r w:rsidRPr="00FF2F95">
        <w:rPr>
          <w:sz w:val="22"/>
          <w:szCs w:val="22"/>
          <w:lang w:val="bg-BG"/>
        </w:rPr>
        <w:t>Когато средната оценка е 3 или повече в две или повече области, длъжникът следва да се определи в категорията „в потенциална опасност от несъстоятелност“ (и длъжникът да бъде подпомогнат за по-задълбочена самооценка по тези теми)</w:t>
      </w:r>
      <w:r w:rsidR="008D2DC1" w:rsidRPr="00923CED">
        <w:rPr>
          <w:sz w:val="22"/>
          <w:szCs w:val="22"/>
          <w:lang w:val="bg-BG"/>
        </w:rPr>
        <w:t>.</w:t>
      </w:r>
      <w:r w:rsidR="0031381A" w:rsidRPr="00923CED">
        <w:rPr>
          <w:sz w:val="22"/>
          <w:szCs w:val="22"/>
          <w:lang w:val="bg-BG"/>
        </w:rPr>
        <w:br/>
      </w:r>
    </w:p>
    <w:p w14:paraId="1E33D97E" w14:textId="2FBF35D6" w:rsidR="0031381A" w:rsidRPr="00923CED" w:rsidRDefault="00754B82" w:rsidP="00DD7E9C">
      <w:pPr>
        <w:pStyle w:val="BodyText"/>
        <w:numPr>
          <w:ilvl w:val="0"/>
          <w:numId w:val="79"/>
        </w:numPr>
        <w:spacing w:line="276" w:lineRule="auto"/>
        <w:ind w:left="426" w:right="140"/>
        <w:rPr>
          <w:sz w:val="22"/>
          <w:szCs w:val="22"/>
          <w:lang w:val="bg-BG"/>
        </w:rPr>
      </w:pPr>
      <w:r w:rsidRPr="00FF2F95">
        <w:rPr>
          <w:sz w:val="22"/>
          <w:szCs w:val="22"/>
          <w:lang w:val="bg-BG"/>
        </w:rPr>
        <w:t>Чрез по-нататъшна преценка се съставя „кратък списък“ на длъжниците в потенциална опасност от несъстоятелност, за да се потвърди затрудненото им положение</w:t>
      </w:r>
      <w:r w:rsidR="008D2DC1" w:rsidRPr="00923CED">
        <w:rPr>
          <w:sz w:val="22"/>
          <w:szCs w:val="22"/>
          <w:lang w:val="bg-BG"/>
        </w:rPr>
        <w:t>.</w:t>
      </w:r>
      <w:r w:rsidR="0031381A" w:rsidRPr="00923CED">
        <w:rPr>
          <w:sz w:val="22"/>
          <w:szCs w:val="22"/>
          <w:lang w:val="bg-BG"/>
        </w:rPr>
        <w:br/>
      </w:r>
    </w:p>
    <w:p w14:paraId="462B7DE1" w14:textId="5365BEA0" w:rsidR="0031381A" w:rsidRPr="00923CED" w:rsidRDefault="00754B82" w:rsidP="00DD7E9C">
      <w:pPr>
        <w:pStyle w:val="BodyText"/>
        <w:numPr>
          <w:ilvl w:val="0"/>
          <w:numId w:val="79"/>
        </w:numPr>
        <w:spacing w:line="276" w:lineRule="auto"/>
        <w:ind w:left="426" w:right="140"/>
        <w:rPr>
          <w:sz w:val="22"/>
          <w:szCs w:val="22"/>
          <w:lang w:val="bg-BG"/>
        </w:rPr>
      </w:pPr>
      <w:r w:rsidRPr="00FF2F95">
        <w:rPr>
          <w:sz w:val="22"/>
          <w:szCs w:val="22"/>
          <w:lang w:val="bg-BG"/>
        </w:rPr>
        <w:t>Когато е достатъчно добре утвърдена рамката за оценяване на длъжниците, може да се включат допълнителни инструменти и методологии (например радарни графики, които интуитивно разкриват слабостите на длъжниците и позволяват сравнителен анализ), така че процесът да се оптимизира и да се намали субективният елемент.</w:t>
      </w:r>
    </w:p>
    <w:p w14:paraId="0D89090B" w14:textId="77777777" w:rsidR="0031381A" w:rsidRPr="00923CED" w:rsidRDefault="0031381A" w:rsidP="0031381A">
      <w:pPr>
        <w:rPr>
          <w:lang w:val="bg-BG"/>
        </w:rPr>
      </w:pPr>
    </w:p>
    <w:p w14:paraId="1F29BBEF" w14:textId="77777777" w:rsidR="004734C1" w:rsidRPr="00923CED" w:rsidRDefault="004734C1" w:rsidP="00D3353C">
      <w:pPr>
        <w:pStyle w:val="Heading1"/>
        <w:spacing w:before="79"/>
        <w:ind w:left="0"/>
        <w:jc w:val="both"/>
        <w:rPr>
          <w:b w:val="0"/>
          <w:sz w:val="16"/>
          <w:lang w:val="bg-BG"/>
        </w:rPr>
      </w:pPr>
    </w:p>
    <w:sectPr w:rsidR="004734C1" w:rsidRPr="00923CED">
      <w:headerReference w:type="even" r:id="rId63"/>
      <w:headerReference w:type="default" r:id="rId64"/>
      <w:footerReference w:type="default" r:id="rId65"/>
      <w:headerReference w:type="first" r:id="rId6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855E7" w14:textId="77777777" w:rsidR="004B2338" w:rsidRDefault="004B2338">
      <w:r>
        <w:separator/>
      </w:r>
    </w:p>
  </w:endnote>
  <w:endnote w:type="continuationSeparator" w:id="0">
    <w:p w14:paraId="75C6FE4A" w14:textId="77777777" w:rsidR="004B2338" w:rsidRDefault="004B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4AE4A" w14:textId="23CD40F6" w:rsidR="005272D9" w:rsidRDefault="005272D9">
    <w:pPr>
      <w:pStyle w:val="Footer"/>
    </w:pPr>
    <w:r>
      <w:rPr>
        <w:noProof/>
      </w:rPr>
      <mc:AlternateContent>
        <mc:Choice Requires="wps">
          <w:drawing>
            <wp:anchor distT="0" distB="0" distL="114300" distR="114300" simplePos="0" relativeHeight="456543710" behindDoc="0" locked="0" layoutInCell="0" allowOverlap="1" wp14:anchorId="1441CFDF" wp14:editId="53670A56">
              <wp:simplePos x="0" y="0"/>
              <wp:positionH relativeFrom="page">
                <wp:align>right</wp:align>
              </wp:positionH>
              <wp:positionV relativeFrom="page">
                <wp:align>bottom</wp:align>
              </wp:positionV>
              <wp:extent cx="7772400" cy="463550"/>
              <wp:effectExtent l="0" t="0" r="0" b="12700"/>
              <wp:wrapNone/>
              <wp:docPr id="10" name="MSIPCMf20a4c33b67e0903e28420b3"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59DE4" w14:textId="76CE47F2" w:rsidR="005272D9" w:rsidRPr="007D2CA0" w:rsidRDefault="007D2CA0" w:rsidP="007D2CA0">
                          <w:pPr>
                            <w:jc w:val="right"/>
                            <w:rPr>
                              <w:rFonts w:ascii="Calibri" w:hAnsi="Calibri" w:cs="Calibri"/>
                              <w:color w:val="000000"/>
                              <w:sz w:val="24"/>
                              <w:lang w:val="bg-BG"/>
                            </w:rPr>
                          </w:pPr>
                          <w:r w:rsidRPr="007D2CA0">
                            <w:rPr>
                              <w:rFonts w:ascii="Calibri" w:hAnsi="Calibri" w:cs="Calibri"/>
                              <w:color w:val="000000"/>
                              <w:sz w:val="24"/>
                              <w:lang w:val="bg-BG"/>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441CFDF" id="_x0000_t202" coordsize="21600,21600" o:spt="202" path="m,l,21600r21600,l21600,xe">
              <v:stroke joinstyle="miter"/>
              <v:path gradientshapeok="t" o:connecttype="rect"/>
            </v:shapetype>
            <v:shape id="MSIPCMf20a4c33b67e0903e28420b3" o:spid="_x0000_s1046" type="#_x0000_t202" alt="{&quot;HashCode&quot;:1990712160,&quot;Height&quot;:9999999.0,&quot;Width&quot;:9999999.0,&quot;Placement&quot;:&quot;Footer&quot;,&quot;Index&quot;:&quot;Primary&quot;,&quot;Section&quot;:1,&quot;Top&quot;:0.0,&quot;Left&quot;:0.0}" style="position:absolute;margin-left:560.8pt;margin-top:0;width:612pt;height:36.5pt;z-index:45654371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" o:allowincell="f" filled="f" stroked="f" strokeweight=".5pt">
              <v:textbox inset=",0,20pt,0">
                <w:txbxContent>
                  <w:p w14:paraId="44459DE4" w14:textId="76CE47F2" w:rsidR="005272D9" w:rsidRPr="007D2CA0" w:rsidRDefault="007D2CA0" w:rsidP="007D2CA0">
                    <w:pPr>
                      <w:jc w:val="right"/>
                      <w:rPr>
                        <w:rFonts w:ascii="Calibri" w:hAnsi="Calibri" w:cs="Calibri"/>
                        <w:color w:val="000000"/>
                        <w:sz w:val="24"/>
                        <w:lang w:val="bg-BG"/>
                      </w:rPr>
                    </w:pPr>
                    <w:r w:rsidRPr="007D2CA0">
                      <w:rPr>
                        <w:rFonts w:ascii="Calibri" w:hAnsi="Calibri" w:cs="Calibri"/>
                        <w:color w:val="000000"/>
                        <w:sz w:val="24"/>
                        <w:lang w:val="bg-BG"/>
                      </w:rPr>
                      <w:t>Official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6DC9E" w14:textId="0AAD06E9" w:rsidR="005272D9" w:rsidRDefault="005272D9">
    <w:pPr>
      <w:pStyle w:val="BodyText"/>
      <w:spacing w:line="14" w:lineRule="auto"/>
      <w:rPr>
        <w:sz w:val="14"/>
      </w:rPr>
    </w:pPr>
    <w:r>
      <w:rPr>
        <w:noProof/>
      </w:rPr>
      <mc:AlternateContent>
        <mc:Choice Requires="wps">
          <w:drawing>
            <wp:anchor distT="0" distB="0" distL="114300" distR="114300" simplePos="0" relativeHeight="471185646" behindDoc="0" locked="0" layoutInCell="0" allowOverlap="1" wp14:anchorId="2AEED7E3" wp14:editId="74E58A35">
              <wp:simplePos x="0" y="0"/>
              <wp:positionH relativeFrom="page">
                <wp:align>right</wp:align>
              </wp:positionH>
              <wp:positionV relativeFrom="page">
                <wp:align>bottom</wp:align>
              </wp:positionV>
              <wp:extent cx="7772400" cy="463550"/>
              <wp:effectExtent l="0" t="0" r="0" b="12700"/>
              <wp:wrapNone/>
              <wp:docPr id="11" name="MSIPCMa0234e8182f49c45024e8dd4" descr="{&quot;HashCode&quot;:199071216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9A009" w14:textId="64F31A8C" w:rsidR="005272D9" w:rsidRPr="007D2CA0" w:rsidRDefault="007D2CA0" w:rsidP="007D2CA0">
                          <w:pPr>
                            <w:jc w:val="right"/>
                            <w:rPr>
                              <w:rFonts w:ascii="Calibri" w:hAnsi="Calibri" w:cs="Calibri"/>
                              <w:color w:val="000000"/>
                              <w:sz w:val="24"/>
                            </w:rPr>
                          </w:pPr>
                          <w:r w:rsidRPr="007D2CA0">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2AEED7E3" id="_x0000_t202" coordsize="21600,21600" o:spt="202" path="m,l,21600r21600,l21600,xe">
              <v:stroke joinstyle="miter"/>
              <v:path gradientshapeok="t" o:connecttype="rect"/>
            </v:shapetype>
            <v:shape id="MSIPCMa0234e8182f49c45024e8dd4" o:spid="_x0000_s1047" type="#_x0000_t202" alt="{&quot;HashCode&quot;:1990712160,&quot;Height&quot;:9999999.0,&quot;Width&quot;:9999999.0,&quot;Placement&quot;:&quot;Footer&quot;,&quot;Index&quot;:&quot;Primary&quot;,&quot;Section&quot;:2,&quot;Top&quot;:0.0,&quot;Left&quot;:0.0}" style="position:absolute;margin-left:560.8pt;margin-top:0;width:612pt;height:36.5pt;z-index:47118564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" o:allowincell="f" filled="f" stroked="f" strokeweight=".5pt">
              <v:textbox inset=",0,20pt,0">
                <w:txbxContent>
                  <w:p w14:paraId="73A9A009" w14:textId="64F31A8C" w:rsidR="005272D9" w:rsidRPr="007D2CA0" w:rsidRDefault="007D2CA0" w:rsidP="007D2CA0">
                    <w:pPr>
                      <w:jc w:val="right"/>
                      <w:rPr>
                        <w:rFonts w:ascii="Calibri" w:hAnsi="Calibri" w:cs="Calibri"/>
                        <w:color w:val="000000"/>
                        <w:sz w:val="24"/>
                      </w:rPr>
                    </w:pPr>
                    <w:r w:rsidRPr="007D2CA0">
                      <w:rPr>
                        <w:rFonts w:ascii="Calibri" w:hAnsi="Calibri" w:cs="Calibri"/>
                        <w:color w:val="000000"/>
                        <w:sz w:val="24"/>
                      </w:rPr>
                      <w:t>Official Use</w:t>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1" allowOverlap="1" wp14:anchorId="4A433B21" wp14:editId="5CB6C8BE">
              <wp:simplePos x="0" y="0"/>
              <wp:positionH relativeFrom="page">
                <wp:posOffset>6679565</wp:posOffset>
              </wp:positionH>
              <wp:positionV relativeFrom="page">
                <wp:posOffset>9276080</wp:posOffset>
              </wp:positionV>
              <wp:extent cx="219710" cy="165735"/>
              <wp:effectExtent l="0" t="0" r="0" b="0"/>
              <wp:wrapNone/>
              <wp:docPr id="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1B60" w14:textId="77777777" w:rsidR="005272D9" w:rsidRDefault="005272D9">
                          <w:pPr>
                            <w:spacing w:line="245" w:lineRule="exact"/>
                            <w:ind w:left="60"/>
                            <w:rPr>
                              <w:rFonts w:ascii="Calibri"/>
                            </w:rPr>
                          </w:pPr>
                          <w:r>
                            <w:fldChar w:fldCharType="begin"/>
                          </w:r>
                          <w:r>
                            <w:rPr>
                              <w:rFonts w:ascii="Calibri"/>
                            </w:rPr>
                            <w:instrText xml:space="preserve"> PAGE </w:instrText>
                          </w:r>
                          <w:r>
                            <w:fldChar w:fldCharType="separate"/>
                          </w:r>
                          <w:r w:rsidR="00923CED">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33B21" id="Text Box 21" o:spid="_x0000_s1048" type="#_x0000_t202" style="position:absolute;margin-left:525.95pt;margin-top:730.4pt;width:17.3pt;height:1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" filled="f" stroked="f">
              <v:path arrowok="t"/>
              <v:textbox inset="0,0,0,0">
                <w:txbxContent>
                  <w:p w14:paraId="4A121B60" w14:textId="77777777" w:rsidR="005272D9" w:rsidRDefault="005272D9">
                    <w:pPr>
                      <w:spacing w:line="245" w:lineRule="exact"/>
                      <w:ind w:left="60"/>
                      <w:rPr>
                        <w:rFonts w:ascii="Calibri"/>
                      </w:rPr>
                    </w:pPr>
                    <w:r>
                      <w:fldChar w:fldCharType="begin"/>
                    </w:r>
                    <w:r>
                      <w:rPr>
                        <w:rFonts w:ascii="Calibri"/>
                      </w:rPr>
                      <w:instrText xml:space="preserve"> PAGE </w:instrText>
                    </w:r>
                    <w:r>
                      <w:fldChar w:fldCharType="separate"/>
                    </w:r>
                    <w:r w:rsidR="00923CED">
                      <w:rPr>
                        <w:rFonts w:ascii="Calibri"/>
                        <w:noProof/>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9CB92" w14:textId="5CF274C6" w:rsidR="005272D9" w:rsidRDefault="005272D9">
    <w:pPr>
      <w:pStyle w:val="BodyText"/>
      <w:spacing w:line="14" w:lineRule="auto"/>
      <w:rPr>
        <w:sz w:val="20"/>
      </w:rPr>
    </w:pPr>
    <w:r>
      <w:rPr>
        <w:noProof/>
      </w:rPr>
      <mc:AlternateContent>
        <mc:Choice Requires="wps">
          <w:drawing>
            <wp:anchor distT="0" distB="0" distL="114300" distR="114300" simplePos="0" relativeHeight="485828608" behindDoc="0" locked="0" layoutInCell="0" allowOverlap="1" wp14:anchorId="5C76A6D8" wp14:editId="02953C7C">
              <wp:simplePos x="0" y="0"/>
              <wp:positionH relativeFrom="page">
                <wp:align>right</wp:align>
              </wp:positionH>
              <wp:positionV relativeFrom="page">
                <wp:align>bottom</wp:align>
              </wp:positionV>
              <wp:extent cx="7772400" cy="463550"/>
              <wp:effectExtent l="0" t="0" r="0" b="12700"/>
              <wp:wrapNone/>
              <wp:docPr id="12" name="MSIPCMdd224acc9ff96c6d861e95b2" descr="{&quot;HashCode&quot;:199071216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DF3C8B" w14:textId="0963BAFF" w:rsidR="005272D9" w:rsidRPr="007D2CA0" w:rsidRDefault="007D2CA0" w:rsidP="007D2CA0">
                          <w:pPr>
                            <w:jc w:val="right"/>
                            <w:rPr>
                              <w:rFonts w:ascii="Calibri" w:hAnsi="Calibri" w:cs="Calibri"/>
                              <w:color w:val="000000"/>
                              <w:sz w:val="24"/>
                              <w:lang w:val="bg-BG"/>
                            </w:rPr>
                          </w:pPr>
                          <w:r w:rsidRPr="007D2CA0">
                            <w:rPr>
                              <w:rFonts w:ascii="Calibri" w:hAnsi="Calibri" w:cs="Calibri"/>
                              <w:color w:val="000000"/>
                              <w:sz w:val="24"/>
                              <w:lang w:val="bg-BG"/>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C76A6D8" id="_x0000_t202" coordsize="21600,21600" o:spt="202" path="m,l,21600r21600,l21600,xe">
              <v:stroke joinstyle="miter"/>
              <v:path gradientshapeok="t" o:connecttype="rect"/>
            </v:shapetype>
            <v:shape id="MSIPCMdd224acc9ff96c6d861e95b2" o:spid="_x0000_s1049" type="#_x0000_t202" alt="{&quot;HashCode&quot;:1990712160,&quot;Height&quot;:9999999.0,&quot;Width&quot;:9999999.0,&quot;Placement&quot;:&quot;Footer&quot;,&quot;Index&quot;:&quot;Primary&quot;,&quot;Section&quot;:5,&quot;Top&quot;:0.0,&quot;Left&quot;:0.0}" style="position:absolute;margin-left:560.8pt;margin-top:0;width:612pt;height:36.5pt;z-index:4858286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" o:allowincell="f" filled="f" stroked="f" strokeweight=".5pt">
              <v:textbox inset=",0,20pt,0">
                <w:txbxContent>
                  <w:p w14:paraId="01DF3C8B" w14:textId="0963BAFF" w:rsidR="005272D9" w:rsidRPr="007D2CA0" w:rsidRDefault="007D2CA0" w:rsidP="007D2CA0">
                    <w:pPr>
                      <w:jc w:val="right"/>
                      <w:rPr>
                        <w:rFonts w:ascii="Calibri" w:hAnsi="Calibri" w:cs="Calibri"/>
                        <w:color w:val="000000"/>
                        <w:sz w:val="24"/>
                        <w:lang w:val="bg-BG"/>
                      </w:rPr>
                    </w:pPr>
                    <w:r w:rsidRPr="007D2CA0">
                      <w:rPr>
                        <w:rFonts w:ascii="Calibri" w:hAnsi="Calibri" w:cs="Calibri"/>
                        <w:color w:val="000000"/>
                        <w:sz w:val="24"/>
                        <w:lang w:val="bg-BG"/>
                      </w:rPr>
                      <w:t>Official Use</w:t>
                    </w:r>
                  </w:p>
                </w:txbxContent>
              </v:textbox>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14:anchorId="24D8F4FF" wp14:editId="448E4CEA">
              <wp:simplePos x="0" y="0"/>
              <wp:positionH relativeFrom="page">
                <wp:posOffset>6679565</wp:posOffset>
              </wp:positionH>
              <wp:positionV relativeFrom="page">
                <wp:posOffset>9276080</wp:posOffset>
              </wp:positionV>
              <wp:extent cx="219710" cy="165735"/>
              <wp:effectExtent l="0" t="0" r="0" b="0"/>
              <wp:wrapNone/>
              <wp:docPr id="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B2E4" w14:textId="77777777" w:rsidR="005272D9" w:rsidRDefault="005272D9">
                          <w:pPr>
                            <w:spacing w:line="245" w:lineRule="exact"/>
                            <w:ind w:left="60"/>
                            <w:rPr>
                              <w:rFonts w:ascii="Calibri"/>
                            </w:rPr>
                          </w:pPr>
                          <w:r>
                            <w:fldChar w:fldCharType="begin"/>
                          </w:r>
                          <w:r>
                            <w:rPr>
                              <w:rFonts w:ascii="Calibri"/>
                            </w:rPr>
                            <w:instrText xml:space="preserve"> PAGE </w:instrText>
                          </w:r>
                          <w:r>
                            <w:fldChar w:fldCharType="separate"/>
                          </w:r>
                          <w:r w:rsidR="00923CED">
                            <w:rPr>
                              <w:rFonts w:ascii="Calibri"/>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F4FF" id="Text Box 17" o:spid="_x0000_s1050" type="#_x0000_t202" style="position:absolute;margin-left:525.95pt;margin-top:730.4pt;width:17.3pt;height:1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" filled="f" stroked="f">
              <v:path arrowok="t"/>
              <v:textbox inset="0,0,0,0">
                <w:txbxContent>
                  <w:p w14:paraId="4AECB2E4" w14:textId="77777777" w:rsidR="005272D9" w:rsidRDefault="005272D9">
                    <w:pPr>
                      <w:spacing w:line="245" w:lineRule="exact"/>
                      <w:ind w:left="60"/>
                      <w:rPr>
                        <w:rFonts w:ascii="Calibri"/>
                      </w:rPr>
                    </w:pPr>
                    <w:r>
                      <w:fldChar w:fldCharType="begin"/>
                    </w:r>
                    <w:r>
                      <w:rPr>
                        <w:rFonts w:ascii="Calibri"/>
                      </w:rPr>
                      <w:instrText xml:space="preserve"> PAGE </w:instrText>
                    </w:r>
                    <w:r>
                      <w:fldChar w:fldCharType="separate"/>
                    </w:r>
                    <w:r w:rsidR="00923CED">
                      <w:rPr>
                        <w:rFonts w:ascii="Calibri"/>
                        <w:noProof/>
                      </w:rPr>
                      <w:t>36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D6B00" w14:textId="541D0AE2" w:rsidR="005272D9" w:rsidRDefault="005272D9">
    <w:pPr>
      <w:pStyle w:val="Footer"/>
      <w:jc w:val="right"/>
    </w:pPr>
    <w:r>
      <w:rPr>
        <w:noProof/>
      </w:rPr>
      <mc:AlternateContent>
        <mc:Choice Requires="wps">
          <w:drawing>
            <wp:anchor distT="0" distB="0" distL="114300" distR="114300" simplePos="0" relativeHeight="485829632" behindDoc="0" locked="0" layoutInCell="0" allowOverlap="1" wp14:anchorId="79377151" wp14:editId="2CF0964F">
              <wp:simplePos x="0" y="0"/>
              <wp:positionH relativeFrom="page">
                <wp:align>right</wp:align>
              </wp:positionH>
              <wp:positionV relativeFrom="page">
                <wp:align>bottom</wp:align>
              </wp:positionV>
              <wp:extent cx="7772400" cy="463550"/>
              <wp:effectExtent l="0" t="0" r="0" b="12700"/>
              <wp:wrapNone/>
              <wp:docPr id="13" name="MSIPCM23734d1788795784ca0ebf48" descr="{&quot;HashCode&quot;:1990712160,&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0C44F" w14:textId="7B2D1F8D" w:rsidR="005272D9" w:rsidRPr="007D2CA0" w:rsidRDefault="007D2CA0" w:rsidP="007D2CA0">
                          <w:pPr>
                            <w:jc w:val="right"/>
                            <w:rPr>
                              <w:rFonts w:ascii="Calibri" w:hAnsi="Calibri" w:cs="Calibri"/>
                              <w:color w:val="000000"/>
                              <w:sz w:val="24"/>
                            </w:rPr>
                          </w:pPr>
                          <w:r w:rsidRPr="007D2CA0">
                            <w:rPr>
                              <w:rFonts w:ascii="Calibri" w:hAnsi="Calibri" w:cs="Calibri"/>
                              <w:color w:val="000000"/>
                              <w:sz w:val="24"/>
                            </w:rPr>
                            <w:t>Official Use</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9377151" id="_x0000_t202" coordsize="21600,21600" o:spt="202" path="m,l,21600r21600,l21600,xe">
              <v:stroke joinstyle="miter"/>
              <v:path gradientshapeok="t" o:connecttype="rect"/>
            </v:shapetype>
            <v:shape id="MSIPCM23734d1788795784ca0ebf48" o:spid="_x0000_s1051" type="#_x0000_t202" alt="{&quot;HashCode&quot;:1990712160,&quot;Height&quot;:9999999.0,&quot;Width&quot;:9999999.0,&quot;Placement&quot;:&quot;Footer&quot;,&quot;Index&quot;:&quot;Primary&quot;,&quot;Section&quot;:8,&quot;Top&quot;:0.0,&quot;Left&quot;:0.0}" style="position:absolute;left:0;text-align:left;margin-left:560.8pt;margin-top:0;width:612pt;height:36.5pt;z-index:48582963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" o:allowincell="f" filled="f" stroked="f" strokeweight=".5pt">
              <v:textbox inset=",0,20pt,0">
                <w:txbxContent>
                  <w:p w14:paraId="6530C44F" w14:textId="7B2D1F8D" w:rsidR="005272D9" w:rsidRPr="007D2CA0" w:rsidRDefault="007D2CA0" w:rsidP="007D2CA0">
                    <w:pPr>
                      <w:jc w:val="right"/>
                      <w:rPr>
                        <w:rFonts w:ascii="Calibri" w:hAnsi="Calibri" w:cs="Calibri"/>
                        <w:color w:val="000000"/>
                        <w:sz w:val="24"/>
                      </w:rPr>
                    </w:pPr>
                    <w:r w:rsidRPr="007D2CA0">
                      <w:rPr>
                        <w:rFonts w:ascii="Calibri" w:hAnsi="Calibri" w:cs="Calibri"/>
                        <w:color w:val="000000"/>
                        <w:sz w:val="24"/>
                      </w:rPr>
                      <w:t>Official Use</w:t>
                    </w:r>
                  </w:p>
                </w:txbxContent>
              </v:textbox>
              <w10:wrap anchorx="page" anchory="page"/>
            </v:shape>
          </w:pict>
        </mc:Fallback>
      </mc:AlternateContent>
    </w:r>
    <w:sdt>
      <w:sdtPr>
        <w:id w:val="-6495884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33A1D">
          <w:rPr>
            <w:noProof/>
          </w:rPr>
          <w:t>79</w:t>
        </w:r>
        <w:r>
          <w:rPr>
            <w:noProof/>
          </w:rPr>
          <w:fldChar w:fldCharType="end"/>
        </w:r>
      </w:sdtContent>
    </w:sdt>
  </w:p>
  <w:p w14:paraId="265E93FA" w14:textId="77777777" w:rsidR="005272D9" w:rsidRDefault="005272D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0D1EC" w14:textId="77777777" w:rsidR="004B2338" w:rsidRDefault="004B2338">
      <w:r>
        <w:separator/>
      </w:r>
    </w:p>
  </w:footnote>
  <w:footnote w:type="continuationSeparator" w:id="0">
    <w:p w14:paraId="247F3CF8" w14:textId="77777777" w:rsidR="004B2338" w:rsidRDefault="004B2338">
      <w:r>
        <w:continuationSeparator/>
      </w:r>
    </w:p>
  </w:footnote>
  <w:footnote w:id="1">
    <w:p w14:paraId="5EBC139C" w14:textId="55813040" w:rsidR="005272D9" w:rsidRPr="00923CED" w:rsidRDefault="005272D9" w:rsidP="004B2F8F">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Вж. Директива на ЕС 2019/1023</w:t>
      </w:r>
      <w:r w:rsidRPr="00923CED">
        <w:rPr>
          <w:lang w:val="bg-BG"/>
        </w:rPr>
        <w:t xml:space="preserve">, </w:t>
      </w:r>
      <w:hyperlink r:id="rId1" w:history="1">
        <w:r w:rsidRPr="00923CED">
          <w:rPr>
            <w:rStyle w:val="Hyperlink"/>
            <w:lang w:val="bg-BG"/>
          </w:rPr>
          <w:t>https://eur-lex.europa.eu/legal-content/EN/TXT/?uri=CELEX:32019L1023</w:t>
        </w:r>
      </w:hyperlink>
    </w:p>
  </w:footnote>
  <w:footnote w:id="2">
    <w:p w14:paraId="7736C475" w14:textId="5824FB76" w:rsidR="005272D9" w:rsidRPr="00923CED" w:rsidRDefault="005272D9" w:rsidP="004B2F8F">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В следния състав: Буяана Пероли (старши специалист по въпросите на финансовия сектор, ръководител на екипа), Фабрицио Фрабони (водещ финансов специалист), Фабио Тарантини (експерт по кредитна инфраструктура), Нина Павлова Мочева (старши специалист по въпросите на финансовия сектор), Санди Шандро (старши консултант и експерт по въпросите на несъстоятелността) под ръководството и с коментарите на Махеш Утамчандани (ръководител на практиката)</w:t>
      </w:r>
      <w:r w:rsidRPr="00923CED">
        <w:rPr>
          <w:lang w:val="bg-BG"/>
        </w:rPr>
        <w:t>.</w:t>
      </w:r>
    </w:p>
  </w:footnote>
  <w:footnote w:id="3">
    <w:p w14:paraId="75AEE706" w14:textId="6E8C7089" w:rsidR="005272D9" w:rsidRPr="00923CED" w:rsidRDefault="005272D9" w:rsidP="004B2F8F">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Всички срещи бяха проведени виртуално поради съществуващите ограничения на пътуванията във връзка с извънредното положение по време на пандемията от КОВИД-19. Екипът се срещна със следните заинтересовани страни: Министерство на правосъдието, Министерство на финансите, Национална агенция за приходите, Агенция по вписванията, Българска народна банка (по-конкретно екипа, който поддържа Централния кредитен регистър), Комисия за защита на личните данни, Асоциация на синдиците в България, частен оператор на кредитни отчетни данни (Експириън), две водещи търговски банки (Банка Райфайзен и Уникредит), оператор в областта на финансовите технологии (АПИС), Национален статистически институт, Българска търговско-промишлена палата и Българска асоциация на малките и средните предприятия.</w:t>
      </w:r>
    </w:p>
  </w:footnote>
  <w:footnote w:id="4">
    <w:p w14:paraId="4F23E29C" w14:textId="1DCFD382"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ЕБО (Европейски банков орган) за отпускането и наблюдението на кредити.</w:t>
      </w:r>
    </w:p>
  </w:footnote>
  <w:footnote w:id="5">
    <w:p w14:paraId="31FDF60E" w14:textId="77234EB0" w:rsidR="005272D9" w:rsidRPr="00923CED" w:rsidRDefault="005272D9" w:rsidP="00923CED">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Де факто България в момента се нарежда на ниска позиция в класацията на страни-членки на ЕС по показател „резултатност на инфраструктура за кредитна информация“. Основна причина за това е липсата на активни частни доставчици на отчетни данни за кредити и услуги с добавена стойност за кредиторите</w:t>
      </w:r>
      <w:r w:rsidRPr="00923CED">
        <w:rPr>
          <w:lang w:val="bg-BG"/>
        </w:rPr>
        <w:t xml:space="preserve">. </w:t>
      </w:r>
    </w:p>
  </w:footnote>
  <w:footnote w:id="6">
    <w:p w14:paraId="1A9FF32C" w14:textId="2B9F66F6"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Модел, при който длъжниците в затруднено положение активно и доброволно могат да потърсят достъп до ИРП и да поискат подкрепа.</w:t>
      </w:r>
    </w:p>
  </w:footnote>
  <w:footnote w:id="7">
    <w:p w14:paraId="7126CB06" w14:textId="1E1DF464"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Национална агенция за приходите</w:t>
      </w:r>
    </w:p>
  </w:footnote>
  <w:footnote w:id="8">
    <w:p w14:paraId="1CAEE46F" w14:textId="2B682734"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Национален статистически институт</w:t>
      </w:r>
    </w:p>
  </w:footnote>
  <w:footnote w:id="9">
    <w:p w14:paraId="0FCAC21A" w14:textId="4CB16B28"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Българска народна банка</w:t>
      </w:r>
    </w:p>
  </w:footnote>
  <w:footnote w:id="10">
    <w:p w14:paraId="304D8D20" w14:textId="068FB58B" w:rsidR="005272D9" w:rsidRPr="00923CED" w:rsidRDefault="005272D9" w:rsidP="00923CED">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 xml:space="preserve">Например едноличните търговци и микропредприятията/малките предприятия може да продължат да търсят съдействието на ИРП за оценка, докато средните и големите предприятия може да бъдат задължени да извършат самооценка и да докладват за опасност от несъстоятелност </w:t>
      </w:r>
      <w:r w:rsidRPr="00923CED">
        <w:rPr>
          <w:lang w:val="bg-BG"/>
        </w:rPr>
        <w:t>(</w:t>
      </w:r>
      <w:r w:rsidRPr="00FF2F95">
        <w:rPr>
          <w:lang w:val="bg-BG"/>
        </w:rPr>
        <w:t>на по-напреднал етап на ИРП</w:t>
      </w:r>
      <w:r w:rsidRPr="00923CED">
        <w:rPr>
          <w:lang w:val="bg-BG"/>
        </w:rPr>
        <w:t>)</w:t>
      </w:r>
      <w:r w:rsidRPr="00FF2F95">
        <w:rPr>
          <w:lang w:val="bg-BG"/>
        </w:rPr>
        <w:t>.</w:t>
      </w:r>
    </w:p>
  </w:footnote>
  <w:footnote w:id="11">
    <w:p w14:paraId="4D8A7514" w14:textId="48F1DC72"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Например Изпълнителната агенция за насърчаване на малките и средните предприятия (ИАНМСП) и Българската търговско-промишлена палата (БТПП).</w:t>
      </w:r>
    </w:p>
  </w:footnote>
  <w:footnote w:id="12">
    <w:p w14:paraId="6A0AE58D" w14:textId="01A2E06D" w:rsidR="005272D9" w:rsidRPr="00FF2F95"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Раздел</w:t>
      </w:r>
      <w:r w:rsidRPr="00923CED">
        <w:rPr>
          <w:lang w:val="bg-BG"/>
        </w:rPr>
        <w:t xml:space="preserve"> 8</w:t>
      </w:r>
      <w:r w:rsidRPr="00FF2F95">
        <w:rPr>
          <w:lang w:val="bg-BG"/>
        </w:rPr>
        <w:t>.</w:t>
      </w:r>
    </w:p>
  </w:footnote>
  <w:footnote w:id="13">
    <w:p w14:paraId="6F76CB7A" w14:textId="6088755C"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Информационен фиш на ЕС „България 2019 г. „Мисли първо за малките! (</w:t>
      </w:r>
      <w:r w:rsidRPr="00923CED">
        <w:rPr>
          <w:lang w:val="bg-BG"/>
        </w:rPr>
        <w:t>Small Business Act)</w:t>
      </w:r>
      <w:r w:rsidRPr="00FF2F95">
        <w:rPr>
          <w:lang w:val="bg-BG"/>
        </w:rPr>
        <w:t>“.</w:t>
      </w:r>
    </w:p>
  </w:footnote>
  <w:footnote w:id="14">
    <w:p w14:paraId="2D4CEC8D" w14:textId="68324E96" w:rsidR="005272D9" w:rsidRPr="00923CED" w:rsidRDefault="005272D9" w:rsidP="009452A0">
      <w:pPr>
        <w:pStyle w:val="FootnoteText"/>
        <w:rPr>
          <w:lang w:val="bg-BG"/>
        </w:rPr>
      </w:pPr>
      <w:r w:rsidRPr="00923CED">
        <w:rPr>
          <w:rStyle w:val="FootnoteReference"/>
          <w:lang w:val="bg-BG"/>
        </w:rPr>
        <w:footnoteRef/>
      </w:r>
      <w:r w:rsidRPr="00923CED">
        <w:rPr>
          <w:lang w:val="bg-BG"/>
        </w:rPr>
        <w:t xml:space="preserve"> </w:t>
      </w:r>
      <w:r w:rsidRPr="00FF2F95">
        <w:rPr>
          <w:lang w:val="bg-BG"/>
        </w:rPr>
        <w:t>Главно слабости в цифровизацията, конкурентоспособността и предприемаческото образование. Вж. по темата Информационен фиш на Европейската комисия „</w:t>
      </w:r>
      <w:r w:rsidRPr="00923CED">
        <w:rPr>
          <w:iCs/>
          <w:lang w:val="bg-BG"/>
        </w:rPr>
        <w:t>2019 SBA (Small Business Act)</w:t>
      </w:r>
      <w:r w:rsidRPr="00FF2F95">
        <w:rPr>
          <w:lang w:val="bg-BG"/>
        </w:rPr>
        <w:t>“.</w:t>
      </w:r>
    </w:p>
  </w:footnote>
  <w:footnote w:id="15">
    <w:p w14:paraId="0B67F8DD" w14:textId="518E7667"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По тази тема Доклада за сравнителния анализ ще опише различните подходи към установяването на вероятността от несъстоятелност, които са възприети в други държави, като очертае особеностите във всеки отделен случай, възможностите и рисковете, които произтичат от избора на вариант за моделиране, както и най-важните поуки за националните органи от управлението на ИРП през целия жизнен цикъл на инструмента.</w:t>
      </w:r>
    </w:p>
  </w:footnote>
  <w:footnote w:id="16">
    <w:p w14:paraId="6F73778E" w14:textId="6CFDBDBC"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например</w:t>
      </w:r>
      <w:r w:rsidRPr="00923CED">
        <w:rPr>
          <w:lang w:val="bg-BG"/>
        </w:rPr>
        <w:t xml:space="preserve"> “Bankruptcy and Second Chance for Honest Bankrupt Entrepreneurs”, ECORYS (2014).</w:t>
      </w:r>
    </w:p>
  </w:footnote>
  <w:footnote w:id="17">
    <w:p w14:paraId="78A26689" w14:textId="5D64CF0E" w:rsidR="005272D9" w:rsidRPr="00923CED" w:rsidRDefault="005272D9" w:rsidP="00413287">
      <w:pPr>
        <w:rPr>
          <w:lang w:val="bg-BG"/>
        </w:rPr>
      </w:pPr>
      <w:r w:rsidRPr="00923CED">
        <w:rPr>
          <w:rStyle w:val="FootnoteReference"/>
          <w:lang w:val="bg-BG"/>
        </w:rPr>
        <w:footnoteRef/>
      </w:r>
      <w:r w:rsidRPr="00923CED">
        <w:rPr>
          <w:lang w:val="bg-BG"/>
        </w:rPr>
        <w:t xml:space="preserve"> </w:t>
      </w:r>
      <w:r w:rsidRPr="00FF2F95">
        <w:rPr>
          <w:sz w:val="20"/>
          <w:lang w:val="bg-BG"/>
        </w:rPr>
        <w:t>Вж. сред останалите заглавия</w:t>
      </w:r>
      <w:r w:rsidRPr="00923CED">
        <w:rPr>
          <w:sz w:val="20"/>
          <w:lang w:val="bg-BG"/>
        </w:rPr>
        <w:t xml:space="preserve"> “Business Dynamics: Start-Ups, Business Transfers and Bankruptcy”, EC (2011).</w:t>
      </w:r>
    </w:p>
  </w:footnote>
  <w:footnote w:id="18">
    <w:p w14:paraId="630B1771" w14:textId="7F682C5E"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„Насоки към банките в ЕС за необслужваните кредити“, ЕЦБ</w:t>
      </w:r>
      <w:r w:rsidRPr="00923CED">
        <w:rPr>
          <w:lang w:val="bg-BG"/>
        </w:rPr>
        <w:t xml:space="preserve"> (2017).</w:t>
      </w:r>
    </w:p>
  </w:footnote>
  <w:footnote w:id="19">
    <w:p w14:paraId="2BD0681D" w14:textId="7D2F9F40"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Някои други причини за насочеността на ИРП към МСП са следните: (а) липсата на необходимата подробна и точна количествена информация от МСП за изчисляване на опасността от несъстоятелност и (б) големият относителен дял на предприятията в този сегмент (до 99% в някои държави).</w:t>
      </w:r>
    </w:p>
  </w:footnote>
  <w:footnote w:id="20">
    <w:p w14:paraId="11FA0711" w14:textId="2AD112AB"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финансираната от държавата новосъздадена организация за установяване на слабости (</w:t>
      </w:r>
      <w:r w:rsidRPr="00923CED">
        <w:rPr>
          <w:i/>
          <w:iCs/>
          <w:lang w:val="bg-BG"/>
        </w:rPr>
        <w:t>signaux faibles</w:t>
      </w:r>
      <w:r w:rsidRPr="00FF2F95">
        <w:rPr>
          <w:iCs/>
          <w:lang w:val="bg-BG"/>
        </w:rPr>
        <w:t>), която подпомага длъжниците с инструмент за сигнализиране на основата на отворени данни и платформа на основата на отворен източник</w:t>
      </w:r>
      <w:r w:rsidRPr="00923CED">
        <w:rPr>
          <w:lang w:val="bg-BG"/>
        </w:rPr>
        <w:t xml:space="preserve">, </w:t>
      </w:r>
      <w:r w:rsidRPr="00FF2F95">
        <w:rPr>
          <w:lang w:val="bg-BG"/>
        </w:rPr>
        <w:t xml:space="preserve">вж. </w:t>
      </w:r>
      <w:hyperlink r:id="rId2" w:history="1">
        <w:r w:rsidRPr="00923CED">
          <w:rPr>
            <w:rStyle w:val="Hyperlink"/>
            <w:lang w:val="bg-BG"/>
          </w:rPr>
          <w:t>https://beta.gouv.fr/startups/signaux-faibles.html</w:t>
        </w:r>
      </w:hyperlink>
    </w:p>
  </w:footnote>
  <w:footnote w:id="21">
    <w:p w14:paraId="52599A37" w14:textId="1311975F"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набора от предупредителни показатели и методиката за изчисляване, разработени от Асоциацията на експерт-счетоводителите с подкрепата на частен оператор (търговски регистър), като изчисленията се правят всяко тримесечие от дружеството (или от експерт-счетоводител). Докладването на показателите, които падат под определен праг, се докладват</w:t>
      </w:r>
      <w:r w:rsidRPr="00923CED">
        <w:rPr>
          <w:lang w:val="bg-BG"/>
        </w:rPr>
        <w:t xml:space="preserve"> </w:t>
      </w:r>
      <w:r w:rsidRPr="00FF2F95">
        <w:rPr>
          <w:lang w:val="bg-BG"/>
        </w:rPr>
        <w:t>на специално създадени за целта структури (органи за оздравяване на предприятията -</w:t>
      </w:r>
      <w:r w:rsidRPr="00923CED">
        <w:rPr>
          <w:lang w:val="bg-BG"/>
        </w:rPr>
        <w:t xml:space="preserve"> </w:t>
      </w:r>
      <w:r w:rsidRPr="00923CED">
        <w:rPr>
          <w:i/>
          <w:iCs/>
          <w:lang w:val="bg-BG"/>
        </w:rPr>
        <w:t>Organismi di composizione della crisi</w:t>
      </w:r>
      <w:r w:rsidRPr="00FF2F95">
        <w:rPr>
          <w:iCs/>
          <w:lang w:val="bg-BG"/>
        </w:rPr>
        <w:t xml:space="preserve"> </w:t>
      </w:r>
      <w:r w:rsidRPr="00923CED">
        <w:rPr>
          <w:i/>
          <w:iCs/>
          <w:lang w:val="bg-BG"/>
        </w:rPr>
        <w:t xml:space="preserve"> di impresa</w:t>
      </w:r>
      <w:r w:rsidRPr="00FF2F95">
        <w:rPr>
          <w:i/>
          <w:iCs/>
          <w:lang w:val="bg-BG"/>
        </w:rPr>
        <w:t xml:space="preserve"> </w:t>
      </w:r>
      <w:r w:rsidRPr="00FF2F95">
        <w:rPr>
          <w:iCs/>
          <w:lang w:val="bg-BG"/>
        </w:rPr>
        <w:t>или ОСС)</w:t>
      </w:r>
      <w:r w:rsidRPr="00923CED">
        <w:rPr>
          <w:lang w:val="bg-BG"/>
        </w:rPr>
        <w:t>,</w:t>
      </w:r>
      <w:r w:rsidRPr="00FF2F95">
        <w:rPr>
          <w:lang w:val="bg-BG"/>
        </w:rPr>
        <w:t xml:space="preserve"> се очаква да започне през февруари 2021 г.</w:t>
      </w:r>
    </w:p>
  </w:footnote>
  <w:footnote w:id="22">
    <w:p w14:paraId="77A5B59C" w14:textId="24E8D9AD"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Докладът за сравнителния анализ се подготвя от ГСБ. Той съдържа анализ на практически примери за прилагане на ИРП и представя поуките от опита на други държави.</w:t>
      </w:r>
    </w:p>
  </w:footnote>
  <w:footnote w:id="23">
    <w:p w14:paraId="33B8834F" w14:textId="13F3843D"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Този подход е възприет във Франция само по отношение на най-големите акционерни дружества</w:t>
      </w:r>
      <w:r w:rsidRPr="00923CED">
        <w:rPr>
          <w:lang w:val="bg-BG"/>
        </w:rPr>
        <w:t xml:space="preserve"> (</w:t>
      </w:r>
      <w:r w:rsidRPr="00923CED">
        <w:rPr>
          <w:i/>
          <w:iCs/>
          <w:lang w:val="bg-BG"/>
        </w:rPr>
        <w:t>société anonyme</w:t>
      </w:r>
      <w:r w:rsidRPr="00923CED">
        <w:rPr>
          <w:lang w:val="bg-BG"/>
        </w:rPr>
        <w:t xml:space="preserve">). </w:t>
      </w:r>
      <w:r w:rsidRPr="00FF2F95">
        <w:rPr>
          <w:lang w:val="bg-BG"/>
        </w:rPr>
        <w:t>Вж. чл.</w:t>
      </w:r>
      <w:r w:rsidRPr="00923CED">
        <w:rPr>
          <w:lang w:val="bg-BG"/>
        </w:rPr>
        <w:t xml:space="preserve"> L234-1 </w:t>
      </w:r>
      <w:r w:rsidRPr="00FF2F95">
        <w:rPr>
          <w:lang w:val="bg-BG"/>
        </w:rPr>
        <w:t>от Търговския кодекс на Франция. Прилагането на предупредителен инструмент в Италия следва същия подход.</w:t>
      </w:r>
    </w:p>
  </w:footnote>
  <w:footnote w:id="24">
    <w:p w14:paraId="79F0BDC2" w14:textId="0024C918"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По данни, предоставени от Агенцията по вписванията по време на виртуалната мисия на ГСБ.</w:t>
      </w:r>
    </w:p>
  </w:footnote>
  <w:footnote w:id="25">
    <w:p w14:paraId="0290AE0B" w14:textId="6104AAAA"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Такъв подход се прилага в Италия.</w:t>
      </w:r>
    </w:p>
  </w:footnote>
  <w:footnote w:id="26">
    <w:p w14:paraId="52725470" w14:textId="1E434249"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Естония също предпочете да приложи този подход според насоките на ГСБ.</w:t>
      </w:r>
    </w:p>
  </w:footnote>
  <w:footnote w:id="27">
    <w:p w14:paraId="1AF4086B" w14:textId="1552B693"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Конкуренцията на съвременните пазари може да принуди участниците на пазара да приемат дори временни загуби в името на конкурентоспособността и задържането или увеличаването на пазарния дял.</w:t>
      </w:r>
    </w:p>
  </w:footnote>
  <w:footnote w:id="28">
    <w:p w14:paraId="01D13A1A" w14:textId="19D3D734"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При сегашните обстоятелства (извънредното положение във връзка с КОВИД-19), когато повечето предприятия страдат от липса на свежи ликвидни средства, може да има значително количество фалшиво положителни сигнали, ако моделът залага единствено на проверката на ликвидността.</w:t>
      </w:r>
    </w:p>
  </w:footnote>
  <w:footnote w:id="29">
    <w:p w14:paraId="2BF51982" w14:textId="3AF87065"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За повече информация относно предприетите мерки в отделните страни вж. позицията на ГСБ от април 2020 г.</w:t>
      </w:r>
      <w:r w:rsidRPr="00923CED">
        <w:rPr>
          <w:lang w:val="bg-BG"/>
        </w:rPr>
        <w:t xml:space="preserve"> “COVID-19 Outbreak: Implications on Corporate and Household Insolvency” </w:t>
      </w:r>
      <w:r w:rsidRPr="00FF2F95">
        <w:rPr>
          <w:lang w:val="bg-BG"/>
        </w:rPr>
        <w:t>от</w:t>
      </w:r>
      <w:r w:rsidRPr="00923CED">
        <w:rPr>
          <w:lang w:val="bg-BG"/>
        </w:rPr>
        <w:t xml:space="preserve"> Antonia Menezes </w:t>
      </w:r>
      <w:r w:rsidRPr="00FF2F95">
        <w:rPr>
          <w:lang w:val="bg-BG"/>
        </w:rPr>
        <w:t>и</w:t>
      </w:r>
      <w:r w:rsidRPr="00923CED">
        <w:rPr>
          <w:lang w:val="bg-BG"/>
        </w:rPr>
        <w:t xml:space="preserve"> Sergio Muro</w:t>
      </w:r>
      <w:r w:rsidRPr="00FF2F95">
        <w:rPr>
          <w:lang w:val="bg-BG"/>
        </w:rPr>
        <w:t xml:space="preserve"> на</w:t>
      </w:r>
      <w:r w:rsidRPr="00923CED">
        <w:rPr>
          <w:lang w:val="bg-BG"/>
        </w:rPr>
        <w:t xml:space="preserve"> http://pubdocs.worldbank.org/en/912121588018942884/COVID-19-Outbreak-Implications-on-Corporate-and-Individual-Insolvency.pdf</w:t>
      </w:r>
    </w:p>
  </w:footnote>
  <w:footnote w:id="30">
    <w:p w14:paraId="4CC3D52B" w14:textId="6508FCD7"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По този въпрос вж. позицията на ГСБ</w:t>
      </w:r>
      <w:r w:rsidRPr="00923CED">
        <w:rPr>
          <w:lang w:val="bg-BG"/>
        </w:rPr>
        <w:t xml:space="preserve"> “</w:t>
      </w:r>
      <w:r w:rsidRPr="00923CED">
        <w:rPr>
          <w:i/>
          <w:iCs/>
          <w:lang w:val="bg-BG"/>
        </w:rPr>
        <w:t>COVID-19 and non-performing loan resolution in the East Europe and Central Asia regions”,</w:t>
      </w:r>
      <w:r w:rsidRPr="00923CED">
        <w:rPr>
          <w:lang w:val="bg-BG"/>
        </w:rPr>
        <w:t xml:space="preserve"> December 2020.</w:t>
      </w:r>
    </w:p>
  </w:footnote>
  <w:footnote w:id="31">
    <w:p w14:paraId="2263F447" w14:textId="2A0706D9"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 xml:space="preserve">Вж. </w:t>
      </w:r>
      <w:r w:rsidRPr="00923CED">
        <w:rPr>
          <w:lang w:val="bg-BG"/>
        </w:rPr>
        <w:t xml:space="preserve">World Bank “Why credit reporting matters in formulating policies during COVID-19 response and recovery”, 2020, </w:t>
      </w:r>
      <w:hyperlink r:id="rId3" w:history="1">
        <w:r w:rsidRPr="00923CED">
          <w:rPr>
            <w:rStyle w:val="Hyperlink"/>
            <w:lang w:val="bg-BG"/>
          </w:rPr>
          <w:t>https://blogs.worldbank.org/psd/why-credit-reporting-matters-formulating-policy-during-covid-19-response-and-recovery</w:t>
        </w:r>
      </w:hyperlink>
    </w:p>
  </w:footnote>
  <w:footnote w:id="32">
    <w:p w14:paraId="00EB563A" w14:textId="643C2298"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Засега тенденцията при необслужваните кредити изглежда статична, но се очаква значително увеличение след прекратяване на сегашните извънредни мерки в подкрепа на длъжниците в затруднено положение.</w:t>
      </w:r>
    </w:p>
  </w:footnote>
  <w:footnote w:id="33">
    <w:p w14:paraId="6CA0B95C" w14:textId="5DBE68B8"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например загубата на конкурентоспособност при някои стоки/пазарни сегменти поради пандемията.</w:t>
      </w:r>
    </w:p>
  </w:footnote>
  <w:footnote w:id="34">
    <w:p w14:paraId="667C61AF" w14:textId="03D1A566"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 xml:space="preserve">Резултатите от статистическото моделиране може да се измерят чрез различни показатели, като например коефициент на точност </w:t>
      </w:r>
      <w:r w:rsidRPr="00923CED">
        <w:rPr>
          <w:lang w:val="bg-BG"/>
        </w:rPr>
        <w:t xml:space="preserve">(AR) </w:t>
      </w:r>
      <w:r w:rsidRPr="00FF2F95">
        <w:rPr>
          <w:lang w:val="bg-BG"/>
        </w:rPr>
        <w:t>или индекс на Джини за измерване на количеството фалшиво положителни и фалшиво отрицателни сигнали, получени чрез модела.</w:t>
      </w:r>
    </w:p>
  </w:footnote>
  <w:footnote w:id="35">
    <w:p w14:paraId="55360B50" w14:textId="6CC4374E"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също съображение 71 от преамбюла на Директивата и също параграф 2.19 от доклада на СБ „Превантивното преструктуриране в България“, юли 2019 г.</w:t>
      </w:r>
    </w:p>
  </w:footnote>
  <w:footnote w:id="36">
    <w:p w14:paraId="0EE4FB0B" w14:textId="3E8A8AB8"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съображения 1, 3, 5 и 7 от преамбюла.</w:t>
      </w:r>
    </w:p>
  </w:footnote>
  <w:footnote w:id="37">
    <w:p w14:paraId="540F8368" w14:textId="63F89786"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За определението на понятията „фалшиво положителни сигнали“ и „фалшиво отрицателни сигнали“ вж. раздел „Определения“.</w:t>
      </w:r>
    </w:p>
  </w:footnote>
  <w:footnote w:id="38">
    <w:p w14:paraId="43A47E91" w14:textId="52D9D1FC"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Раздел 5 за източниците на данни и въпросите за неприкосновеността на данните, Раздел 6 за моделирането на ИРП и Раздел 7 за процеса на подаване на сигнали до длъжниците.</w:t>
      </w:r>
    </w:p>
  </w:footnote>
  <w:footnote w:id="39">
    <w:p w14:paraId="2725C236" w14:textId="4CEAB4F2"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също съображение 71 от преамбюла на Директивата и Раздел 17 от Доклада на ГСБ за несъстоятелността от декември 2020 г.</w:t>
      </w:r>
    </w:p>
  </w:footnote>
  <w:footnote w:id="40">
    <w:p w14:paraId="72C8094D" w14:textId="632C7A1C"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 xml:space="preserve">Вж. </w:t>
      </w:r>
      <w:r w:rsidRPr="00923CED">
        <w:rPr>
          <w:lang w:val="bg-BG"/>
        </w:rPr>
        <w:t>World Bank’s Principles for Effective Insolvency and Creditor/Debtor Rights Systems, Principle B2, available at   http://documents1.worldbank.org/curated/en/518861467086038847/pdf/106399-WP-REVISED-PUBLIC-ICR-Principle-Final-Hyperlinks-revised-Latest.pdf</w:t>
      </w:r>
    </w:p>
  </w:footnote>
  <w:footnote w:id="41">
    <w:p w14:paraId="2FA7D5A3" w14:textId="3C5567FA"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Всъщност по време на виртуалната мисия на ГСБ от българска страна беше подчертано, че дори ползването на информация от публични органи (като например НАП и БНБ) за целите на ИРП да попадне в обхвата на „допустимите цели“ по смисъла на ОРЗД, за споделянето на данни може да се наложи изрична отделна регламентация.</w:t>
      </w:r>
    </w:p>
  </w:footnote>
  <w:footnote w:id="42">
    <w:p w14:paraId="70F951B4" w14:textId="04AF5DE4"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Споразумение за неразкриване на данни.</w:t>
      </w:r>
    </w:p>
  </w:footnote>
  <w:footnote w:id="43">
    <w:p w14:paraId="1C2CF98A" w14:textId="649B786B"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Когато се насрочи срещата, на кандидатите се предоставя въпросник и списък с информацията, която следва да се предостави.</w:t>
      </w:r>
    </w:p>
  </w:footnote>
  <w:footnote w:id="44">
    <w:p w14:paraId="231DCB89" w14:textId="5F0AD3DD" w:rsidR="005272D9" w:rsidRPr="00923CED" w:rsidRDefault="005272D9" w:rsidP="00923CED">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 xml:space="preserve">За </w:t>
      </w:r>
      <w:r w:rsidR="007E0ACC" w:rsidRPr="00FF2F95">
        <w:rPr>
          <w:lang w:val="bg-BG"/>
        </w:rPr>
        <w:t>тази фаза</w:t>
      </w:r>
      <w:r w:rsidRPr="00FF2F95">
        <w:rPr>
          <w:lang w:val="bg-BG"/>
        </w:rPr>
        <w:t xml:space="preserve"> често се използва изразът „намиране на подходящи партньори“ </w:t>
      </w:r>
      <w:r w:rsidRPr="00923CED">
        <w:rPr>
          <w:lang w:val="bg-BG"/>
        </w:rPr>
        <w:t xml:space="preserve">(“match making”). </w:t>
      </w:r>
      <w:r w:rsidRPr="00FF2F95">
        <w:rPr>
          <w:lang w:val="bg-BG"/>
        </w:rPr>
        <w:t>Де факто предварителната оценка следва да потвърди, че ИРП е правилният канал за съдействие за длъжниците. Например: може да се установи опасност от несъстоятелност за добросъвестни предприемачи със солидни и добре дефинирани бизнес модели и управление на риска, които не разполагат с достатъчно финансиране, за да поддържат дейността си. Тази група не би следвало да се счита за целеви сегмент за ИРП</w:t>
      </w:r>
      <w:r w:rsidRPr="00923CED">
        <w:rPr>
          <w:lang w:val="bg-BG"/>
        </w:rPr>
        <w:t xml:space="preserve"> (</w:t>
      </w:r>
      <w:r w:rsidRPr="00FF2F95">
        <w:rPr>
          <w:lang w:val="bg-BG"/>
        </w:rPr>
        <w:t>тъй като те могат да се обърнат към кредитори или платформа за колективно финансиране, за да посрещнат своите нужди</w:t>
      </w:r>
      <w:r w:rsidRPr="00923CED">
        <w:rPr>
          <w:lang w:val="bg-BG"/>
        </w:rPr>
        <w:t>).</w:t>
      </w:r>
      <w:r w:rsidRPr="00FF2F95">
        <w:rPr>
          <w:lang w:val="bg-BG"/>
        </w:rPr>
        <w:t xml:space="preserve"> Съответно липсата на компетентност</w:t>
      </w:r>
      <w:r w:rsidRPr="00923CED">
        <w:rPr>
          <w:lang w:val="bg-BG"/>
        </w:rPr>
        <w:t xml:space="preserve"> (</w:t>
      </w:r>
      <w:r w:rsidRPr="00FF2F95">
        <w:rPr>
          <w:lang w:val="bg-BG"/>
        </w:rPr>
        <w:t>например в областта на бизнес планирането, стратегическото планиране, счетоводството, цифровата трансформация</w:t>
      </w:r>
      <w:r w:rsidRPr="00923CED">
        <w:rPr>
          <w:lang w:val="bg-BG"/>
        </w:rPr>
        <w:t xml:space="preserve">) </w:t>
      </w:r>
      <w:r w:rsidRPr="00FF2F95">
        <w:rPr>
          <w:lang w:val="bg-BG"/>
        </w:rPr>
        <w:t>при добросъвестни предприемачи може да се счита за предупредителен сигнал, с риск, свързан с опасност от несъстоятелност</w:t>
      </w:r>
      <w:r w:rsidRPr="00923CED">
        <w:rPr>
          <w:lang w:val="bg-BG"/>
        </w:rPr>
        <w:t>.</w:t>
      </w:r>
      <w:r w:rsidRPr="00FF2F95">
        <w:rPr>
          <w:lang w:val="bg-BG"/>
        </w:rPr>
        <w:t xml:space="preserve"> Както в други държави</w:t>
      </w:r>
      <w:r w:rsidRPr="00923CED">
        <w:rPr>
          <w:lang w:val="bg-BG"/>
        </w:rPr>
        <w:t xml:space="preserve"> (</w:t>
      </w:r>
      <w:r w:rsidRPr="00FF2F95">
        <w:rPr>
          <w:lang w:val="bg-BG"/>
        </w:rPr>
        <w:t>сред които Полша</w:t>
      </w:r>
      <w:r w:rsidRPr="00923CED">
        <w:rPr>
          <w:lang w:val="bg-BG"/>
        </w:rPr>
        <w:t>),</w:t>
      </w:r>
      <w:r w:rsidRPr="00FF2F95">
        <w:rPr>
          <w:lang w:val="bg-BG"/>
        </w:rPr>
        <w:t xml:space="preserve"> ИРП следва да </w:t>
      </w:r>
      <w:r w:rsidR="007E0ACC" w:rsidRPr="00FF2F95">
        <w:rPr>
          <w:lang w:val="bg-BG"/>
        </w:rPr>
        <w:t>се насочва</w:t>
      </w:r>
      <w:r w:rsidRPr="00FF2F95">
        <w:rPr>
          <w:lang w:val="bg-BG"/>
        </w:rPr>
        <w:t xml:space="preserve"> именно към този сегмент</w:t>
      </w:r>
      <w:r w:rsidRPr="00923CED">
        <w:rPr>
          <w:lang w:val="bg-BG"/>
        </w:rPr>
        <w:t>.</w:t>
      </w:r>
    </w:p>
  </w:footnote>
  <w:footnote w:id="45">
    <w:p w14:paraId="1ED7F152" w14:textId="3382B990" w:rsidR="005272D9" w:rsidRPr="00923CED" w:rsidRDefault="005272D9" w:rsidP="001E674B">
      <w:pPr>
        <w:ind w:left="300"/>
        <w:rPr>
          <w:sz w:val="20"/>
          <w:lang w:val="bg-BG"/>
        </w:rPr>
      </w:pPr>
      <w:r w:rsidRPr="00923CED">
        <w:rPr>
          <w:rStyle w:val="FootnoteReference"/>
          <w:lang w:val="bg-BG"/>
        </w:rPr>
        <w:footnoteRef/>
      </w:r>
      <w:r w:rsidRPr="00923CED">
        <w:rPr>
          <w:lang w:val="bg-BG"/>
        </w:rPr>
        <w:t xml:space="preserve"> </w:t>
      </w:r>
      <w:r w:rsidRPr="00FF2F95">
        <w:rPr>
          <w:sz w:val="20"/>
          <w:lang w:val="bg-BG"/>
        </w:rPr>
        <w:t>Вж. Раздел 7.3 с подробни предложения за най-подходящата организация за предоставяне на консултантски услуги</w:t>
      </w:r>
      <w:r w:rsidRPr="00923CED">
        <w:rPr>
          <w:sz w:val="20"/>
          <w:lang w:val="bg-BG"/>
        </w:rPr>
        <w:t>.</w:t>
      </w:r>
    </w:p>
    <w:p w14:paraId="5D518FF5" w14:textId="77777777" w:rsidR="005272D9" w:rsidRPr="00923CED" w:rsidRDefault="005272D9">
      <w:pPr>
        <w:pStyle w:val="FootnoteText"/>
        <w:rPr>
          <w:lang w:val="bg-BG"/>
        </w:rPr>
      </w:pPr>
    </w:p>
  </w:footnote>
  <w:footnote w:id="46">
    <w:p w14:paraId="3284810A" w14:textId="6D9F2F97"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Публичните предприятия следва да обявят финансовите си отчети в 90-дневен срок след края на отчетната година.</w:t>
      </w:r>
    </w:p>
  </w:footnote>
  <w:footnote w:id="47">
    <w:p w14:paraId="00800E4A" w14:textId="33AA12C7"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С изключение на търгуваните на борсата, които съставят месечни и тримесечни междинни отчети.</w:t>
      </w:r>
    </w:p>
  </w:footnote>
  <w:footnote w:id="48">
    <w:p w14:paraId="61EE3875" w14:textId="36492839"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Глава четвърта от Закона за счетоводството.</w:t>
      </w:r>
    </w:p>
  </w:footnote>
  <w:footnote w:id="49">
    <w:p w14:paraId="481FFC96" w14:textId="77777777" w:rsidR="005272D9" w:rsidRPr="00923CED" w:rsidRDefault="005272D9" w:rsidP="00835E5D">
      <w:pPr>
        <w:pStyle w:val="NormalWeb"/>
        <w:shd w:val="clear" w:color="auto" w:fill="FFFFFF"/>
        <w:spacing w:before="0" w:beforeAutospacing="0" w:after="150" w:afterAutospacing="0"/>
        <w:jc w:val="both"/>
        <w:rPr>
          <w:lang w:val="bg-BG"/>
        </w:rPr>
      </w:pPr>
      <w:r w:rsidRPr="00923CED">
        <w:rPr>
          <w:rStyle w:val="FootnoteReference"/>
          <w:lang w:val="bg-BG"/>
        </w:rPr>
        <w:footnoteRef/>
      </w:r>
      <w:r w:rsidRPr="00923CED">
        <w:rPr>
          <w:lang w:val="bg-BG"/>
        </w:rPr>
        <w:t xml:space="preserve"> </w:t>
      </w:r>
      <w:r w:rsidRPr="00FF2F95">
        <w:rPr>
          <w:sz w:val="20"/>
          <w:szCs w:val="20"/>
          <w:lang w:val="bg-BG" w:eastAsia="en-US"/>
        </w:rPr>
        <w:t>Едноличният търговец или ЕТ е специфична правна фигура в българското търговско право. За разлика от търговските дружества ЕТ е физическо лице с търговски характеристики по силата на закона. При вписването на едноличен търговец в Търговския регистър не се създава ново юридическо лице, а се разширява правосубектността на физическото лице. По такъв начин едноличният търговец отговаря за изпълнението на задълженията, които произтичат от търговската му дейност, и за изпълнението на задълженията, които произтичат от дейността му като частно лице. ЕТ отговаря за своите задължения с всички свои активи. Съгласно Търговския закон едноличният търговец е лице, което по занятие извършва търговски сделки по чл. 1, ал. 1 от ТЗ или образува предприятие, което по предмет и обем изисква неговите дела да се водят по търговски начин. Съгласно чл. 56 от Търговския закон като едноличен търговец може да се регистрира всяко дееспособно физическо лице с местожителство в България. Националността не е определящ фактор. Независимо от това дали лицето е български или чужд гражданин, определящо е постоянното местожителство в България. Следователно едноличният търговец трябва да бъде физическо и „местно“ лице.</w:t>
      </w:r>
    </w:p>
  </w:footnote>
  <w:footnote w:id="50">
    <w:p w14:paraId="60053A23" w14:textId="1B5BCF6D" w:rsidR="005272D9" w:rsidRPr="00923CED" w:rsidRDefault="005272D9" w:rsidP="00413287">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 xml:space="preserve">Вж. Информационния фиш за България на Европейската комисия: </w:t>
      </w:r>
      <w:r w:rsidRPr="00923CED">
        <w:rPr>
          <w:lang w:val="bg-BG"/>
        </w:rPr>
        <w:t>European Commission’s Bulgaria SBA Fact Sheet 2019</w:t>
      </w:r>
      <w:hyperlink w:history="1"/>
    </w:p>
  </w:footnote>
  <w:footnote w:id="51">
    <w:p w14:paraId="2CB21DF7" w14:textId="7FBC8638" w:rsidR="005272D9" w:rsidRPr="00923CED" w:rsidRDefault="005272D9" w:rsidP="00923CED">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 xml:space="preserve">Това са оценки за </w:t>
      </w:r>
      <w:r w:rsidRPr="00923CED">
        <w:rPr>
          <w:lang w:val="bg-BG"/>
        </w:rPr>
        <w:t>2018</w:t>
      </w:r>
      <w:r w:rsidRPr="00FF2F95">
        <w:rPr>
          <w:lang w:val="bg-BG"/>
        </w:rPr>
        <w:t xml:space="preserve"> г., изготвени от</w:t>
      </w:r>
      <w:r w:rsidRPr="00923CED">
        <w:rPr>
          <w:lang w:val="bg-BG"/>
        </w:rPr>
        <w:t xml:space="preserve"> DIW Econ, </w:t>
      </w:r>
      <w:r w:rsidRPr="00FF2F95">
        <w:rPr>
          <w:lang w:val="bg-BG"/>
        </w:rPr>
        <w:t xml:space="preserve">въз основа на данни за периода </w:t>
      </w:r>
      <w:r w:rsidRPr="00923CED">
        <w:rPr>
          <w:lang w:val="bg-BG"/>
        </w:rPr>
        <w:t>2008-2016</w:t>
      </w:r>
      <w:r w:rsidRPr="00FF2F95">
        <w:rPr>
          <w:lang w:val="bg-BG"/>
        </w:rPr>
        <w:t xml:space="preserve"> г. от Базата данни за структурна бизнес статистика</w:t>
      </w:r>
      <w:r w:rsidRPr="00923CED">
        <w:rPr>
          <w:lang w:val="bg-BG"/>
        </w:rPr>
        <w:t xml:space="preserve"> (</w:t>
      </w:r>
      <w:r w:rsidRPr="00FF2F95">
        <w:rPr>
          <w:lang w:val="bg-BG"/>
        </w:rPr>
        <w:t>Евростат</w:t>
      </w:r>
      <w:r w:rsidRPr="00923CED">
        <w:rPr>
          <w:lang w:val="bg-BG"/>
        </w:rPr>
        <w:t>).</w:t>
      </w:r>
      <w:r w:rsidRPr="00FF2F95">
        <w:rPr>
          <w:lang w:val="bg-BG"/>
        </w:rPr>
        <w:t xml:space="preserve"> Данните обхващат икономиката в частта нефинансови предприятия, което включва индустрия, строителство, търговия и услуги</w:t>
      </w:r>
      <w:r w:rsidRPr="00923CED">
        <w:rPr>
          <w:lang w:val="bg-BG"/>
        </w:rPr>
        <w:t xml:space="preserve"> (</w:t>
      </w:r>
      <w:r w:rsidRPr="00FF2F95">
        <w:rPr>
          <w:lang w:val="bg-BG"/>
        </w:rPr>
        <w:t xml:space="preserve">Статистическа класификация на икономическите дейности за Европейската общност - </w:t>
      </w:r>
      <w:r w:rsidRPr="00923CED">
        <w:rPr>
          <w:lang w:val="bg-BG"/>
        </w:rPr>
        <w:t>NACE Rev. 2</w:t>
      </w:r>
      <w:r w:rsidRPr="00FF2F95">
        <w:rPr>
          <w:lang w:val="bg-BG"/>
        </w:rPr>
        <w:t>, раздели</w:t>
      </w:r>
      <w:r w:rsidRPr="00923CED">
        <w:rPr>
          <w:lang w:val="bg-BG"/>
        </w:rPr>
        <w:t xml:space="preserve"> B </w:t>
      </w:r>
      <w:r w:rsidRPr="00FF2F95">
        <w:rPr>
          <w:lang w:val="bg-BG"/>
        </w:rPr>
        <w:t>до</w:t>
      </w:r>
      <w:r w:rsidRPr="00923CED">
        <w:rPr>
          <w:lang w:val="bg-BG"/>
        </w:rPr>
        <w:t xml:space="preserve"> J, L, M </w:t>
      </w:r>
      <w:r w:rsidRPr="00FF2F95">
        <w:rPr>
          <w:lang w:val="bg-BG"/>
        </w:rPr>
        <w:t>и</w:t>
      </w:r>
      <w:r w:rsidRPr="00923CED">
        <w:rPr>
          <w:lang w:val="bg-BG"/>
        </w:rPr>
        <w:t xml:space="preserve"> N), </w:t>
      </w:r>
      <w:r w:rsidRPr="00FF2F95">
        <w:rPr>
          <w:lang w:val="bg-BG"/>
        </w:rPr>
        <w:t>но без предприятия в селското стопанство, горското стопанство и рибарството и секторите, които като цяло не са пазарни по характер, като образованието и здравеопазването</w:t>
      </w:r>
      <w:r w:rsidRPr="00923CED">
        <w:rPr>
          <w:lang w:val="bg-BG"/>
        </w:rPr>
        <w:t>.</w:t>
      </w:r>
      <w:r w:rsidRPr="00FF2F95">
        <w:rPr>
          <w:lang w:val="bg-BG"/>
        </w:rPr>
        <w:t xml:space="preserve"> Използвани са следните дефиниции </w:t>
      </w:r>
      <w:r w:rsidR="007E0ACC" w:rsidRPr="00923CED">
        <w:rPr>
          <w:lang w:val="bg-BG"/>
        </w:rPr>
        <w:t>(</w:t>
      </w:r>
      <w:r w:rsidRPr="00FF2F95">
        <w:rPr>
          <w:lang w:val="bg-BG"/>
        </w:rPr>
        <w:t>брой на персонала</w:t>
      </w:r>
      <w:r w:rsidR="007E0ACC" w:rsidRPr="00923CED">
        <w:rPr>
          <w:lang w:val="bg-BG"/>
        </w:rPr>
        <w:t>)</w:t>
      </w:r>
      <w:r w:rsidRPr="00FF2F95">
        <w:rPr>
          <w:lang w:val="bg-BG"/>
        </w:rPr>
        <w:t xml:space="preserve"> за определяне на категориите </w:t>
      </w:r>
      <w:r w:rsidR="007E0ACC" w:rsidRPr="00FF2F95">
        <w:rPr>
          <w:lang w:val="bg-BG"/>
        </w:rPr>
        <w:t>предприятия</w:t>
      </w:r>
      <w:r w:rsidRPr="00923CED">
        <w:rPr>
          <w:lang w:val="bg-BG"/>
        </w:rPr>
        <w:t xml:space="preserve">: </w:t>
      </w:r>
      <w:r w:rsidRPr="00FF2F95">
        <w:rPr>
          <w:lang w:val="bg-BG"/>
        </w:rPr>
        <w:t>микропредприятия</w:t>
      </w:r>
      <w:r w:rsidRPr="00923CED">
        <w:rPr>
          <w:lang w:val="bg-BG"/>
        </w:rPr>
        <w:t xml:space="preserve"> (0-9 </w:t>
      </w:r>
      <w:r w:rsidRPr="00FF2F95">
        <w:rPr>
          <w:lang w:val="bg-BG"/>
        </w:rPr>
        <w:t>д.</w:t>
      </w:r>
      <w:r w:rsidRPr="00923CED">
        <w:rPr>
          <w:lang w:val="bg-BG"/>
        </w:rPr>
        <w:t xml:space="preserve">), </w:t>
      </w:r>
      <w:r w:rsidRPr="00FF2F95">
        <w:rPr>
          <w:lang w:val="bg-BG"/>
        </w:rPr>
        <w:t>малки предприятия</w:t>
      </w:r>
      <w:r w:rsidRPr="00923CED">
        <w:rPr>
          <w:lang w:val="bg-BG"/>
        </w:rPr>
        <w:t xml:space="preserve"> (10-49 </w:t>
      </w:r>
      <w:r w:rsidRPr="00FF2F95">
        <w:rPr>
          <w:lang w:val="bg-BG"/>
        </w:rPr>
        <w:t>д.</w:t>
      </w:r>
      <w:r w:rsidRPr="00923CED">
        <w:rPr>
          <w:lang w:val="bg-BG"/>
        </w:rPr>
        <w:t xml:space="preserve">), </w:t>
      </w:r>
      <w:r w:rsidRPr="00FF2F95">
        <w:rPr>
          <w:lang w:val="bg-BG"/>
        </w:rPr>
        <w:t>средни предприятия</w:t>
      </w:r>
      <w:r w:rsidRPr="00923CED">
        <w:rPr>
          <w:lang w:val="bg-BG"/>
        </w:rPr>
        <w:t xml:space="preserve"> (50-249 </w:t>
      </w:r>
      <w:r w:rsidRPr="00FF2F95">
        <w:rPr>
          <w:lang w:val="bg-BG"/>
        </w:rPr>
        <w:t>д.</w:t>
      </w:r>
      <w:r w:rsidRPr="00923CED">
        <w:rPr>
          <w:lang w:val="bg-BG"/>
        </w:rPr>
        <w:t>)</w:t>
      </w:r>
      <w:r w:rsidRPr="00FF2F95">
        <w:rPr>
          <w:lang w:val="bg-BG"/>
        </w:rPr>
        <w:t xml:space="preserve"> и големи предприятия</w:t>
      </w:r>
      <w:r w:rsidRPr="00923CED">
        <w:rPr>
          <w:lang w:val="bg-BG"/>
        </w:rPr>
        <w:t xml:space="preserve"> (250+ </w:t>
      </w:r>
      <w:r w:rsidRPr="00FF2F95">
        <w:rPr>
          <w:lang w:val="bg-BG"/>
        </w:rPr>
        <w:t>д.</w:t>
      </w:r>
      <w:r w:rsidRPr="00923CED">
        <w:rPr>
          <w:lang w:val="bg-BG"/>
        </w:rPr>
        <w:t>).</w:t>
      </w:r>
      <w:r w:rsidRPr="00FF2F95">
        <w:rPr>
          <w:lang w:val="bg-BG"/>
        </w:rPr>
        <w:t xml:space="preserve"> Предимството при ползването на данни на Евростат е, че статистическите данни са хармонизирани и сравними между страните. Недостатъкът е, че за някои държави данните може да се разминават с тези, публикувани от националните органи</w:t>
      </w:r>
      <w:r w:rsidRPr="00923CED">
        <w:rPr>
          <w:lang w:val="bg-BG"/>
        </w:rPr>
        <w:t>.</w:t>
      </w:r>
    </w:p>
  </w:footnote>
  <w:footnote w:id="52">
    <w:p w14:paraId="25AC303E" w14:textId="39040337" w:rsidR="005272D9" w:rsidRPr="00923CED" w:rsidRDefault="005272D9" w:rsidP="00413287">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По данни на Агенцията по вписванията.</w:t>
      </w:r>
    </w:p>
  </w:footnote>
  <w:footnote w:id="53">
    <w:p w14:paraId="49D67C55" w14:textId="2E275042" w:rsidR="005272D9" w:rsidRPr="00923CED" w:rsidRDefault="005272D9" w:rsidP="00413287">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По време на срещите със заинтересованите страни беше казано, че поради тежкото и продължително производство по несъстоятелност предприемачите често предпочитат да прекратят дружеството във финансови затруднения, да създадат нова дружество със сходна фирма, да сменят структурата на собствеността на прекратеното дружество (често пъти собствеността се прехвърля на подставено лице) без официално да заличат дружеството и да прехвърлят повечето активи на новосъздаденото дружество. Агрегаторите на данни и Експириън видимо предлагат на банките различни услуги за проверка на данни с цел да се установят такива дружества.</w:t>
      </w:r>
    </w:p>
  </w:footnote>
  <w:footnote w:id="54">
    <w:p w14:paraId="4EF9FEB1" w14:textId="7858F0E1"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Например ползване на скенери и/или специфичен софтуер за преобразуване на файлове от</w:t>
      </w:r>
      <w:r w:rsidRPr="00923CED">
        <w:rPr>
          <w:lang w:val="bg-BG"/>
        </w:rPr>
        <w:t xml:space="preserve"> </w:t>
      </w:r>
      <w:r w:rsidR="00584B94">
        <w:t>PDF</w:t>
      </w:r>
      <w:r w:rsidR="00584B94" w:rsidRPr="00FF2F95">
        <w:rPr>
          <w:lang w:val="bg-BG"/>
        </w:rPr>
        <w:t xml:space="preserve"> </w:t>
      </w:r>
      <w:r w:rsidRPr="00FF2F95">
        <w:rPr>
          <w:lang w:val="bg-BG"/>
        </w:rPr>
        <w:t>в машинно четим формат, извличане на относимата информация, преобразуване на извлечените данни в структуриран и машинно четим формат, за да се извърши необходимото агрегиране и изчисление на показателите.</w:t>
      </w:r>
    </w:p>
  </w:footnote>
  <w:footnote w:id="55">
    <w:p w14:paraId="6D53B579" w14:textId="26FF41A9"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Т.е. синтетичен отчет за приходите и разходите.</w:t>
      </w:r>
    </w:p>
  </w:footnote>
  <w:footnote w:id="56">
    <w:p w14:paraId="20CF1509" w14:textId="22D908F8" w:rsidR="005272D9" w:rsidRPr="00923CED" w:rsidRDefault="005272D9" w:rsidP="0055737B">
      <w:pPr>
        <w:pStyle w:val="FootnoteText"/>
        <w:rPr>
          <w:lang w:val="bg-BG"/>
        </w:rPr>
      </w:pPr>
      <w:r w:rsidRPr="00923CED">
        <w:rPr>
          <w:rStyle w:val="FootnoteReference"/>
          <w:lang w:val="bg-BG"/>
        </w:rPr>
        <w:footnoteRef/>
      </w:r>
      <w:r w:rsidRPr="00923CED">
        <w:rPr>
          <w:lang w:val="bg-BG"/>
        </w:rPr>
        <w:t xml:space="preserve"> </w:t>
      </w:r>
      <w:r w:rsidRPr="00FF2F95">
        <w:rPr>
          <w:lang w:val="bg-BG"/>
        </w:rPr>
        <w:t>Възвръщаемост на собствения капитал (</w:t>
      </w:r>
      <w:r w:rsidRPr="00923CED">
        <w:rPr>
          <w:lang w:val="bg-BG"/>
        </w:rPr>
        <w:t>ROE</w:t>
      </w:r>
      <w:r w:rsidRPr="00FF2F95">
        <w:rPr>
          <w:lang w:val="bg-BG"/>
        </w:rPr>
        <w:t>)</w:t>
      </w:r>
      <w:r w:rsidRPr="00923CED">
        <w:rPr>
          <w:lang w:val="bg-BG"/>
        </w:rPr>
        <w:t xml:space="preserve"> = </w:t>
      </w:r>
      <w:r w:rsidRPr="00FF2F95">
        <w:rPr>
          <w:lang w:val="bg-BG"/>
        </w:rPr>
        <w:t>Възвръщаемост на активите (</w:t>
      </w:r>
      <w:r w:rsidRPr="00923CED">
        <w:rPr>
          <w:lang w:val="bg-BG"/>
        </w:rPr>
        <w:t>ROA</w:t>
      </w:r>
      <w:r w:rsidRPr="00FF2F95">
        <w:rPr>
          <w:lang w:val="bg-BG"/>
        </w:rPr>
        <w:t>)</w:t>
      </w:r>
      <w:r w:rsidRPr="00923CED">
        <w:rPr>
          <w:lang w:val="bg-BG"/>
        </w:rPr>
        <w:t xml:space="preserve"> * </w:t>
      </w:r>
      <w:r w:rsidRPr="00FF2F95">
        <w:rPr>
          <w:lang w:val="bg-BG"/>
        </w:rPr>
        <w:t>Коефициент на задлъжнялост</w:t>
      </w:r>
      <w:r w:rsidRPr="00923CED">
        <w:rPr>
          <w:lang w:val="bg-BG"/>
        </w:rPr>
        <w:t>.</w:t>
      </w:r>
    </w:p>
  </w:footnote>
  <w:footnote w:id="57">
    <w:p w14:paraId="70EA4F7B" w14:textId="7F474A83"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Всъщност БНБ може да отнеме лиценз на банка при системно нарушаване на правилата за отчитане.</w:t>
      </w:r>
    </w:p>
  </w:footnote>
  <w:footnote w:id="58">
    <w:p w14:paraId="0F15D1F1" w14:textId="7B39E350" w:rsidR="005272D9" w:rsidRPr="00923CED" w:rsidRDefault="005272D9">
      <w:pPr>
        <w:pStyle w:val="FootnoteText"/>
        <w:rPr>
          <w:b/>
          <w:lang w:val="bg-BG"/>
        </w:rPr>
      </w:pPr>
      <w:r w:rsidRPr="00923CED">
        <w:rPr>
          <w:rStyle w:val="FootnoteReference"/>
          <w:lang w:val="bg-BG"/>
        </w:rPr>
        <w:footnoteRef/>
      </w:r>
      <w:r w:rsidRPr="00923CED">
        <w:rPr>
          <w:lang w:val="bg-BG"/>
        </w:rPr>
        <w:t xml:space="preserve"> </w:t>
      </w:r>
      <w:r w:rsidRPr="00FF2F95">
        <w:rPr>
          <w:lang w:val="bg-BG"/>
        </w:rPr>
        <w:t>Вж. например аналогичните платформи с информация за кредитната задлъжнялост в Германия, Италия, Испания и ЕЦБ, при които броят на полетата за попълване на данни е средно 80.</w:t>
      </w:r>
    </w:p>
  </w:footnote>
  <w:footnote w:id="59">
    <w:p w14:paraId="6E90F063" w14:textId="76D2705E"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По този въпрос вж. Насоки на ЕБО за отпускането и наблюдението на кредити</w:t>
      </w:r>
      <w:r w:rsidRPr="00923CED">
        <w:rPr>
          <w:lang w:val="bg-BG"/>
        </w:rPr>
        <w:t xml:space="preserve">, </w:t>
      </w:r>
      <w:hyperlink r:id="rId4" w:history="1">
        <w:r w:rsidRPr="00923CED">
          <w:rPr>
            <w:rStyle w:val="Hyperlink"/>
            <w:lang w:val="bg-BG"/>
          </w:rPr>
          <w:t>https://eba.europa.eu/regulation-and-policy/credit-risk/guidelines-on-loan-origination-and-monitoring</w:t>
        </w:r>
      </w:hyperlink>
    </w:p>
  </w:footnote>
  <w:footnote w:id="60">
    <w:p w14:paraId="1AEBF1A3" w14:textId="16B542DE"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Заслужава да се отбележи, че ИРП, създадени в съответствие с указанията на ЕБО, са насочени предимно към защита на кредитора от причиняване на вреди, а не към подпомагане на длъжниците, както е посочено в чл. 3 от Директивата за превантивното преструктуриране.</w:t>
      </w:r>
    </w:p>
  </w:footnote>
  <w:footnote w:id="61">
    <w:p w14:paraId="056F500A" w14:textId="2D5967E6"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Информационния фиш на Асоциацията на доставчиците на информация за потребителските кредити (</w:t>
      </w:r>
      <w:r w:rsidRPr="00923CED">
        <w:rPr>
          <w:lang w:val="bg-BG"/>
        </w:rPr>
        <w:t>ACCIS</w:t>
      </w:r>
      <w:r w:rsidRPr="00FF2F95">
        <w:rPr>
          <w:lang w:val="bg-BG"/>
        </w:rPr>
        <w:t>)</w:t>
      </w:r>
    </w:p>
  </w:footnote>
  <w:footnote w:id="62">
    <w:p w14:paraId="0E4BBB93" w14:textId="0E6590B2" w:rsidR="005272D9" w:rsidRPr="00FF2F95"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 xml:space="preserve">Вж. българския Закон за защита на личните данни (ЗЗЛД), изменен и допълнен на 26 февруари 2019 г. за изпълнение на ОРЗД и въвеждане на Директивата за защита на физическите лица при обработването на данни . Последните изменения на ЗЗЛД са от 26 ноември 2019 г. ОРЗД се прилага от 25 май 2018 г. За преглед на изпълнението на регламента вж. </w:t>
      </w:r>
      <w:hyperlink r:id="rId5" w:history="1">
        <w:r w:rsidRPr="00923CED">
          <w:rPr>
            <w:rStyle w:val="Hyperlink"/>
            <w:lang w:val="bg-BG"/>
          </w:rPr>
          <w:t>https://www.dataguidance.com/notes/bulgaria-national-gdpr-implementation-overview</w:t>
        </w:r>
      </w:hyperlink>
    </w:p>
  </w:footnote>
  <w:footnote w:id="63">
    <w:p w14:paraId="5BF1A355" w14:textId="086DCE50"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По-конкретно за целите на ИРП са полезни точките с данни от: (а) преразгледани кредитни споразумения; (б) причините за неизпълнение; (в) причините за преразглеждане на кредитното споразумение; (г) продължителността на просрочието.</w:t>
      </w:r>
    </w:p>
  </w:footnote>
  <w:footnote w:id="64">
    <w:p w14:paraId="1F2BEF8F" w14:textId="696CB1A3" w:rsidR="005272D9" w:rsidRPr="00923CED" w:rsidRDefault="005272D9" w:rsidP="00DA1CE6">
      <w:pPr>
        <w:pStyle w:val="FootnoteText"/>
        <w:rPr>
          <w:lang w:val="bg-BG"/>
        </w:rPr>
      </w:pPr>
      <w:r w:rsidRPr="00923CED">
        <w:rPr>
          <w:rStyle w:val="FootnoteReference"/>
          <w:lang w:val="bg-BG"/>
        </w:rPr>
        <w:footnoteRef/>
      </w:r>
      <w:r w:rsidRPr="00923CED">
        <w:rPr>
          <w:lang w:val="bg-BG"/>
        </w:rPr>
        <w:t xml:space="preserve"> </w:t>
      </w:r>
      <w:r w:rsidRPr="00FF2F95">
        <w:rPr>
          <w:lang w:val="bg-BG"/>
        </w:rPr>
        <w:t>Вж. например опита на Белгия, който е описан в Доклада за сравнителния анализ.</w:t>
      </w:r>
    </w:p>
  </w:footnote>
  <w:footnote w:id="65">
    <w:p w14:paraId="01D1E37A" w14:textId="2FF74B00"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Приблизително 25 000 евро</w:t>
      </w:r>
      <w:r w:rsidRPr="00923CED">
        <w:rPr>
          <w:lang w:val="bg-BG"/>
        </w:rPr>
        <w:t>.</w:t>
      </w:r>
    </w:p>
  </w:footnote>
  <w:footnote w:id="66">
    <w:p w14:paraId="295FC744" w14:textId="1691B2F5"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По този въпрос вж. доклада на Европейската комисия</w:t>
      </w:r>
      <w:r w:rsidRPr="00923CED">
        <w:rPr>
          <w:lang w:val="bg-BG"/>
        </w:rPr>
        <w:t xml:space="preserve"> “The concept of Tax Gaps: Report III – MTIC Fraud Gap Estimation methodologies </w:t>
      </w:r>
      <w:r w:rsidRPr="00FF2F95">
        <w:rPr>
          <w:lang w:val="bg-BG"/>
        </w:rPr>
        <w:t>на адрес:</w:t>
      </w:r>
      <w:r w:rsidRPr="00923CED">
        <w:rPr>
          <w:lang w:val="bg-BG"/>
        </w:rPr>
        <w:t xml:space="preserve"> https://ec.europa.eu/taxation_customs/sites/taxation/files/tax_gaps_report_mtic_fraud_gap_estimation_methodologies.pdf</w:t>
      </w:r>
    </w:p>
  </w:footnote>
  <w:footnote w:id="67">
    <w:p w14:paraId="59A30EC6" w14:textId="65472BCC" w:rsidR="005272D9" w:rsidRPr="00923CED" w:rsidRDefault="005272D9" w:rsidP="00413287">
      <w:pPr>
        <w:ind w:right="3327"/>
        <w:rPr>
          <w:lang w:val="bg-BG"/>
        </w:rPr>
      </w:pPr>
      <w:r w:rsidRPr="00923CED">
        <w:rPr>
          <w:rStyle w:val="FootnoteReference"/>
          <w:lang w:val="bg-BG"/>
        </w:rPr>
        <w:footnoteRef/>
      </w:r>
      <w:r w:rsidRPr="00923CED">
        <w:rPr>
          <w:lang w:val="bg-BG"/>
        </w:rPr>
        <w:t xml:space="preserve"> </w:t>
      </w:r>
      <w:r w:rsidRPr="00FF2F95">
        <w:rPr>
          <w:sz w:val="20"/>
          <w:lang w:val="bg-BG"/>
        </w:rPr>
        <w:t>Селското стопанство, промишлеността и услугите допринасят за БВП и секторните взаимовръзки.</w:t>
      </w:r>
      <w:r w:rsidRPr="00923CED">
        <w:rPr>
          <w:sz w:val="20"/>
          <w:lang w:val="bg-BG"/>
        </w:rPr>
        <w:t xml:space="preserve"> </w:t>
      </w:r>
    </w:p>
  </w:footnote>
  <w:footnote w:id="68">
    <w:p w14:paraId="5550EC62" w14:textId="4C0971BF" w:rsidR="005272D9" w:rsidRPr="00923CED" w:rsidRDefault="005272D9" w:rsidP="00BE6460">
      <w:pPr>
        <w:pStyle w:val="FootnoteText"/>
        <w:rPr>
          <w:lang w:val="bg-BG"/>
        </w:rPr>
      </w:pPr>
      <w:r w:rsidRPr="00923CED">
        <w:rPr>
          <w:rStyle w:val="FootnoteReference"/>
          <w:lang w:val="bg-BG"/>
        </w:rPr>
        <w:footnoteRef/>
      </w:r>
      <w:r w:rsidRPr="00923CED">
        <w:rPr>
          <w:lang w:val="bg-BG"/>
        </w:rPr>
        <w:t xml:space="preserve"> ECB Statistical Data Warehouse, macroeconomic and sectorial statistics.</w:t>
      </w:r>
    </w:p>
  </w:footnote>
  <w:footnote w:id="69">
    <w:p w14:paraId="68AABC26" w14:textId="6E8B105B"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например</w:t>
      </w:r>
      <w:r w:rsidRPr="00923CED">
        <w:rPr>
          <w:lang w:val="bg-BG"/>
        </w:rPr>
        <w:t xml:space="preserve"> ICAP</w:t>
      </w:r>
      <w:r w:rsidRPr="00FF2F95">
        <w:rPr>
          <w:lang w:val="bg-BG"/>
        </w:rPr>
        <w:t xml:space="preserve"> България</w:t>
      </w:r>
      <w:r w:rsidRPr="00923CED">
        <w:rPr>
          <w:lang w:val="bg-BG"/>
        </w:rPr>
        <w:t xml:space="preserve"> </w:t>
      </w:r>
      <w:hyperlink r:id="rId6" w:history="1">
        <w:r w:rsidRPr="00923CED">
          <w:rPr>
            <w:rStyle w:val="Hyperlink"/>
            <w:lang w:val="bg-BG"/>
          </w:rPr>
          <w:t>https://www.icap.bg/</w:t>
        </w:r>
      </w:hyperlink>
      <w:r w:rsidRPr="00923CED">
        <w:rPr>
          <w:lang w:val="bg-BG"/>
        </w:rPr>
        <w:t xml:space="preserve"> </w:t>
      </w:r>
      <w:r w:rsidRPr="00FF2F95">
        <w:rPr>
          <w:lang w:val="bg-BG"/>
        </w:rPr>
        <w:t>и АПИС</w:t>
      </w:r>
      <w:r w:rsidRPr="00923CED">
        <w:rPr>
          <w:lang w:val="bg-BG"/>
        </w:rPr>
        <w:t xml:space="preserve"> </w:t>
      </w:r>
      <w:hyperlink r:id="rId7" w:history="1">
        <w:r w:rsidRPr="00923CED">
          <w:rPr>
            <w:rStyle w:val="Hyperlink"/>
            <w:lang w:val="bg-BG"/>
          </w:rPr>
          <w:t>https://apis.bg/en/</w:t>
        </w:r>
      </w:hyperlink>
      <w:r w:rsidRPr="00923CED">
        <w:rPr>
          <w:lang w:val="bg-BG"/>
        </w:rPr>
        <w:t xml:space="preserve"> </w:t>
      </w:r>
    </w:p>
  </w:footnote>
  <w:footnote w:id="70">
    <w:p w14:paraId="3C72338E" w14:textId="710A353B"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По-нататък в текста се описва какво да се измерва от качествена и количествена гледна точка.</w:t>
      </w:r>
    </w:p>
  </w:footnote>
  <w:footnote w:id="71">
    <w:p w14:paraId="5786FC40" w14:textId="4CCAB089" w:rsidR="005272D9" w:rsidRPr="00923CED" w:rsidRDefault="005272D9" w:rsidP="00520F93">
      <w:pPr>
        <w:pStyle w:val="FootnoteText"/>
        <w:rPr>
          <w:i/>
          <w:iCs/>
          <w:lang w:val="bg-BG"/>
        </w:rPr>
      </w:pPr>
      <w:r w:rsidRPr="00923CED">
        <w:rPr>
          <w:rStyle w:val="FootnoteReference"/>
          <w:lang w:val="bg-BG"/>
        </w:rPr>
        <w:footnoteRef/>
      </w:r>
      <w:r w:rsidRPr="00923CED">
        <w:rPr>
          <w:lang w:val="bg-BG"/>
        </w:rPr>
        <w:t xml:space="preserve"> </w:t>
      </w:r>
      <w:r w:rsidRPr="00FF2F95">
        <w:rPr>
          <w:lang w:val="bg-BG"/>
        </w:rPr>
        <w:t xml:space="preserve">По този въпрос вж. </w:t>
      </w:r>
      <w:r w:rsidRPr="00923CED">
        <w:rPr>
          <w:lang w:val="bg-BG"/>
        </w:rPr>
        <w:t xml:space="preserve">Interreg Danube Transnational Project, </w:t>
      </w:r>
      <w:r w:rsidRPr="00923CED">
        <w:rPr>
          <w:i/>
          <w:iCs/>
          <w:lang w:val="bg-BG"/>
        </w:rPr>
        <w:t>Methodology on Second-chance Entrepreneurship</w:t>
      </w:r>
    </w:p>
    <w:p w14:paraId="71767DD6" w14:textId="305ABB1C" w:rsidR="005272D9" w:rsidRPr="00923CED" w:rsidRDefault="005272D9" w:rsidP="00520F93">
      <w:pPr>
        <w:pStyle w:val="FootnoteText"/>
        <w:rPr>
          <w:i/>
          <w:iCs/>
          <w:lang w:val="bg-BG"/>
        </w:rPr>
      </w:pPr>
      <w:r w:rsidRPr="00923CED">
        <w:rPr>
          <w:i/>
          <w:iCs/>
          <w:lang w:val="bg-BG"/>
        </w:rPr>
        <w:t>readiness</w:t>
      </w:r>
    </w:p>
  </w:footnote>
  <w:footnote w:id="72">
    <w:p w14:paraId="6EB0C6B0" w14:textId="16E35EB9" w:rsidR="005272D9" w:rsidRPr="00FF2F95"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Основни участници в ИРП следва да бъдат: собственикът на системата (за неговото определяне вж. Раздел 7), основните кредитори (например банки, НАП, НОИ), регистърът (Агенцията по вписванията), БНБ и представители на частния сектор (БАМСП, БТПП, синдици, Асоциация на дипломираните експерт счетоводители</w:t>
      </w:r>
      <w:r w:rsidRPr="00923CED">
        <w:rPr>
          <w:lang w:val="bg-BG"/>
        </w:rPr>
        <w:t>)</w:t>
      </w:r>
      <w:r w:rsidRPr="00FF2F95">
        <w:rPr>
          <w:lang w:val="bg-BG"/>
        </w:rPr>
        <w:t>.</w:t>
      </w:r>
    </w:p>
  </w:footnote>
  <w:footnote w:id="73">
    <w:p w14:paraId="4667C201" w14:textId="453FFB6B"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Т.е. работа с извадка от предприятия в затруднено положение, за да се установи процесът на ескалация към осъществяване на риска и основните движещи сили в този процес.</w:t>
      </w:r>
    </w:p>
  </w:footnote>
  <w:footnote w:id="74">
    <w:p w14:paraId="0756DB0F" w14:textId="5F4FC145" w:rsidR="005272D9" w:rsidRPr="00923CED" w:rsidRDefault="005272D9" w:rsidP="00B53337">
      <w:pPr>
        <w:pStyle w:val="FootnoteText"/>
        <w:rPr>
          <w:lang w:val="bg-BG"/>
        </w:rPr>
      </w:pPr>
      <w:r w:rsidRPr="00923CED">
        <w:rPr>
          <w:rStyle w:val="FootnoteReference"/>
          <w:lang w:val="bg-BG"/>
        </w:rPr>
        <w:footnoteRef/>
      </w:r>
      <w:r w:rsidRPr="00923CED">
        <w:rPr>
          <w:lang w:val="bg-BG"/>
        </w:rPr>
        <w:t xml:space="preserve"> </w:t>
      </w:r>
      <w:r w:rsidRPr="00FF2F95">
        <w:rPr>
          <w:lang w:val="bg-BG"/>
        </w:rPr>
        <w:t>Рамката за управление на проекта има значение за подхода, защото в изясняването на сложните аспекти на подаването на сигнали (включително чрез анализ на разходите и ползите) и в определянето на мерките (санкции и стимули), които ще насърчат активното използване на ИРП от длъжниците следва да участват активно няколко страни.</w:t>
      </w:r>
      <w:r w:rsidRPr="00923CED">
        <w:rPr>
          <w:lang w:val="bg-BG"/>
        </w:rPr>
        <w:t xml:space="preserve"> </w:t>
      </w:r>
    </w:p>
  </w:footnote>
  <w:footnote w:id="75">
    <w:p w14:paraId="369BFAC3" w14:textId="2BB5A8B7" w:rsidR="005272D9" w:rsidRPr="00923CED" w:rsidRDefault="005272D9" w:rsidP="00413287">
      <w:pPr>
        <w:tabs>
          <w:tab w:val="left" w:pos="8931"/>
        </w:tabs>
        <w:ind w:right="3241"/>
        <w:rPr>
          <w:lang w:val="bg-BG"/>
        </w:rPr>
      </w:pPr>
      <w:r w:rsidRPr="00923CED">
        <w:rPr>
          <w:rStyle w:val="FootnoteReference"/>
          <w:lang w:val="bg-BG"/>
        </w:rPr>
        <w:footnoteRef/>
      </w:r>
      <w:r w:rsidRPr="00923CED">
        <w:rPr>
          <w:lang w:val="bg-BG"/>
        </w:rPr>
        <w:t xml:space="preserve"> </w:t>
      </w:r>
      <w:r w:rsidRPr="00FF2F95">
        <w:rPr>
          <w:sz w:val="20"/>
          <w:lang w:val="bg-BG"/>
        </w:rPr>
        <w:t>Вж. за справка по въпроса за модела на управление на данните</w:t>
      </w:r>
      <w:r w:rsidRPr="00923CED">
        <w:rPr>
          <w:lang w:val="bg-BG"/>
        </w:rPr>
        <w:t xml:space="preserve"> </w:t>
      </w:r>
      <w:hyperlink r:id="rId8">
        <w:r w:rsidRPr="00923CED">
          <w:rPr>
            <w:sz w:val="20"/>
            <w:lang w:val="bg-BG"/>
          </w:rPr>
          <w:t>_Organising_Accountabilities_for_Data_Quality_Management.</w:t>
        </w:r>
      </w:hyperlink>
    </w:p>
  </w:footnote>
  <w:footnote w:id="76">
    <w:p w14:paraId="46A014B8" w14:textId="3EB8C0EC" w:rsidR="005272D9" w:rsidRPr="00923CED" w:rsidRDefault="005272D9" w:rsidP="00B53337">
      <w:pPr>
        <w:pStyle w:val="FootnoteText"/>
        <w:rPr>
          <w:lang w:val="bg-BG"/>
        </w:rPr>
      </w:pPr>
      <w:r w:rsidRPr="00923CED">
        <w:rPr>
          <w:rStyle w:val="FootnoteReference"/>
          <w:lang w:val="bg-BG"/>
        </w:rPr>
        <w:footnoteRef/>
      </w:r>
      <w:r w:rsidRPr="00923CED">
        <w:rPr>
          <w:lang w:val="bg-BG"/>
        </w:rPr>
        <w:t xml:space="preserve"> </w:t>
      </w:r>
      <w:r w:rsidRPr="00FF2F95">
        <w:rPr>
          <w:lang w:val="bg-BG"/>
        </w:rPr>
        <w:t>Обикновено 6 до 12 месеца.</w:t>
      </w:r>
    </w:p>
  </w:footnote>
  <w:footnote w:id="77">
    <w:p w14:paraId="729BB56C" w14:textId="07C3A399"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Особено НАП.</w:t>
      </w:r>
    </w:p>
  </w:footnote>
  <w:footnote w:id="78">
    <w:p w14:paraId="0B6AEF7A" w14:textId="351E8722"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По този въпрос вж. доклада на ГСБ за рамката на несъстоятелността в България.</w:t>
      </w:r>
    </w:p>
  </w:footnote>
  <w:footnote w:id="79">
    <w:p w14:paraId="3B43FF2F" w14:textId="0FAFAEED"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 xml:space="preserve">Например едноличните търговци и микропредприятията/малките предприятия може да продължат да търсят съдействието на ИРП за оценка, докато средните и големите предприятия може да бъдат задължени да извършат самооценка и да докладват за опасност от несъстоятелност </w:t>
      </w:r>
      <w:r w:rsidRPr="00923CED">
        <w:rPr>
          <w:lang w:val="bg-BG"/>
        </w:rPr>
        <w:t>(</w:t>
      </w:r>
      <w:r w:rsidRPr="00FF2F95">
        <w:rPr>
          <w:lang w:val="bg-BG"/>
        </w:rPr>
        <w:t>на по-напреднал етап на ИРП</w:t>
      </w:r>
      <w:r w:rsidRPr="00923CED">
        <w:rPr>
          <w:lang w:val="bg-BG"/>
        </w:rPr>
        <w:t>)</w:t>
      </w:r>
      <w:r w:rsidRPr="00FF2F95">
        <w:rPr>
          <w:lang w:val="bg-BG"/>
        </w:rPr>
        <w:t>.</w:t>
      </w:r>
    </w:p>
  </w:footnote>
  <w:footnote w:id="80">
    <w:p w14:paraId="619E5382" w14:textId="75A182A9" w:rsidR="005272D9" w:rsidRPr="00923CED" w:rsidRDefault="005272D9" w:rsidP="00FC72F2">
      <w:pPr>
        <w:pStyle w:val="FootnoteText"/>
        <w:rPr>
          <w:lang w:val="bg-BG"/>
        </w:rPr>
      </w:pPr>
      <w:r w:rsidRPr="00923CED">
        <w:rPr>
          <w:rStyle w:val="FootnoteReference"/>
          <w:lang w:val="bg-BG"/>
        </w:rPr>
        <w:footnoteRef/>
      </w:r>
      <w:r w:rsidRPr="00923CED">
        <w:rPr>
          <w:lang w:val="bg-BG"/>
        </w:rPr>
        <w:t xml:space="preserve"> </w:t>
      </w:r>
      <w:r w:rsidRPr="00FF2F95">
        <w:rPr>
          <w:lang w:val="bg-BG"/>
        </w:rPr>
        <w:t>Които се отзовават</w:t>
      </w:r>
      <w:r w:rsidR="00DB1987" w:rsidRPr="00FF2F95">
        <w:rPr>
          <w:lang w:val="bg-BG"/>
        </w:rPr>
        <w:t>, когато има нужда от тях</w:t>
      </w:r>
      <w:r w:rsidRPr="00FF2F95">
        <w:rPr>
          <w:lang w:val="bg-BG"/>
        </w:rPr>
        <w:t>, а хонорарът им е почасов</w:t>
      </w:r>
      <w:r w:rsidRPr="00923CED">
        <w:rPr>
          <w:lang w:val="bg-BG"/>
        </w:rPr>
        <w:t>.</w:t>
      </w:r>
    </w:p>
  </w:footnote>
  <w:footnote w:id="81">
    <w:p w14:paraId="11F692C6" w14:textId="434A8B17" w:rsidR="005272D9" w:rsidRPr="00923CED" w:rsidRDefault="005272D9" w:rsidP="00923CED">
      <w:pPr>
        <w:pStyle w:val="FootnoteText"/>
        <w:jc w:val="both"/>
        <w:rPr>
          <w:lang w:val="bg-BG"/>
        </w:rPr>
      </w:pPr>
      <w:r w:rsidRPr="00923CED">
        <w:rPr>
          <w:rStyle w:val="FootnoteReference"/>
          <w:lang w:val="bg-BG"/>
        </w:rPr>
        <w:footnoteRef/>
      </w:r>
      <w:r w:rsidRPr="00923CED">
        <w:rPr>
          <w:lang w:val="bg-BG"/>
        </w:rPr>
        <w:t xml:space="preserve"> </w:t>
      </w:r>
      <w:r w:rsidRPr="00FF2F95">
        <w:rPr>
          <w:lang w:val="bg-BG"/>
        </w:rPr>
        <w:t>Т. е. длъжници, чието положение се оценява като обратимо, и предприемачите проявяват действителна воля за оздравяване на бизнеса като действащо предприятие</w:t>
      </w:r>
      <w:r w:rsidRPr="00923CED">
        <w:rPr>
          <w:lang w:val="bg-BG"/>
        </w:rPr>
        <w:t>.</w:t>
      </w:r>
    </w:p>
  </w:footnote>
  <w:footnote w:id="82">
    <w:p w14:paraId="3DB1547A" w14:textId="61D6858C" w:rsidR="005272D9" w:rsidRPr="00923CED" w:rsidRDefault="005272D9">
      <w:pPr>
        <w:pStyle w:val="FootnoteText"/>
        <w:rPr>
          <w:lang w:val="bg-BG"/>
        </w:rPr>
      </w:pPr>
      <w:r w:rsidRPr="00923CED">
        <w:rPr>
          <w:rStyle w:val="FootnoteReference"/>
          <w:lang w:val="bg-BG"/>
        </w:rPr>
        <w:footnoteRef/>
      </w:r>
      <w:r w:rsidRPr="00923CED">
        <w:rPr>
          <w:lang w:val="bg-BG"/>
        </w:rPr>
        <w:t xml:space="preserve"> </w:t>
      </w:r>
      <w:r w:rsidRPr="00FF2F95">
        <w:rPr>
          <w:lang w:val="bg-BG"/>
        </w:rPr>
        <w:t>Вж. например Българската асоциация на малките и средните предприятия (БАМСП) и Българската търговско-промишлена палата (БТТП).</w:t>
      </w:r>
    </w:p>
  </w:footnote>
  <w:footnote w:id="83">
    <w:p w14:paraId="075D564B" w14:textId="77E521D4" w:rsidR="005272D9" w:rsidRPr="00923CED" w:rsidRDefault="005272D9" w:rsidP="0031381A">
      <w:pPr>
        <w:pStyle w:val="FootnoteText"/>
        <w:rPr>
          <w:lang w:val="bg-BG"/>
        </w:rPr>
      </w:pPr>
      <w:r w:rsidRPr="00923CED">
        <w:rPr>
          <w:rStyle w:val="FootnoteReference"/>
          <w:lang w:val="bg-BG"/>
        </w:rPr>
        <w:footnoteRef/>
      </w:r>
      <w:r w:rsidRPr="00FF2F95">
        <w:rPr>
          <w:lang w:val="bg-BG"/>
        </w:rPr>
        <w:t xml:space="preserve"> За целите на това определение следва да се отбележи, че подобен подход се възприема в Международен стандарт за финансово отчитане 9. За да се постигне превенция, а не контрол на щетите, финансовите институции са задължени да прилагат допълнително провизиране (например не за 12 месеца очаквани загуби, а за целия жизнен цикъл) спрямо експозициите, по които е настъпило значително увеличение на кредитния риск.</w:t>
      </w:r>
    </w:p>
  </w:footnote>
  <w:footnote w:id="84">
    <w:p w14:paraId="22C43385" w14:textId="7DCE48B0" w:rsidR="005272D9" w:rsidRPr="00923CED" w:rsidRDefault="005272D9" w:rsidP="0031381A">
      <w:pPr>
        <w:pStyle w:val="FootnoteText"/>
        <w:rPr>
          <w:sz w:val="18"/>
          <w:szCs w:val="18"/>
          <w:lang w:val="bg-BG"/>
        </w:rPr>
      </w:pPr>
      <w:r w:rsidRPr="00923CED">
        <w:rPr>
          <w:rStyle w:val="FootnoteReference"/>
          <w:sz w:val="18"/>
          <w:szCs w:val="18"/>
          <w:lang w:val="bg-BG"/>
        </w:rPr>
        <w:footnoteRef/>
      </w:r>
      <w:r w:rsidRPr="00923CED">
        <w:rPr>
          <w:sz w:val="18"/>
          <w:szCs w:val="18"/>
          <w:lang w:val="bg-BG"/>
        </w:rPr>
        <w:t xml:space="preserve"> </w:t>
      </w:r>
      <w:r w:rsidRPr="00FF2F95">
        <w:rPr>
          <w:sz w:val="18"/>
          <w:szCs w:val="18"/>
          <w:lang w:val="bg-BG"/>
        </w:rPr>
        <w:t>Разчет за вземанията и задълженията в дни може да се направи чрез елементите на счетоводния баланс, използвани за изчисляване на текущия коефициент (вземания и задължения) или чрез продажбите и разходите за суровини (или себестойността на реализираните стоки) в отчета за приходите и разходите.</w:t>
      </w:r>
    </w:p>
  </w:footnote>
  <w:footnote w:id="85">
    <w:p w14:paraId="5BF9389A" w14:textId="1885786F" w:rsidR="005272D9" w:rsidRPr="00923CED" w:rsidRDefault="005272D9" w:rsidP="0031381A">
      <w:pPr>
        <w:pStyle w:val="FootnoteText"/>
        <w:rPr>
          <w:lang w:val="bg-BG"/>
        </w:rPr>
      </w:pPr>
      <w:r w:rsidRPr="00923CED">
        <w:rPr>
          <w:rStyle w:val="FootnoteReference"/>
          <w:sz w:val="18"/>
          <w:szCs w:val="18"/>
          <w:lang w:val="bg-BG"/>
        </w:rPr>
        <w:footnoteRef/>
      </w:r>
      <w:r w:rsidRPr="00923CED">
        <w:rPr>
          <w:sz w:val="18"/>
          <w:szCs w:val="18"/>
          <w:lang w:val="bg-BG"/>
        </w:rPr>
        <w:t xml:space="preserve"> </w:t>
      </w:r>
      <w:r w:rsidRPr="00FF2F95">
        <w:rPr>
          <w:sz w:val="18"/>
          <w:szCs w:val="18"/>
          <w:lang w:val="bg-BG"/>
        </w:rPr>
        <w:t>Разчет за паричните потоци (за всички предприятия, които не са задължени да представят отчет за паричните потоци) може да се направи чрез елементите на счетоводния баланс, годишните изменения и отчета за приходите и разходите към датата на отчитане (пряк и косвен метод).</w:t>
      </w:r>
    </w:p>
  </w:footnote>
  <w:footnote w:id="86">
    <w:p w14:paraId="02FD4A22" w14:textId="5369FEBC"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Вж. например Насоките на ЕБО за отпускането и наблюдението на кредити: повечето системи на основата на вътрешен рейтинг</w:t>
      </w:r>
      <w:r w:rsidRPr="00923CED">
        <w:rPr>
          <w:lang w:val="bg-BG"/>
        </w:rPr>
        <w:t xml:space="preserve"> (IRB)</w:t>
      </w:r>
      <w:r w:rsidRPr="00FF2F95">
        <w:rPr>
          <w:lang w:val="bg-BG"/>
        </w:rPr>
        <w:t>, които са в съответствие с изискванията на ЕЦБ използват логистична регресия.</w:t>
      </w:r>
    </w:p>
  </w:footnote>
  <w:footnote w:id="87">
    <w:p w14:paraId="4A11BA31" w14:textId="245E45EB"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Вж. съображенията на екипа на ГСБ в Раздел 2 и важността на въпроса да се избегне репутационният риск за длъжниците при уведомяването на всяка цена.</w:t>
      </w:r>
    </w:p>
  </w:footnote>
  <w:footnote w:id="88">
    <w:p w14:paraId="2520BA5A" w14:textId="39F07FC3" w:rsidR="005272D9" w:rsidRPr="00923CED" w:rsidRDefault="005272D9" w:rsidP="0031381A">
      <w:pPr>
        <w:spacing w:before="70"/>
        <w:ind w:left="300" w:right="998"/>
        <w:rPr>
          <w:sz w:val="20"/>
          <w:lang w:val="bg-BG"/>
        </w:rPr>
      </w:pPr>
      <w:r w:rsidRPr="00923CED">
        <w:rPr>
          <w:rStyle w:val="FootnoteReference"/>
          <w:lang w:val="bg-BG"/>
        </w:rPr>
        <w:footnoteRef/>
      </w:r>
      <w:r w:rsidRPr="00923CED">
        <w:rPr>
          <w:lang w:val="bg-BG"/>
        </w:rPr>
        <w:t xml:space="preserve"> </w:t>
      </w:r>
      <w:r w:rsidRPr="00FF2F95">
        <w:rPr>
          <w:sz w:val="20"/>
          <w:lang w:val="bg-BG"/>
        </w:rPr>
        <w:t>Примерът е заимстван от италианската система за ранно предупреждение, която все още не е въведена изцяло. Белгийският инструмент за установяване на предприятия в риск също ползва дърво на решенията (т.е. ключови прогностични показатели и статистически анализ за измерване на вероятността за несъстоятелност през следващите 12 месеца).</w:t>
      </w:r>
    </w:p>
    <w:p w14:paraId="7399E349" w14:textId="77777777" w:rsidR="005272D9" w:rsidRPr="00923CED" w:rsidRDefault="005272D9" w:rsidP="0031381A">
      <w:pPr>
        <w:pStyle w:val="FootnoteText"/>
        <w:rPr>
          <w:lang w:val="bg-BG"/>
        </w:rPr>
      </w:pPr>
    </w:p>
  </w:footnote>
  <w:footnote w:id="89">
    <w:p w14:paraId="71B16A7E" w14:textId="3E5CD66E"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 xml:space="preserve">Коефициентът Джини е един от най-популярните показатели във финансовата индустрия за оценка на действието на моделите за кредитна оценка. На практика коефициентът Джини разкрива разграничителната способност на модела, т.е. доколко моделът успява ефективно да разграничи „лошите“ кредитополучатели, които ще изпаднат в неплатежоспособност в бъдеще, от „добрите“ кредитополучатели, които няма да изпаднат в неплатежоспособност. Вж. </w:t>
      </w:r>
      <w:hyperlink r:id="rId9">
        <w:r w:rsidRPr="00923CED">
          <w:rPr>
            <w:color w:val="0000FF"/>
            <w:u w:val="single" w:color="0000FF"/>
            <w:lang w:val="bg-BG"/>
          </w:rPr>
          <w:t>https://towardsdatascience.com/using-the-gini-coefficient-to-evaluate-the-performance-of-credit-score-models-</w:t>
        </w:r>
      </w:hyperlink>
      <w:r w:rsidRPr="00923CED">
        <w:rPr>
          <w:color w:val="0000FF"/>
          <w:lang w:val="bg-BG"/>
        </w:rPr>
        <w:t xml:space="preserve"> </w:t>
      </w:r>
      <w:hyperlink r:id="rId10">
        <w:r w:rsidRPr="00923CED">
          <w:rPr>
            <w:color w:val="0000FF"/>
            <w:u w:val="single" w:color="0000FF"/>
            <w:lang w:val="bg-BG"/>
          </w:rPr>
          <w:t>59fe13ef420</w:t>
        </w:r>
        <w:r w:rsidRPr="00923CED">
          <w:rPr>
            <w:color w:val="0000FF"/>
            <w:lang w:val="bg-BG"/>
          </w:rPr>
          <w:t xml:space="preserve"> </w:t>
        </w:r>
      </w:hyperlink>
      <w:r w:rsidRPr="00FF2F95">
        <w:rPr>
          <w:lang w:val="bg-BG"/>
        </w:rPr>
        <w:t>за повече подробности във връзка с Джини и останалите най-важни кредитни показатели</w:t>
      </w:r>
      <w:r w:rsidRPr="00923CED">
        <w:rPr>
          <w:lang w:val="bg-BG"/>
        </w:rPr>
        <w:t xml:space="preserve"> (</w:t>
      </w:r>
      <w:r w:rsidRPr="00FF2F95">
        <w:rPr>
          <w:lang w:val="bg-BG"/>
        </w:rPr>
        <w:t>например</w:t>
      </w:r>
      <w:r w:rsidRPr="00923CED">
        <w:rPr>
          <w:lang w:val="bg-BG"/>
        </w:rPr>
        <w:t xml:space="preserve"> ROC </w:t>
      </w:r>
      <w:r w:rsidRPr="00FF2F95">
        <w:rPr>
          <w:lang w:val="bg-BG"/>
        </w:rPr>
        <w:t>и</w:t>
      </w:r>
      <w:r w:rsidRPr="00923CED">
        <w:rPr>
          <w:lang w:val="bg-BG"/>
        </w:rPr>
        <w:t xml:space="preserve"> AUC)</w:t>
      </w:r>
    </w:p>
  </w:footnote>
  <w:footnote w:id="90">
    <w:p w14:paraId="3E4F5118" w14:textId="0A9B0F75" w:rsidR="005272D9" w:rsidRPr="00923CED" w:rsidRDefault="005272D9" w:rsidP="0031381A">
      <w:pPr>
        <w:ind w:left="300" w:right="1224"/>
        <w:jc w:val="both"/>
        <w:rPr>
          <w:sz w:val="20"/>
          <w:lang w:val="bg-BG"/>
        </w:rPr>
      </w:pPr>
      <w:r w:rsidRPr="00923CED">
        <w:rPr>
          <w:rStyle w:val="FootnoteReference"/>
          <w:lang w:val="bg-BG"/>
        </w:rPr>
        <w:footnoteRef/>
      </w:r>
      <w:r w:rsidRPr="00923CED">
        <w:rPr>
          <w:lang w:val="bg-BG"/>
        </w:rPr>
        <w:t xml:space="preserve"> </w:t>
      </w:r>
      <w:r w:rsidRPr="00FF2F95">
        <w:rPr>
          <w:sz w:val="20"/>
          <w:lang w:val="bg-BG"/>
        </w:rPr>
        <w:t>Показателят се изчислява от</w:t>
      </w:r>
      <w:r w:rsidRPr="00923CED">
        <w:rPr>
          <w:sz w:val="20"/>
          <w:lang w:val="bg-BG"/>
        </w:rPr>
        <w:t xml:space="preserve"> CERVED (</w:t>
      </w:r>
      <w:r w:rsidRPr="00FF2F95">
        <w:rPr>
          <w:sz w:val="20"/>
          <w:lang w:val="bg-BG"/>
        </w:rPr>
        <w:t>италианския търговски регистър, до който се подават счетоводните баланси) и ясно разкрива висока корелация между честотата на неизпълнение и процентилите на статистическото разпределение на текущия коефициент (например процент краткотрайни активи/краткосрочни пасиви): увеличението на текущия коефициент обикновено води до намаляване на вероятността за несъстоятелност.</w:t>
      </w:r>
    </w:p>
    <w:p w14:paraId="03E6E029" w14:textId="77777777" w:rsidR="005272D9" w:rsidRPr="00923CED" w:rsidRDefault="005272D9" w:rsidP="0031381A">
      <w:pPr>
        <w:pStyle w:val="FootnoteText"/>
        <w:rPr>
          <w:lang w:val="bg-BG"/>
        </w:rPr>
      </w:pPr>
    </w:p>
  </w:footnote>
  <w:footnote w:id="91">
    <w:p w14:paraId="4B324196" w14:textId="2087308E"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Коефициентът на точност (</w:t>
      </w:r>
      <w:r w:rsidRPr="00923CED">
        <w:rPr>
          <w:lang w:val="bg-BG"/>
        </w:rPr>
        <w:t>AR</w:t>
      </w:r>
      <w:r w:rsidRPr="00FF2F95">
        <w:rPr>
          <w:lang w:val="bg-BG"/>
        </w:rPr>
        <w:t>)</w:t>
      </w:r>
      <w:r w:rsidRPr="00923CED">
        <w:rPr>
          <w:lang w:val="bg-BG"/>
        </w:rPr>
        <w:t xml:space="preserve"> </w:t>
      </w:r>
      <w:r w:rsidRPr="00FF2F95">
        <w:rPr>
          <w:lang w:val="bg-BG"/>
        </w:rPr>
        <w:t>измерва общата прогностична способност за свеждане до миниум на фалшиво положителните и фалшиво отрицателните сигнали, т.е. разграничителната способност в модела за класификация. Показателите процент дълг/продажби и коефициент на покритие на дълга имат по-висок коефициент на точност.</w:t>
      </w:r>
    </w:p>
  </w:footnote>
  <w:footnote w:id="92">
    <w:p w14:paraId="620AF646" w14:textId="7234742B"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 xml:space="preserve">За повече подробности по таблицата вж. </w:t>
      </w:r>
      <w:r w:rsidRPr="00923CED">
        <w:rPr>
          <w:lang w:val="bg-BG"/>
        </w:rPr>
        <w:t xml:space="preserve">“Corporate credit risk modelling: Quantitative rating system and probability of default estimation – Joao Eduardo Fernandes”: </w:t>
      </w:r>
      <w:hyperlink r:id="rId11">
        <w:r w:rsidRPr="00923CED">
          <w:rPr>
            <w:color w:val="0000FF"/>
            <w:u w:val="single" w:color="0000FF"/>
            <w:lang w:val="bg-BG"/>
          </w:rPr>
          <w:t>http://www.ratingexpress.net/content/JEF_CorporateCreditRisk.pdf.</w:t>
        </w:r>
      </w:hyperlink>
    </w:p>
  </w:footnote>
  <w:footnote w:id="93">
    <w:p w14:paraId="5996D304" w14:textId="4E483546"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Да си представим например два съвършено различни модела на ликвидността в два различни сектора според класификацията в КИД (</w:t>
      </w:r>
      <w:r w:rsidRPr="00923CED">
        <w:rPr>
          <w:lang w:val="bg-BG"/>
        </w:rPr>
        <w:t>NACE</w:t>
      </w:r>
      <w:r w:rsidRPr="00FF2F95">
        <w:rPr>
          <w:lang w:val="bg-BG"/>
        </w:rPr>
        <w:t>) – например текущия коефициент, който може да сочи сериозни затруднения за търговец на дребно и нормална дейност в сектора на недвижимите имоти.</w:t>
      </w:r>
    </w:p>
  </w:footnote>
  <w:footnote w:id="94">
    <w:p w14:paraId="0A2A1666" w14:textId="3C4AE05E"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Може да се приложи първото равнище на йерархията в</w:t>
      </w:r>
      <w:r w:rsidRPr="00923CED">
        <w:rPr>
          <w:lang w:val="bg-BG"/>
        </w:rPr>
        <w:t xml:space="preserve"> </w:t>
      </w:r>
      <w:r w:rsidRPr="00FF2F95">
        <w:rPr>
          <w:lang w:val="bg-BG"/>
        </w:rPr>
        <w:t>КИД (</w:t>
      </w:r>
      <w:r w:rsidRPr="00923CED">
        <w:rPr>
          <w:lang w:val="bg-BG"/>
        </w:rPr>
        <w:t>NACE</w:t>
      </w:r>
      <w:r w:rsidRPr="00FF2F95">
        <w:rPr>
          <w:lang w:val="bg-BG"/>
        </w:rPr>
        <w:t>), т.е. едноцифрена класификация. Въвеждането на по-подробни групи (клъстери) може да доведе до статистически слаби заключения с оглед на ограничения брой предприятия в България.</w:t>
      </w:r>
    </w:p>
  </w:footnote>
  <w:footnote w:id="95">
    <w:p w14:paraId="0BAA07A5" w14:textId="531C69AE"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Т.е. рискът от преминаване към несъстоятелност е значително по-висок от медианната стойност. Рискът от подобно преминаване се изчислява чрез преходна матрица.</w:t>
      </w:r>
    </w:p>
  </w:footnote>
  <w:footnote w:id="96">
    <w:p w14:paraId="14F40E73" w14:textId="05B585B8"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За показатели в обратна зависимост от риска от несъстоятелност (например показатели за печалбата).</w:t>
      </w:r>
    </w:p>
  </w:footnote>
  <w:footnote w:id="97">
    <w:p w14:paraId="71DB0C85" w14:textId="1FD79260"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За показатели в права зависимост от риска от несъстоятелност (например показатели за разходите).</w:t>
      </w:r>
    </w:p>
  </w:footnote>
  <w:footnote w:id="98">
    <w:p w14:paraId="7B7C33BD" w14:textId="406BD8F6"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 xml:space="preserve">В този случай едноличните търговци </w:t>
      </w:r>
      <w:r w:rsidRPr="00923CED">
        <w:rPr>
          <w:lang w:val="bg-BG"/>
        </w:rPr>
        <w:t>(</w:t>
      </w:r>
      <w:r w:rsidRPr="00FF2F95">
        <w:rPr>
          <w:lang w:val="bg-BG"/>
        </w:rPr>
        <w:t>в зависимост от размера на активите и трансакциите</w:t>
      </w:r>
      <w:r w:rsidRPr="00923CED">
        <w:rPr>
          <w:lang w:val="bg-BG"/>
        </w:rPr>
        <w:t xml:space="preserve">) </w:t>
      </w:r>
      <w:r w:rsidRPr="00FF2F95">
        <w:rPr>
          <w:lang w:val="bg-BG"/>
        </w:rPr>
        <w:t>и микропредприятията следва да бъде изключени от оценката, понеже обикновено не разполагат с достатъчно информация и ресурси да разработят и оценяват показатели с прогностична способност да задействат сигнали.</w:t>
      </w:r>
    </w:p>
  </w:footnote>
  <w:footnote w:id="99">
    <w:p w14:paraId="66D9C960" w14:textId="1CBD75D5"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За целта работната група следва да извърши внимателен анализ на разходите и ползите.</w:t>
      </w:r>
    </w:p>
  </w:footnote>
  <w:footnote w:id="100">
    <w:p w14:paraId="4C0F617C" w14:textId="38BC6482"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Оценката на възможностите и ограниченията на този подход излиза извън предмета на настоящия доклад и може да се обсъди от работната група.</w:t>
      </w:r>
    </w:p>
  </w:footnote>
  <w:footnote w:id="101">
    <w:p w14:paraId="5D2C987A" w14:textId="61599AEB"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Вж. финансирания от ЕС проект</w:t>
      </w:r>
      <w:r w:rsidRPr="00923CED">
        <w:rPr>
          <w:lang w:val="bg-BG"/>
        </w:rPr>
        <w:t xml:space="preserve"> Danube</w:t>
      </w:r>
      <w:r w:rsidRPr="00FF2F95">
        <w:rPr>
          <w:lang w:val="bg-BG"/>
        </w:rPr>
        <w:t xml:space="preserve"> </w:t>
      </w:r>
      <w:r w:rsidRPr="00923CED">
        <w:rPr>
          <w:lang w:val="bg-BG"/>
        </w:rPr>
        <w:t xml:space="preserve">Chance 2.0 “Embracing failure to facilitate second chance entrepreneurship in the Danube Region” </w:t>
      </w:r>
      <w:hyperlink r:id="rId12" w:history="1">
        <w:r w:rsidRPr="00923CED">
          <w:rPr>
            <w:rStyle w:val="Hyperlink"/>
            <w:lang w:val="bg-BG"/>
          </w:rPr>
          <w:t>http://www.interreg-danube.eu/approved-projects/danubechance2-0</w:t>
        </w:r>
      </w:hyperlink>
    </w:p>
    <w:p w14:paraId="12E263FA" w14:textId="77777777" w:rsidR="005272D9" w:rsidRPr="00923CED" w:rsidRDefault="005272D9" w:rsidP="0031381A">
      <w:pPr>
        <w:pStyle w:val="FootnoteText"/>
        <w:rPr>
          <w:lang w:val="bg-BG"/>
        </w:rPr>
      </w:pPr>
    </w:p>
  </w:footnote>
  <w:footnote w:id="102">
    <w:p w14:paraId="122237A1" w14:textId="4849BDEB"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Наборът от предложените показатели заимства от идеята на финансирания от ЕС проект</w:t>
      </w:r>
      <w:r w:rsidRPr="00923CED">
        <w:rPr>
          <w:lang w:val="bg-BG"/>
        </w:rPr>
        <w:t xml:space="preserve"> Danube Chance 2.0</w:t>
      </w:r>
      <w:r w:rsidRPr="00FF2F95">
        <w:rPr>
          <w:lang w:val="bg-BG"/>
        </w:rPr>
        <w:t>, а именно неговата „методология за оценка на готовността на предприемачите да се възползват от втори шанс“.</w:t>
      </w:r>
      <w:r w:rsidRPr="00923CED">
        <w:rPr>
          <w:lang w:val="bg-BG"/>
        </w:rPr>
        <w:t xml:space="preserve"> </w:t>
      </w:r>
    </w:p>
  </w:footnote>
  <w:footnote w:id="103">
    <w:p w14:paraId="45BCCBBE" w14:textId="6FDCA516" w:rsidR="005272D9" w:rsidRPr="00923CED" w:rsidRDefault="005272D9" w:rsidP="0031381A">
      <w:pPr>
        <w:pStyle w:val="FootnoteText"/>
        <w:rPr>
          <w:lang w:val="bg-BG"/>
        </w:rPr>
      </w:pPr>
      <w:r w:rsidRPr="00923CED">
        <w:rPr>
          <w:rStyle w:val="FootnoteReference"/>
          <w:lang w:val="bg-BG"/>
        </w:rPr>
        <w:footnoteRef/>
      </w:r>
      <w:r w:rsidRPr="00923CED">
        <w:rPr>
          <w:lang w:val="bg-BG"/>
        </w:rPr>
        <w:t xml:space="preserve"> </w:t>
      </w:r>
      <w:r w:rsidRPr="00FF2F95">
        <w:rPr>
          <w:lang w:val="bg-BG"/>
        </w:rPr>
        <w:t>Скала</w:t>
      </w:r>
      <w:r w:rsidRPr="00923CED">
        <w:rPr>
          <w:lang w:val="bg-BG"/>
        </w:rPr>
        <w:t xml:space="preserve">: 1 – </w:t>
      </w:r>
      <w:r w:rsidRPr="00FF2F95">
        <w:rPr>
          <w:lang w:val="bg-BG"/>
        </w:rPr>
        <w:t>Напълно съгласен, 2 – Несъгласен, 3 – Нито съгласен/нито несъгласен, 4 – Съгласен, 5 – Напълно съгласен</w:t>
      </w:r>
      <w:r w:rsidRPr="00923CED">
        <w:rPr>
          <w:lang w:val="bg-B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C434E" w14:textId="3F7EEF4F" w:rsidR="005272D9" w:rsidRDefault="005272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12409" w14:textId="03AF8797" w:rsidR="005272D9" w:rsidRDefault="005272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E8022" w14:textId="07E38C02" w:rsidR="005272D9" w:rsidRDefault="005272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C2608" w14:textId="67900C52" w:rsidR="005272D9" w:rsidRDefault="005272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8FDF4" w14:textId="1EA64E48" w:rsidR="005272D9" w:rsidRDefault="005272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6467E" w14:textId="7FF14FD1" w:rsidR="005272D9" w:rsidRDefault="005272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E4A8F" w14:textId="4CBB8628" w:rsidR="005272D9" w:rsidRDefault="005272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9447A" w14:textId="5575FD9A" w:rsidR="005272D9" w:rsidRDefault="005272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FFD7B" w14:textId="1C358853" w:rsidR="005272D9" w:rsidRDefault="00527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4D6"/>
    <w:multiLevelType w:val="hybridMultilevel"/>
    <w:tmpl w:val="42A4E90A"/>
    <w:lvl w:ilvl="0" w:tplc="EB360AA8">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422FC9"/>
    <w:multiLevelType w:val="hybridMultilevel"/>
    <w:tmpl w:val="CA64EFA8"/>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2" w15:restartNumberingAfterBreak="0">
    <w:nsid w:val="08A1429F"/>
    <w:multiLevelType w:val="hybridMultilevel"/>
    <w:tmpl w:val="5510A570"/>
    <w:lvl w:ilvl="0" w:tplc="F56A7544">
      <w:start w:val="1"/>
      <w:numFmt w:val="decimal"/>
      <w:lvlText w:val="%1."/>
      <w:lvlJc w:val="left"/>
      <w:pPr>
        <w:ind w:left="467" w:hanging="360"/>
      </w:pPr>
      <w:rPr>
        <w:rFonts w:hint="default"/>
      </w:rPr>
    </w:lvl>
    <w:lvl w:ilvl="1" w:tplc="04100019" w:tentative="1">
      <w:start w:val="1"/>
      <w:numFmt w:val="lowerLetter"/>
      <w:lvlText w:val="%2."/>
      <w:lvlJc w:val="left"/>
      <w:pPr>
        <w:ind w:left="1187" w:hanging="360"/>
      </w:pPr>
    </w:lvl>
    <w:lvl w:ilvl="2" w:tplc="0410001B" w:tentative="1">
      <w:start w:val="1"/>
      <w:numFmt w:val="lowerRoman"/>
      <w:lvlText w:val="%3."/>
      <w:lvlJc w:val="right"/>
      <w:pPr>
        <w:ind w:left="1907" w:hanging="180"/>
      </w:pPr>
    </w:lvl>
    <w:lvl w:ilvl="3" w:tplc="0410000F" w:tentative="1">
      <w:start w:val="1"/>
      <w:numFmt w:val="decimal"/>
      <w:lvlText w:val="%4."/>
      <w:lvlJc w:val="left"/>
      <w:pPr>
        <w:ind w:left="2627" w:hanging="360"/>
      </w:pPr>
    </w:lvl>
    <w:lvl w:ilvl="4" w:tplc="04100019" w:tentative="1">
      <w:start w:val="1"/>
      <w:numFmt w:val="lowerLetter"/>
      <w:lvlText w:val="%5."/>
      <w:lvlJc w:val="left"/>
      <w:pPr>
        <w:ind w:left="3347" w:hanging="360"/>
      </w:pPr>
    </w:lvl>
    <w:lvl w:ilvl="5" w:tplc="0410001B" w:tentative="1">
      <w:start w:val="1"/>
      <w:numFmt w:val="lowerRoman"/>
      <w:lvlText w:val="%6."/>
      <w:lvlJc w:val="right"/>
      <w:pPr>
        <w:ind w:left="4067" w:hanging="180"/>
      </w:pPr>
    </w:lvl>
    <w:lvl w:ilvl="6" w:tplc="0410000F" w:tentative="1">
      <w:start w:val="1"/>
      <w:numFmt w:val="decimal"/>
      <w:lvlText w:val="%7."/>
      <w:lvlJc w:val="left"/>
      <w:pPr>
        <w:ind w:left="4787" w:hanging="360"/>
      </w:pPr>
    </w:lvl>
    <w:lvl w:ilvl="7" w:tplc="04100019" w:tentative="1">
      <w:start w:val="1"/>
      <w:numFmt w:val="lowerLetter"/>
      <w:lvlText w:val="%8."/>
      <w:lvlJc w:val="left"/>
      <w:pPr>
        <w:ind w:left="5507" w:hanging="360"/>
      </w:pPr>
    </w:lvl>
    <w:lvl w:ilvl="8" w:tplc="0410001B" w:tentative="1">
      <w:start w:val="1"/>
      <w:numFmt w:val="lowerRoman"/>
      <w:lvlText w:val="%9."/>
      <w:lvlJc w:val="right"/>
      <w:pPr>
        <w:ind w:left="6227" w:hanging="180"/>
      </w:pPr>
    </w:lvl>
  </w:abstractNum>
  <w:abstractNum w:abstractNumId="3" w15:restartNumberingAfterBreak="0">
    <w:nsid w:val="0BD237A9"/>
    <w:multiLevelType w:val="hybridMultilevel"/>
    <w:tmpl w:val="1516637E"/>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4" w15:restartNumberingAfterBreak="0">
    <w:nsid w:val="0BE74AEF"/>
    <w:multiLevelType w:val="hybridMultilevel"/>
    <w:tmpl w:val="C11E3768"/>
    <w:lvl w:ilvl="0" w:tplc="ED98689E">
      <w:start w:val="1"/>
      <w:numFmt w:val="decimal"/>
      <w:lvlText w:val="%1)"/>
      <w:lvlJc w:val="left"/>
      <w:pPr>
        <w:ind w:left="467" w:hanging="360"/>
      </w:pPr>
      <w:rPr>
        <w:rFonts w:hint="default"/>
        <w:u w:val="none"/>
      </w:rPr>
    </w:lvl>
    <w:lvl w:ilvl="1" w:tplc="04100019" w:tentative="1">
      <w:start w:val="1"/>
      <w:numFmt w:val="lowerLetter"/>
      <w:lvlText w:val="%2."/>
      <w:lvlJc w:val="left"/>
      <w:pPr>
        <w:ind w:left="1187" w:hanging="360"/>
      </w:pPr>
    </w:lvl>
    <w:lvl w:ilvl="2" w:tplc="0410001B" w:tentative="1">
      <w:start w:val="1"/>
      <w:numFmt w:val="lowerRoman"/>
      <w:lvlText w:val="%3."/>
      <w:lvlJc w:val="right"/>
      <w:pPr>
        <w:ind w:left="1907" w:hanging="180"/>
      </w:pPr>
    </w:lvl>
    <w:lvl w:ilvl="3" w:tplc="0410000F" w:tentative="1">
      <w:start w:val="1"/>
      <w:numFmt w:val="decimal"/>
      <w:lvlText w:val="%4."/>
      <w:lvlJc w:val="left"/>
      <w:pPr>
        <w:ind w:left="2627" w:hanging="360"/>
      </w:pPr>
    </w:lvl>
    <w:lvl w:ilvl="4" w:tplc="04100019" w:tentative="1">
      <w:start w:val="1"/>
      <w:numFmt w:val="lowerLetter"/>
      <w:lvlText w:val="%5."/>
      <w:lvlJc w:val="left"/>
      <w:pPr>
        <w:ind w:left="3347" w:hanging="360"/>
      </w:pPr>
    </w:lvl>
    <w:lvl w:ilvl="5" w:tplc="0410001B" w:tentative="1">
      <w:start w:val="1"/>
      <w:numFmt w:val="lowerRoman"/>
      <w:lvlText w:val="%6."/>
      <w:lvlJc w:val="right"/>
      <w:pPr>
        <w:ind w:left="4067" w:hanging="180"/>
      </w:pPr>
    </w:lvl>
    <w:lvl w:ilvl="6" w:tplc="0410000F" w:tentative="1">
      <w:start w:val="1"/>
      <w:numFmt w:val="decimal"/>
      <w:lvlText w:val="%7."/>
      <w:lvlJc w:val="left"/>
      <w:pPr>
        <w:ind w:left="4787" w:hanging="360"/>
      </w:pPr>
    </w:lvl>
    <w:lvl w:ilvl="7" w:tplc="04100019" w:tentative="1">
      <w:start w:val="1"/>
      <w:numFmt w:val="lowerLetter"/>
      <w:lvlText w:val="%8."/>
      <w:lvlJc w:val="left"/>
      <w:pPr>
        <w:ind w:left="5507" w:hanging="360"/>
      </w:pPr>
    </w:lvl>
    <w:lvl w:ilvl="8" w:tplc="0410001B" w:tentative="1">
      <w:start w:val="1"/>
      <w:numFmt w:val="lowerRoman"/>
      <w:lvlText w:val="%9."/>
      <w:lvlJc w:val="right"/>
      <w:pPr>
        <w:ind w:left="6227" w:hanging="180"/>
      </w:pPr>
    </w:lvl>
  </w:abstractNum>
  <w:abstractNum w:abstractNumId="5" w15:restartNumberingAfterBreak="0">
    <w:nsid w:val="0E742130"/>
    <w:multiLevelType w:val="multilevel"/>
    <w:tmpl w:val="D226B45A"/>
    <w:lvl w:ilvl="0">
      <w:start w:val="7"/>
      <w:numFmt w:val="decimal"/>
      <w:lvlText w:val="%1"/>
      <w:lvlJc w:val="left"/>
      <w:pPr>
        <w:ind w:left="1020" w:hanging="720"/>
      </w:pPr>
      <w:rPr>
        <w:rFonts w:hint="default"/>
        <w:lang w:val="en-US" w:eastAsia="en-US" w:bidi="ar-SA"/>
      </w:rPr>
    </w:lvl>
    <w:lvl w:ilvl="1">
      <w:start w:val="1"/>
      <w:numFmt w:val="decimal"/>
      <w:lvlText w:val="%1.%2"/>
      <w:lvlJc w:val="left"/>
      <w:pPr>
        <w:ind w:left="1020" w:hanging="720"/>
      </w:pPr>
      <w:rPr>
        <w:rFonts w:ascii="Times New Roman" w:eastAsia="Times New Roman" w:hAnsi="Times New Roman" w:cs="Times New Roman" w:hint="default"/>
        <w:spacing w:val="-1"/>
        <w:w w:val="99"/>
        <w:sz w:val="24"/>
        <w:szCs w:val="24"/>
        <w:lang w:val="en-US" w:eastAsia="en-US" w:bidi="ar-SA"/>
      </w:rPr>
    </w:lvl>
    <w:lvl w:ilvl="2">
      <w:start w:val="1"/>
      <w:numFmt w:val="decimal"/>
      <w:lvlText w:val="%3)"/>
      <w:lvlJc w:val="left"/>
      <w:pPr>
        <w:ind w:left="1020" w:hanging="360"/>
      </w:pPr>
      <w:rPr>
        <w:rFonts w:hint="default"/>
        <w:spacing w:val="-30"/>
        <w:w w:val="99"/>
        <w:sz w:val="24"/>
        <w:szCs w:val="24"/>
        <w:lang w:val="en-US" w:eastAsia="en-US" w:bidi="ar-SA"/>
      </w:rPr>
    </w:lvl>
    <w:lvl w:ilvl="3">
      <w:numFmt w:val="bullet"/>
      <w:lvlText w:val="•"/>
      <w:lvlJc w:val="left"/>
      <w:pPr>
        <w:ind w:left="3894" w:hanging="360"/>
      </w:pPr>
      <w:rPr>
        <w:rFonts w:hint="default"/>
        <w:lang w:val="en-US" w:eastAsia="en-US" w:bidi="ar-SA"/>
      </w:rPr>
    </w:lvl>
    <w:lvl w:ilvl="4">
      <w:numFmt w:val="bullet"/>
      <w:lvlText w:val="•"/>
      <w:lvlJc w:val="left"/>
      <w:pPr>
        <w:ind w:left="4852" w:hanging="360"/>
      </w:pPr>
      <w:rPr>
        <w:rFonts w:hint="default"/>
        <w:lang w:val="en-US" w:eastAsia="en-US" w:bidi="ar-SA"/>
      </w:rPr>
    </w:lvl>
    <w:lvl w:ilvl="5">
      <w:numFmt w:val="bullet"/>
      <w:lvlText w:val="•"/>
      <w:lvlJc w:val="left"/>
      <w:pPr>
        <w:ind w:left="5810"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26"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6" w15:restartNumberingAfterBreak="0">
    <w:nsid w:val="0EC54CC7"/>
    <w:multiLevelType w:val="multilevel"/>
    <w:tmpl w:val="847E3A64"/>
    <w:lvl w:ilvl="0">
      <w:start w:val="5"/>
      <w:numFmt w:val="decimal"/>
      <w:lvlText w:val="%1"/>
      <w:lvlJc w:val="left"/>
      <w:pPr>
        <w:ind w:left="1020" w:hanging="720"/>
      </w:pPr>
      <w:rPr>
        <w:rFonts w:hint="default"/>
        <w:lang w:val="en-US" w:eastAsia="en-US" w:bidi="ar-SA"/>
      </w:rPr>
    </w:lvl>
    <w:lvl w:ilvl="1">
      <w:start w:val="1"/>
      <w:numFmt w:val="decimal"/>
      <w:lvlText w:val="%1.%2"/>
      <w:lvlJc w:val="left"/>
      <w:pPr>
        <w:ind w:left="1020" w:hanging="720"/>
      </w:pPr>
      <w:rPr>
        <w:rFonts w:ascii="Times New Roman" w:eastAsia="Times New Roman" w:hAnsi="Times New Roman" w:cs="Times New Roman" w:hint="default"/>
        <w:spacing w:val="-3"/>
        <w:w w:val="99"/>
        <w:sz w:val="24"/>
        <w:szCs w:val="24"/>
        <w:lang w:val="en-US" w:eastAsia="en-US" w:bidi="ar-SA"/>
      </w:rPr>
    </w:lvl>
    <w:lvl w:ilvl="2">
      <w:start w:val="1"/>
      <w:numFmt w:val="decimal"/>
      <w:lvlText w:val="%1.%2.%3"/>
      <w:lvlJc w:val="left"/>
      <w:pPr>
        <w:ind w:left="1020" w:hanging="720"/>
      </w:pPr>
      <w:rPr>
        <w:rFonts w:ascii="Times New Roman" w:eastAsia="Times New Roman" w:hAnsi="Times New Roman" w:cs="Times New Roman" w:hint="default"/>
        <w:i/>
        <w:spacing w:val="-2"/>
        <w:w w:val="99"/>
        <w:sz w:val="24"/>
        <w:szCs w:val="24"/>
        <w:lang w:val="en-US" w:eastAsia="en-US" w:bidi="ar-SA"/>
      </w:rPr>
    </w:lvl>
    <w:lvl w:ilvl="3">
      <w:start w:val="1"/>
      <w:numFmt w:val="decimal"/>
      <w:lvlText w:val="%4)"/>
      <w:lvlJc w:val="left"/>
      <w:pPr>
        <w:ind w:left="1020" w:hanging="360"/>
      </w:pPr>
      <w:rPr>
        <w:rFonts w:hint="default"/>
        <w:spacing w:val="-2"/>
        <w:w w:val="99"/>
        <w:sz w:val="24"/>
        <w:szCs w:val="24"/>
        <w:lang w:val="en-US" w:eastAsia="en-US" w:bidi="ar-SA"/>
      </w:rPr>
    </w:lvl>
    <w:lvl w:ilvl="4">
      <w:numFmt w:val="bullet"/>
      <w:lvlText w:val="•"/>
      <w:lvlJc w:val="left"/>
      <w:pPr>
        <w:ind w:left="4852" w:hanging="360"/>
      </w:pPr>
      <w:rPr>
        <w:rFonts w:hint="default"/>
        <w:lang w:val="en-US" w:eastAsia="en-US" w:bidi="ar-SA"/>
      </w:rPr>
    </w:lvl>
    <w:lvl w:ilvl="5">
      <w:numFmt w:val="bullet"/>
      <w:lvlText w:val="•"/>
      <w:lvlJc w:val="left"/>
      <w:pPr>
        <w:ind w:left="5810"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26"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7" w15:restartNumberingAfterBreak="0">
    <w:nsid w:val="0ECA0934"/>
    <w:multiLevelType w:val="hybridMultilevel"/>
    <w:tmpl w:val="784EA916"/>
    <w:lvl w:ilvl="0" w:tplc="40B483B6">
      <w:numFmt w:val="bullet"/>
      <w:lvlText w:val=""/>
      <w:lvlJc w:val="left"/>
      <w:pPr>
        <w:ind w:left="392" w:hanging="284"/>
      </w:pPr>
      <w:rPr>
        <w:rFonts w:ascii="Symbol" w:eastAsia="Symbol" w:hAnsi="Symbol" w:cs="Symbol" w:hint="default"/>
        <w:w w:val="100"/>
        <w:sz w:val="18"/>
        <w:szCs w:val="18"/>
        <w:lang w:val="en-US" w:eastAsia="en-US" w:bidi="ar-SA"/>
      </w:rPr>
    </w:lvl>
    <w:lvl w:ilvl="1" w:tplc="5F4C4E9E">
      <w:numFmt w:val="bullet"/>
      <w:lvlText w:val="•"/>
      <w:lvlJc w:val="left"/>
      <w:pPr>
        <w:ind w:left="756" w:hanging="284"/>
      </w:pPr>
      <w:rPr>
        <w:rFonts w:hint="default"/>
        <w:lang w:val="en-US" w:eastAsia="en-US" w:bidi="ar-SA"/>
      </w:rPr>
    </w:lvl>
    <w:lvl w:ilvl="2" w:tplc="5FB03D26">
      <w:numFmt w:val="bullet"/>
      <w:lvlText w:val="•"/>
      <w:lvlJc w:val="left"/>
      <w:pPr>
        <w:ind w:left="1113" w:hanging="284"/>
      </w:pPr>
      <w:rPr>
        <w:rFonts w:hint="default"/>
        <w:lang w:val="en-US" w:eastAsia="en-US" w:bidi="ar-SA"/>
      </w:rPr>
    </w:lvl>
    <w:lvl w:ilvl="3" w:tplc="41A6071A">
      <w:numFmt w:val="bullet"/>
      <w:lvlText w:val="•"/>
      <w:lvlJc w:val="left"/>
      <w:pPr>
        <w:ind w:left="1469" w:hanging="284"/>
      </w:pPr>
      <w:rPr>
        <w:rFonts w:hint="default"/>
        <w:lang w:val="en-US" w:eastAsia="en-US" w:bidi="ar-SA"/>
      </w:rPr>
    </w:lvl>
    <w:lvl w:ilvl="4" w:tplc="CC8A506C">
      <w:numFmt w:val="bullet"/>
      <w:lvlText w:val="•"/>
      <w:lvlJc w:val="left"/>
      <w:pPr>
        <w:ind w:left="1826" w:hanging="284"/>
      </w:pPr>
      <w:rPr>
        <w:rFonts w:hint="default"/>
        <w:lang w:val="en-US" w:eastAsia="en-US" w:bidi="ar-SA"/>
      </w:rPr>
    </w:lvl>
    <w:lvl w:ilvl="5" w:tplc="D8944674">
      <w:numFmt w:val="bullet"/>
      <w:lvlText w:val="•"/>
      <w:lvlJc w:val="left"/>
      <w:pPr>
        <w:ind w:left="2182" w:hanging="284"/>
      </w:pPr>
      <w:rPr>
        <w:rFonts w:hint="default"/>
        <w:lang w:val="en-US" w:eastAsia="en-US" w:bidi="ar-SA"/>
      </w:rPr>
    </w:lvl>
    <w:lvl w:ilvl="6" w:tplc="37D8E552">
      <w:numFmt w:val="bullet"/>
      <w:lvlText w:val="•"/>
      <w:lvlJc w:val="left"/>
      <w:pPr>
        <w:ind w:left="2539" w:hanging="284"/>
      </w:pPr>
      <w:rPr>
        <w:rFonts w:hint="default"/>
        <w:lang w:val="en-US" w:eastAsia="en-US" w:bidi="ar-SA"/>
      </w:rPr>
    </w:lvl>
    <w:lvl w:ilvl="7" w:tplc="3E025884">
      <w:numFmt w:val="bullet"/>
      <w:lvlText w:val="•"/>
      <w:lvlJc w:val="left"/>
      <w:pPr>
        <w:ind w:left="2895" w:hanging="284"/>
      </w:pPr>
      <w:rPr>
        <w:rFonts w:hint="default"/>
        <w:lang w:val="en-US" w:eastAsia="en-US" w:bidi="ar-SA"/>
      </w:rPr>
    </w:lvl>
    <w:lvl w:ilvl="8" w:tplc="160E72D6">
      <w:numFmt w:val="bullet"/>
      <w:lvlText w:val="•"/>
      <w:lvlJc w:val="left"/>
      <w:pPr>
        <w:ind w:left="3252" w:hanging="284"/>
      </w:pPr>
      <w:rPr>
        <w:rFonts w:hint="default"/>
        <w:lang w:val="en-US" w:eastAsia="en-US" w:bidi="ar-SA"/>
      </w:rPr>
    </w:lvl>
  </w:abstractNum>
  <w:abstractNum w:abstractNumId="8" w15:restartNumberingAfterBreak="0">
    <w:nsid w:val="0EDE1431"/>
    <w:multiLevelType w:val="hybridMultilevel"/>
    <w:tmpl w:val="B882D11A"/>
    <w:lvl w:ilvl="0" w:tplc="04100011">
      <w:start w:val="1"/>
      <w:numFmt w:val="decimal"/>
      <w:lvlText w:val="%1)"/>
      <w:lvlJc w:val="left"/>
      <w:pPr>
        <w:ind w:left="1380" w:hanging="360"/>
      </w:pPr>
    </w:lvl>
    <w:lvl w:ilvl="1" w:tplc="04100019" w:tentative="1">
      <w:start w:val="1"/>
      <w:numFmt w:val="lowerLetter"/>
      <w:lvlText w:val="%2."/>
      <w:lvlJc w:val="left"/>
      <w:pPr>
        <w:ind w:left="2100" w:hanging="360"/>
      </w:pPr>
    </w:lvl>
    <w:lvl w:ilvl="2" w:tplc="0410001B" w:tentative="1">
      <w:start w:val="1"/>
      <w:numFmt w:val="lowerRoman"/>
      <w:lvlText w:val="%3."/>
      <w:lvlJc w:val="right"/>
      <w:pPr>
        <w:ind w:left="2820" w:hanging="180"/>
      </w:pPr>
    </w:lvl>
    <w:lvl w:ilvl="3" w:tplc="0410000F" w:tentative="1">
      <w:start w:val="1"/>
      <w:numFmt w:val="decimal"/>
      <w:lvlText w:val="%4."/>
      <w:lvlJc w:val="left"/>
      <w:pPr>
        <w:ind w:left="3540" w:hanging="360"/>
      </w:pPr>
    </w:lvl>
    <w:lvl w:ilvl="4" w:tplc="04100019" w:tentative="1">
      <w:start w:val="1"/>
      <w:numFmt w:val="lowerLetter"/>
      <w:lvlText w:val="%5."/>
      <w:lvlJc w:val="left"/>
      <w:pPr>
        <w:ind w:left="4260" w:hanging="360"/>
      </w:pPr>
    </w:lvl>
    <w:lvl w:ilvl="5" w:tplc="0410001B" w:tentative="1">
      <w:start w:val="1"/>
      <w:numFmt w:val="lowerRoman"/>
      <w:lvlText w:val="%6."/>
      <w:lvlJc w:val="right"/>
      <w:pPr>
        <w:ind w:left="4980" w:hanging="180"/>
      </w:pPr>
    </w:lvl>
    <w:lvl w:ilvl="6" w:tplc="0410000F" w:tentative="1">
      <w:start w:val="1"/>
      <w:numFmt w:val="decimal"/>
      <w:lvlText w:val="%7."/>
      <w:lvlJc w:val="left"/>
      <w:pPr>
        <w:ind w:left="5700" w:hanging="360"/>
      </w:pPr>
    </w:lvl>
    <w:lvl w:ilvl="7" w:tplc="04100019" w:tentative="1">
      <w:start w:val="1"/>
      <w:numFmt w:val="lowerLetter"/>
      <w:lvlText w:val="%8."/>
      <w:lvlJc w:val="left"/>
      <w:pPr>
        <w:ind w:left="6420" w:hanging="360"/>
      </w:pPr>
    </w:lvl>
    <w:lvl w:ilvl="8" w:tplc="0410001B" w:tentative="1">
      <w:start w:val="1"/>
      <w:numFmt w:val="lowerRoman"/>
      <w:lvlText w:val="%9."/>
      <w:lvlJc w:val="right"/>
      <w:pPr>
        <w:ind w:left="7140" w:hanging="180"/>
      </w:pPr>
    </w:lvl>
  </w:abstractNum>
  <w:abstractNum w:abstractNumId="9" w15:restartNumberingAfterBreak="0">
    <w:nsid w:val="10BC3784"/>
    <w:multiLevelType w:val="multilevel"/>
    <w:tmpl w:val="0D5035FE"/>
    <w:lvl w:ilvl="0">
      <w:start w:val="1"/>
      <w:numFmt w:val="decimal"/>
      <w:lvlText w:val="%1)"/>
      <w:lvlJc w:val="left"/>
      <w:pPr>
        <w:ind w:left="1133" w:hanging="480"/>
      </w:pPr>
      <w:rPr>
        <w:rFonts w:hint="default"/>
      </w:rPr>
    </w:lvl>
    <w:lvl w:ilvl="1">
      <w:start w:val="1"/>
      <w:numFmt w:val="decimal"/>
      <w:lvlText w:val="%1.%2"/>
      <w:lvlJc w:val="left"/>
      <w:pPr>
        <w:ind w:left="1133" w:hanging="480"/>
      </w:pPr>
      <w:rPr>
        <w:rFonts w:hint="default"/>
      </w:rPr>
    </w:lvl>
    <w:lvl w:ilvl="2">
      <w:start w:val="1"/>
      <w:numFmt w:val="decimal"/>
      <w:lvlText w:val="%1.%2.%3"/>
      <w:lvlJc w:val="left"/>
      <w:pPr>
        <w:ind w:left="1373" w:hanging="720"/>
      </w:pPr>
      <w:rPr>
        <w:rFonts w:hint="default"/>
      </w:rPr>
    </w:lvl>
    <w:lvl w:ilvl="3">
      <w:start w:val="1"/>
      <w:numFmt w:val="decimal"/>
      <w:lvlText w:val="%1.%2.%3.%4"/>
      <w:lvlJc w:val="left"/>
      <w:pPr>
        <w:ind w:left="1373" w:hanging="720"/>
      </w:pPr>
      <w:rPr>
        <w:rFonts w:hint="default"/>
      </w:rPr>
    </w:lvl>
    <w:lvl w:ilvl="4">
      <w:start w:val="1"/>
      <w:numFmt w:val="decimal"/>
      <w:lvlText w:val="%1.%2.%3.%4.%5"/>
      <w:lvlJc w:val="left"/>
      <w:pPr>
        <w:ind w:left="1733" w:hanging="1080"/>
      </w:pPr>
      <w:rPr>
        <w:rFonts w:hint="default"/>
      </w:rPr>
    </w:lvl>
    <w:lvl w:ilvl="5">
      <w:start w:val="1"/>
      <w:numFmt w:val="decimal"/>
      <w:lvlText w:val="%1.%2.%3.%4.%5.%6"/>
      <w:lvlJc w:val="left"/>
      <w:pPr>
        <w:ind w:left="1733" w:hanging="1080"/>
      </w:pPr>
      <w:rPr>
        <w:rFonts w:hint="default"/>
      </w:rPr>
    </w:lvl>
    <w:lvl w:ilvl="6">
      <w:start w:val="1"/>
      <w:numFmt w:val="decimal"/>
      <w:lvlText w:val="%1.%2.%3.%4.%5.%6.%7"/>
      <w:lvlJc w:val="left"/>
      <w:pPr>
        <w:ind w:left="2093" w:hanging="1440"/>
      </w:pPr>
      <w:rPr>
        <w:rFonts w:hint="default"/>
      </w:rPr>
    </w:lvl>
    <w:lvl w:ilvl="7">
      <w:start w:val="1"/>
      <w:numFmt w:val="decimal"/>
      <w:lvlText w:val="%1.%2.%3.%4.%5.%6.%7.%8"/>
      <w:lvlJc w:val="left"/>
      <w:pPr>
        <w:ind w:left="2093" w:hanging="1440"/>
      </w:pPr>
      <w:rPr>
        <w:rFonts w:hint="default"/>
      </w:rPr>
    </w:lvl>
    <w:lvl w:ilvl="8">
      <w:start w:val="1"/>
      <w:numFmt w:val="decimal"/>
      <w:lvlText w:val="%1.%2.%3.%4.%5.%6.%7.%8.%9"/>
      <w:lvlJc w:val="left"/>
      <w:pPr>
        <w:ind w:left="2453" w:hanging="1800"/>
      </w:pPr>
      <w:rPr>
        <w:rFonts w:hint="default"/>
      </w:rPr>
    </w:lvl>
  </w:abstractNum>
  <w:abstractNum w:abstractNumId="10" w15:restartNumberingAfterBreak="0">
    <w:nsid w:val="135267CB"/>
    <w:multiLevelType w:val="hybridMultilevel"/>
    <w:tmpl w:val="26828B8E"/>
    <w:lvl w:ilvl="0" w:tplc="A38CE42C">
      <w:start w:val="1"/>
      <w:numFmt w:val="decimal"/>
      <w:lvlText w:val="%1)"/>
      <w:lvlJc w:val="left"/>
      <w:pPr>
        <w:ind w:left="660" w:hanging="360"/>
      </w:pPr>
      <w:rPr>
        <w:rFonts w:hint="default"/>
      </w:rPr>
    </w:lvl>
    <w:lvl w:ilvl="1" w:tplc="04100019" w:tentative="1">
      <w:start w:val="1"/>
      <w:numFmt w:val="lowerLetter"/>
      <w:lvlText w:val="%2."/>
      <w:lvlJc w:val="left"/>
      <w:pPr>
        <w:ind w:left="1380" w:hanging="360"/>
      </w:pPr>
    </w:lvl>
    <w:lvl w:ilvl="2" w:tplc="0410001B" w:tentative="1">
      <w:start w:val="1"/>
      <w:numFmt w:val="lowerRoman"/>
      <w:lvlText w:val="%3."/>
      <w:lvlJc w:val="right"/>
      <w:pPr>
        <w:ind w:left="2100" w:hanging="180"/>
      </w:pPr>
    </w:lvl>
    <w:lvl w:ilvl="3" w:tplc="0410000F" w:tentative="1">
      <w:start w:val="1"/>
      <w:numFmt w:val="decimal"/>
      <w:lvlText w:val="%4."/>
      <w:lvlJc w:val="left"/>
      <w:pPr>
        <w:ind w:left="2820" w:hanging="360"/>
      </w:pPr>
    </w:lvl>
    <w:lvl w:ilvl="4" w:tplc="04100019" w:tentative="1">
      <w:start w:val="1"/>
      <w:numFmt w:val="lowerLetter"/>
      <w:lvlText w:val="%5."/>
      <w:lvlJc w:val="left"/>
      <w:pPr>
        <w:ind w:left="3540" w:hanging="360"/>
      </w:pPr>
    </w:lvl>
    <w:lvl w:ilvl="5" w:tplc="0410001B" w:tentative="1">
      <w:start w:val="1"/>
      <w:numFmt w:val="lowerRoman"/>
      <w:lvlText w:val="%6."/>
      <w:lvlJc w:val="right"/>
      <w:pPr>
        <w:ind w:left="4260" w:hanging="180"/>
      </w:pPr>
    </w:lvl>
    <w:lvl w:ilvl="6" w:tplc="0410000F" w:tentative="1">
      <w:start w:val="1"/>
      <w:numFmt w:val="decimal"/>
      <w:lvlText w:val="%7."/>
      <w:lvlJc w:val="left"/>
      <w:pPr>
        <w:ind w:left="4980" w:hanging="360"/>
      </w:pPr>
    </w:lvl>
    <w:lvl w:ilvl="7" w:tplc="04100019" w:tentative="1">
      <w:start w:val="1"/>
      <w:numFmt w:val="lowerLetter"/>
      <w:lvlText w:val="%8."/>
      <w:lvlJc w:val="left"/>
      <w:pPr>
        <w:ind w:left="5700" w:hanging="360"/>
      </w:pPr>
    </w:lvl>
    <w:lvl w:ilvl="8" w:tplc="0410001B" w:tentative="1">
      <w:start w:val="1"/>
      <w:numFmt w:val="lowerRoman"/>
      <w:lvlText w:val="%9."/>
      <w:lvlJc w:val="right"/>
      <w:pPr>
        <w:ind w:left="6420" w:hanging="180"/>
      </w:pPr>
    </w:lvl>
  </w:abstractNum>
  <w:abstractNum w:abstractNumId="11" w15:restartNumberingAfterBreak="0">
    <w:nsid w:val="153F47B7"/>
    <w:multiLevelType w:val="hybridMultilevel"/>
    <w:tmpl w:val="0B423E8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79E404D"/>
    <w:multiLevelType w:val="hybridMultilevel"/>
    <w:tmpl w:val="1CB23920"/>
    <w:lvl w:ilvl="0" w:tplc="04100011">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3" w15:restartNumberingAfterBreak="0">
    <w:nsid w:val="17B8333C"/>
    <w:multiLevelType w:val="hybridMultilevel"/>
    <w:tmpl w:val="7B9205A2"/>
    <w:lvl w:ilvl="0" w:tplc="E3888CC0">
      <w:numFmt w:val="bullet"/>
      <w:lvlText w:val=""/>
      <w:lvlJc w:val="left"/>
      <w:pPr>
        <w:ind w:left="1020" w:hanging="360"/>
      </w:pPr>
      <w:rPr>
        <w:rFonts w:hint="default"/>
        <w:w w:val="100"/>
        <w:lang w:val="en-US" w:eastAsia="en-US" w:bidi="ar-SA"/>
      </w:rPr>
    </w:lvl>
    <w:lvl w:ilvl="1" w:tplc="4F6C791C">
      <w:numFmt w:val="bullet"/>
      <w:lvlText w:val="-"/>
      <w:lvlJc w:val="left"/>
      <w:pPr>
        <w:ind w:left="1978" w:hanging="360"/>
      </w:pPr>
      <w:rPr>
        <w:rFonts w:ascii="Times New Roman" w:eastAsia="Times New Roman" w:hAnsi="Times New Roman" w:cs="Times New Roman" w:hint="default"/>
        <w:spacing w:val="-30"/>
        <w:w w:val="99"/>
        <w:sz w:val="24"/>
        <w:szCs w:val="24"/>
        <w:lang w:val="en-US" w:eastAsia="en-US" w:bidi="ar-SA"/>
      </w:rPr>
    </w:lvl>
    <w:lvl w:ilvl="2" w:tplc="DF28B55E">
      <w:numFmt w:val="bullet"/>
      <w:lvlText w:val="•"/>
      <w:lvlJc w:val="left"/>
      <w:pPr>
        <w:ind w:left="2936" w:hanging="360"/>
      </w:pPr>
      <w:rPr>
        <w:rFonts w:hint="default"/>
        <w:lang w:val="en-US" w:eastAsia="en-US" w:bidi="ar-SA"/>
      </w:rPr>
    </w:lvl>
    <w:lvl w:ilvl="3" w:tplc="707E2E76">
      <w:numFmt w:val="bullet"/>
      <w:lvlText w:val="•"/>
      <w:lvlJc w:val="left"/>
      <w:pPr>
        <w:ind w:left="3894" w:hanging="360"/>
      </w:pPr>
      <w:rPr>
        <w:rFonts w:hint="default"/>
        <w:lang w:val="en-US" w:eastAsia="en-US" w:bidi="ar-SA"/>
      </w:rPr>
    </w:lvl>
    <w:lvl w:ilvl="4" w:tplc="E6A616C6">
      <w:numFmt w:val="bullet"/>
      <w:lvlText w:val="•"/>
      <w:lvlJc w:val="left"/>
      <w:pPr>
        <w:ind w:left="4852" w:hanging="360"/>
      </w:pPr>
      <w:rPr>
        <w:rFonts w:hint="default"/>
        <w:lang w:val="en-US" w:eastAsia="en-US" w:bidi="ar-SA"/>
      </w:rPr>
    </w:lvl>
    <w:lvl w:ilvl="5" w:tplc="326225F0">
      <w:numFmt w:val="bullet"/>
      <w:lvlText w:val="•"/>
      <w:lvlJc w:val="left"/>
      <w:pPr>
        <w:ind w:left="5810" w:hanging="360"/>
      </w:pPr>
      <w:rPr>
        <w:rFonts w:hint="default"/>
        <w:lang w:val="en-US" w:eastAsia="en-US" w:bidi="ar-SA"/>
      </w:rPr>
    </w:lvl>
    <w:lvl w:ilvl="6" w:tplc="E306E0AC">
      <w:numFmt w:val="bullet"/>
      <w:lvlText w:val="•"/>
      <w:lvlJc w:val="left"/>
      <w:pPr>
        <w:ind w:left="6768" w:hanging="360"/>
      </w:pPr>
      <w:rPr>
        <w:rFonts w:hint="default"/>
        <w:lang w:val="en-US" w:eastAsia="en-US" w:bidi="ar-SA"/>
      </w:rPr>
    </w:lvl>
    <w:lvl w:ilvl="7" w:tplc="E7D217AA">
      <w:numFmt w:val="bullet"/>
      <w:lvlText w:val="•"/>
      <w:lvlJc w:val="left"/>
      <w:pPr>
        <w:ind w:left="7726" w:hanging="360"/>
      </w:pPr>
      <w:rPr>
        <w:rFonts w:hint="default"/>
        <w:lang w:val="en-US" w:eastAsia="en-US" w:bidi="ar-SA"/>
      </w:rPr>
    </w:lvl>
    <w:lvl w:ilvl="8" w:tplc="5E0440C0">
      <w:numFmt w:val="bullet"/>
      <w:lvlText w:val="•"/>
      <w:lvlJc w:val="left"/>
      <w:pPr>
        <w:ind w:left="8684" w:hanging="360"/>
      </w:pPr>
      <w:rPr>
        <w:rFonts w:hint="default"/>
        <w:lang w:val="en-US" w:eastAsia="en-US" w:bidi="ar-SA"/>
      </w:rPr>
    </w:lvl>
  </w:abstractNum>
  <w:abstractNum w:abstractNumId="14" w15:restartNumberingAfterBreak="0">
    <w:nsid w:val="17EB396F"/>
    <w:multiLevelType w:val="hybridMultilevel"/>
    <w:tmpl w:val="3E46593E"/>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1C180976"/>
    <w:multiLevelType w:val="hybridMultilevel"/>
    <w:tmpl w:val="6A860D32"/>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16" w15:restartNumberingAfterBreak="0">
    <w:nsid w:val="1C941D17"/>
    <w:multiLevelType w:val="multilevel"/>
    <w:tmpl w:val="80C0CF4E"/>
    <w:lvl w:ilvl="0">
      <w:start w:val="3"/>
      <w:numFmt w:val="decimal"/>
      <w:lvlText w:val="%1."/>
      <w:lvlJc w:val="left"/>
      <w:pPr>
        <w:ind w:left="1020" w:hanging="720"/>
      </w:pPr>
      <w:rPr>
        <w:rFonts w:ascii="Times New Roman" w:eastAsia="Times New Roman" w:hAnsi="Times New Roman" w:cs="Times New Roman" w:hint="default"/>
        <w:b/>
        <w:bCs/>
        <w:spacing w:val="-2"/>
        <w:w w:val="99"/>
        <w:sz w:val="24"/>
        <w:szCs w:val="24"/>
        <w:lang w:val="en-US" w:eastAsia="en-US" w:bidi="ar-SA"/>
      </w:rPr>
    </w:lvl>
    <w:lvl w:ilvl="1">
      <w:start w:val="1"/>
      <w:numFmt w:val="decimal"/>
      <w:lvlText w:val="%1.%2"/>
      <w:lvlJc w:val="left"/>
      <w:pPr>
        <w:ind w:left="1020" w:hanging="720"/>
      </w:pPr>
      <w:rPr>
        <w:rFonts w:ascii="Times New Roman" w:eastAsia="Times New Roman" w:hAnsi="Times New Roman" w:cs="Times New Roman" w:hint="default"/>
        <w:spacing w:val="-2"/>
        <w:w w:val="99"/>
        <w:sz w:val="24"/>
        <w:szCs w:val="24"/>
        <w:lang w:val="en-US" w:eastAsia="en-US" w:bidi="ar-SA"/>
      </w:rPr>
    </w:lvl>
    <w:lvl w:ilvl="2">
      <w:start w:val="1"/>
      <w:numFmt w:val="decimal"/>
      <w:lvlText w:val="%3)"/>
      <w:lvlJc w:val="left"/>
      <w:pPr>
        <w:ind w:left="1020" w:hanging="360"/>
      </w:pPr>
      <w:rPr>
        <w:rFonts w:hint="default"/>
        <w:spacing w:val="-30"/>
        <w:w w:val="99"/>
        <w:sz w:val="24"/>
        <w:szCs w:val="24"/>
        <w:lang w:val="en-US" w:eastAsia="en-US" w:bidi="ar-SA"/>
      </w:rPr>
    </w:lvl>
    <w:lvl w:ilvl="3">
      <w:numFmt w:val="bullet"/>
      <w:lvlText w:val="•"/>
      <w:lvlJc w:val="left"/>
      <w:pPr>
        <w:ind w:left="3894" w:hanging="360"/>
      </w:pPr>
      <w:rPr>
        <w:rFonts w:hint="default"/>
        <w:lang w:val="en-US" w:eastAsia="en-US" w:bidi="ar-SA"/>
      </w:rPr>
    </w:lvl>
    <w:lvl w:ilvl="4">
      <w:numFmt w:val="bullet"/>
      <w:lvlText w:val="•"/>
      <w:lvlJc w:val="left"/>
      <w:pPr>
        <w:ind w:left="4852" w:hanging="360"/>
      </w:pPr>
      <w:rPr>
        <w:rFonts w:hint="default"/>
        <w:lang w:val="en-US" w:eastAsia="en-US" w:bidi="ar-SA"/>
      </w:rPr>
    </w:lvl>
    <w:lvl w:ilvl="5">
      <w:numFmt w:val="bullet"/>
      <w:lvlText w:val="•"/>
      <w:lvlJc w:val="left"/>
      <w:pPr>
        <w:ind w:left="5810"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26"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17" w15:restartNumberingAfterBreak="0">
    <w:nsid w:val="1E5B3882"/>
    <w:multiLevelType w:val="hybridMultilevel"/>
    <w:tmpl w:val="14B0E992"/>
    <w:lvl w:ilvl="0" w:tplc="04100011">
      <w:start w:val="1"/>
      <w:numFmt w:val="decimal"/>
      <w:lvlText w:val="%1)"/>
      <w:lvlJc w:val="left"/>
      <w:pPr>
        <w:ind w:left="1020" w:hanging="360"/>
      </w:pPr>
    </w:lvl>
    <w:lvl w:ilvl="1" w:tplc="04100019" w:tentative="1">
      <w:start w:val="1"/>
      <w:numFmt w:val="lowerLetter"/>
      <w:lvlText w:val="%2."/>
      <w:lvlJc w:val="left"/>
      <w:pPr>
        <w:ind w:left="1740" w:hanging="360"/>
      </w:pPr>
    </w:lvl>
    <w:lvl w:ilvl="2" w:tplc="0410001B" w:tentative="1">
      <w:start w:val="1"/>
      <w:numFmt w:val="lowerRoman"/>
      <w:lvlText w:val="%3."/>
      <w:lvlJc w:val="right"/>
      <w:pPr>
        <w:ind w:left="2460" w:hanging="180"/>
      </w:pPr>
    </w:lvl>
    <w:lvl w:ilvl="3" w:tplc="0410000F" w:tentative="1">
      <w:start w:val="1"/>
      <w:numFmt w:val="decimal"/>
      <w:lvlText w:val="%4."/>
      <w:lvlJc w:val="left"/>
      <w:pPr>
        <w:ind w:left="3180" w:hanging="360"/>
      </w:pPr>
    </w:lvl>
    <w:lvl w:ilvl="4" w:tplc="04100019" w:tentative="1">
      <w:start w:val="1"/>
      <w:numFmt w:val="lowerLetter"/>
      <w:lvlText w:val="%5."/>
      <w:lvlJc w:val="left"/>
      <w:pPr>
        <w:ind w:left="3900" w:hanging="360"/>
      </w:pPr>
    </w:lvl>
    <w:lvl w:ilvl="5" w:tplc="0410001B" w:tentative="1">
      <w:start w:val="1"/>
      <w:numFmt w:val="lowerRoman"/>
      <w:lvlText w:val="%6."/>
      <w:lvlJc w:val="right"/>
      <w:pPr>
        <w:ind w:left="4620" w:hanging="180"/>
      </w:pPr>
    </w:lvl>
    <w:lvl w:ilvl="6" w:tplc="0410000F" w:tentative="1">
      <w:start w:val="1"/>
      <w:numFmt w:val="decimal"/>
      <w:lvlText w:val="%7."/>
      <w:lvlJc w:val="left"/>
      <w:pPr>
        <w:ind w:left="5340" w:hanging="360"/>
      </w:pPr>
    </w:lvl>
    <w:lvl w:ilvl="7" w:tplc="04100019" w:tentative="1">
      <w:start w:val="1"/>
      <w:numFmt w:val="lowerLetter"/>
      <w:lvlText w:val="%8."/>
      <w:lvlJc w:val="left"/>
      <w:pPr>
        <w:ind w:left="6060" w:hanging="360"/>
      </w:pPr>
    </w:lvl>
    <w:lvl w:ilvl="8" w:tplc="0410001B" w:tentative="1">
      <w:start w:val="1"/>
      <w:numFmt w:val="lowerRoman"/>
      <w:lvlText w:val="%9."/>
      <w:lvlJc w:val="right"/>
      <w:pPr>
        <w:ind w:left="6780" w:hanging="180"/>
      </w:pPr>
    </w:lvl>
  </w:abstractNum>
  <w:abstractNum w:abstractNumId="18" w15:restartNumberingAfterBreak="0">
    <w:nsid w:val="1F496BFF"/>
    <w:multiLevelType w:val="hybridMultilevel"/>
    <w:tmpl w:val="DF3805B8"/>
    <w:lvl w:ilvl="0" w:tplc="9E906242">
      <w:start w:val="1"/>
      <w:numFmt w:val="lowerLetter"/>
      <w:lvlText w:val="(%1)"/>
      <w:lvlJc w:val="left"/>
      <w:pPr>
        <w:ind w:left="1190" w:hanging="339"/>
      </w:pPr>
      <w:rPr>
        <w:rFonts w:ascii="Times New Roman" w:eastAsia="Times New Roman" w:hAnsi="Times New Roman" w:cs="Times New Roman" w:hint="default"/>
        <w:i/>
        <w:w w:val="99"/>
        <w:sz w:val="24"/>
        <w:szCs w:val="24"/>
        <w:lang w:val="en-US" w:eastAsia="en-US" w:bidi="ar-SA"/>
      </w:rPr>
    </w:lvl>
    <w:lvl w:ilvl="1" w:tplc="FB4AE582">
      <w:numFmt w:val="bullet"/>
      <w:lvlText w:val="•"/>
      <w:lvlJc w:val="left"/>
      <w:pPr>
        <w:ind w:left="2134" w:hanging="339"/>
      </w:pPr>
      <w:rPr>
        <w:rFonts w:hint="default"/>
        <w:lang w:val="en-US" w:eastAsia="en-US" w:bidi="ar-SA"/>
      </w:rPr>
    </w:lvl>
    <w:lvl w:ilvl="2" w:tplc="623038A2">
      <w:numFmt w:val="bullet"/>
      <w:lvlText w:val="•"/>
      <w:lvlJc w:val="left"/>
      <w:pPr>
        <w:ind w:left="3076" w:hanging="339"/>
      </w:pPr>
      <w:rPr>
        <w:rFonts w:hint="default"/>
        <w:lang w:val="en-US" w:eastAsia="en-US" w:bidi="ar-SA"/>
      </w:rPr>
    </w:lvl>
    <w:lvl w:ilvl="3" w:tplc="E6EEE0D2">
      <w:numFmt w:val="bullet"/>
      <w:lvlText w:val="•"/>
      <w:lvlJc w:val="left"/>
      <w:pPr>
        <w:ind w:left="4018" w:hanging="339"/>
      </w:pPr>
      <w:rPr>
        <w:rFonts w:hint="default"/>
        <w:lang w:val="en-US" w:eastAsia="en-US" w:bidi="ar-SA"/>
      </w:rPr>
    </w:lvl>
    <w:lvl w:ilvl="4" w:tplc="66CABEA6">
      <w:numFmt w:val="bullet"/>
      <w:lvlText w:val="•"/>
      <w:lvlJc w:val="left"/>
      <w:pPr>
        <w:ind w:left="4960" w:hanging="339"/>
      </w:pPr>
      <w:rPr>
        <w:rFonts w:hint="default"/>
        <w:lang w:val="en-US" w:eastAsia="en-US" w:bidi="ar-SA"/>
      </w:rPr>
    </w:lvl>
    <w:lvl w:ilvl="5" w:tplc="6B6EEC1E">
      <w:numFmt w:val="bullet"/>
      <w:lvlText w:val="•"/>
      <w:lvlJc w:val="left"/>
      <w:pPr>
        <w:ind w:left="5902" w:hanging="339"/>
      </w:pPr>
      <w:rPr>
        <w:rFonts w:hint="default"/>
        <w:lang w:val="en-US" w:eastAsia="en-US" w:bidi="ar-SA"/>
      </w:rPr>
    </w:lvl>
    <w:lvl w:ilvl="6" w:tplc="E3D4C2FE">
      <w:numFmt w:val="bullet"/>
      <w:lvlText w:val="•"/>
      <w:lvlJc w:val="left"/>
      <w:pPr>
        <w:ind w:left="6844" w:hanging="339"/>
      </w:pPr>
      <w:rPr>
        <w:rFonts w:hint="default"/>
        <w:lang w:val="en-US" w:eastAsia="en-US" w:bidi="ar-SA"/>
      </w:rPr>
    </w:lvl>
    <w:lvl w:ilvl="7" w:tplc="1F7EA546">
      <w:numFmt w:val="bullet"/>
      <w:lvlText w:val="•"/>
      <w:lvlJc w:val="left"/>
      <w:pPr>
        <w:ind w:left="7786" w:hanging="339"/>
      </w:pPr>
      <w:rPr>
        <w:rFonts w:hint="default"/>
        <w:lang w:val="en-US" w:eastAsia="en-US" w:bidi="ar-SA"/>
      </w:rPr>
    </w:lvl>
    <w:lvl w:ilvl="8" w:tplc="137A9294">
      <w:numFmt w:val="bullet"/>
      <w:lvlText w:val="•"/>
      <w:lvlJc w:val="left"/>
      <w:pPr>
        <w:ind w:left="8728" w:hanging="339"/>
      </w:pPr>
      <w:rPr>
        <w:rFonts w:hint="default"/>
        <w:lang w:val="en-US" w:eastAsia="en-US" w:bidi="ar-SA"/>
      </w:rPr>
    </w:lvl>
  </w:abstractNum>
  <w:abstractNum w:abstractNumId="19" w15:restartNumberingAfterBreak="0">
    <w:nsid w:val="22206BD1"/>
    <w:multiLevelType w:val="hybridMultilevel"/>
    <w:tmpl w:val="6706C75C"/>
    <w:lvl w:ilvl="0" w:tplc="C58643E8">
      <w:start w:val="1"/>
      <w:numFmt w:val="decimal"/>
      <w:lvlText w:val="%1."/>
      <w:lvlJc w:val="left"/>
      <w:pPr>
        <w:ind w:left="720" w:hanging="360"/>
      </w:pPr>
      <w:rPr>
        <w:rFonts w:ascii="Times New Roman" w:hAnsi="Times New Roman" w:cs="Times New Roman" w:hint="default"/>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537BEC"/>
    <w:multiLevelType w:val="hybridMultilevel"/>
    <w:tmpl w:val="D1E03E02"/>
    <w:lvl w:ilvl="0" w:tplc="04100011">
      <w:start w:val="1"/>
      <w:numFmt w:val="decimal"/>
      <w:lvlText w:val="%1)"/>
      <w:lvlJc w:val="left"/>
      <w:pPr>
        <w:ind w:left="1020" w:hanging="360"/>
      </w:pPr>
      <w:rPr>
        <w:rFonts w:hint="default"/>
        <w:w w:val="100"/>
        <w:sz w:val="24"/>
        <w:szCs w:val="24"/>
        <w:lang w:val="en-US" w:eastAsia="en-US" w:bidi="ar-SA"/>
      </w:rPr>
    </w:lvl>
    <w:lvl w:ilvl="1" w:tplc="A55A0358">
      <w:numFmt w:val="bullet"/>
      <w:lvlText w:val="•"/>
      <w:lvlJc w:val="left"/>
      <w:pPr>
        <w:ind w:left="1978" w:hanging="360"/>
      </w:pPr>
      <w:rPr>
        <w:rFonts w:hint="default"/>
        <w:lang w:val="en-US" w:eastAsia="en-US" w:bidi="ar-SA"/>
      </w:rPr>
    </w:lvl>
    <w:lvl w:ilvl="2" w:tplc="A0DEF1CE">
      <w:numFmt w:val="bullet"/>
      <w:lvlText w:val="•"/>
      <w:lvlJc w:val="left"/>
      <w:pPr>
        <w:ind w:left="2936" w:hanging="360"/>
      </w:pPr>
      <w:rPr>
        <w:rFonts w:hint="default"/>
        <w:lang w:val="en-US" w:eastAsia="en-US" w:bidi="ar-SA"/>
      </w:rPr>
    </w:lvl>
    <w:lvl w:ilvl="3" w:tplc="F01AA5F4">
      <w:numFmt w:val="bullet"/>
      <w:lvlText w:val="•"/>
      <w:lvlJc w:val="left"/>
      <w:pPr>
        <w:ind w:left="3894" w:hanging="360"/>
      </w:pPr>
      <w:rPr>
        <w:rFonts w:hint="default"/>
        <w:lang w:val="en-US" w:eastAsia="en-US" w:bidi="ar-SA"/>
      </w:rPr>
    </w:lvl>
    <w:lvl w:ilvl="4" w:tplc="17580D62">
      <w:numFmt w:val="bullet"/>
      <w:lvlText w:val="•"/>
      <w:lvlJc w:val="left"/>
      <w:pPr>
        <w:ind w:left="4852" w:hanging="360"/>
      </w:pPr>
      <w:rPr>
        <w:rFonts w:hint="default"/>
        <w:lang w:val="en-US" w:eastAsia="en-US" w:bidi="ar-SA"/>
      </w:rPr>
    </w:lvl>
    <w:lvl w:ilvl="5" w:tplc="A98E1A08">
      <w:numFmt w:val="bullet"/>
      <w:lvlText w:val="•"/>
      <w:lvlJc w:val="left"/>
      <w:pPr>
        <w:ind w:left="5810" w:hanging="360"/>
      </w:pPr>
      <w:rPr>
        <w:rFonts w:hint="default"/>
        <w:lang w:val="en-US" w:eastAsia="en-US" w:bidi="ar-SA"/>
      </w:rPr>
    </w:lvl>
    <w:lvl w:ilvl="6" w:tplc="24AE8D9E">
      <w:numFmt w:val="bullet"/>
      <w:lvlText w:val="•"/>
      <w:lvlJc w:val="left"/>
      <w:pPr>
        <w:ind w:left="6768" w:hanging="360"/>
      </w:pPr>
      <w:rPr>
        <w:rFonts w:hint="default"/>
        <w:lang w:val="en-US" w:eastAsia="en-US" w:bidi="ar-SA"/>
      </w:rPr>
    </w:lvl>
    <w:lvl w:ilvl="7" w:tplc="73FACF48">
      <w:numFmt w:val="bullet"/>
      <w:lvlText w:val="•"/>
      <w:lvlJc w:val="left"/>
      <w:pPr>
        <w:ind w:left="7726" w:hanging="360"/>
      </w:pPr>
      <w:rPr>
        <w:rFonts w:hint="default"/>
        <w:lang w:val="en-US" w:eastAsia="en-US" w:bidi="ar-SA"/>
      </w:rPr>
    </w:lvl>
    <w:lvl w:ilvl="8" w:tplc="86BA15D4">
      <w:numFmt w:val="bullet"/>
      <w:lvlText w:val="•"/>
      <w:lvlJc w:val="left"/>
      <w:pPr>
        <w:ind w:left="8684" w:hanging="360"/>
      </w:pPr>
      <w:rPr>
        <w:rFonts w:hint="default"/>
        <w:lang w:val="en-US" w:eastAsia="en-US" w:bidi="ar-SA"/>
      </w:rPr>
    </w:lvl>
  </w:abstractNum>
  <w:abstractNum w:abstractNumId="21" w15:restartNumberingAfterBreak="0">
    <w:nsid w:val="26AA79AB"/>
    <w:multiLevelType w:val="hybridMultilevel"/>
    <w:tmpl w:val="B456BC8A"/>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22" w15:restartNumberingAfterBreak="0">
    <w:nsid w:val="26DF73DF"/>
    <w:multiLevelType w:val="hybridMultilevel"/>
    <w:tmpl w:val="14508738"/>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3" w15:restartNumberingAfterBreak="0">
    <w:nsid w:val="289C2577"/>
    <w:multiLevelType w:val="hybridMultilevel"/>
    <w:tmpl w:val="9E247B2C"/>
    <w:lvl w:ilvl="0" w:tplc="04100011">
      <w:start w:val="1"/>
      <w:numFmt w:val="decimal"/>
      <w:lvlText w:val="%1)"/>
      <w:lvlJc w:val="left"/>
      <w:pPr>
        <w:ind w:left="720" w:hanging="360"/>
      </w:pPr>
    </w:lvl>
    <w:lvl w:ilvl="1" w:tplc="4F6C791C">
      <w:numFmt w:val="bullet"/>
      <w:lvlText w:val="-"/>
      <w:lvlJc w:val="left"/>
      <w:pPr>
        <w:ind w:left="1440" w:hanging="360"/>
      </w:pPr>
      <w:rPr>
        <w:rFonts w:ascii="Times New Roman" w:eastAsia="Times New Roman" w:hAnsi="Times New Roman" w:cs="Times New Roman" w:hint="default"/>
        <w:spacing w:val="-30"/>
        <w:w w:val="99"/>
        <w:sz w:val="24"/>
        <w:szCs w:val="24"/>
        <w:lang w:val="en-US" w:eastAsia="en-US" w:bidi="ar-SA"/>
      </w:rPr>
    </w:lvl>
    <w:lvl w:ilvl="2" w:tplc="0410001B">
      <w:start w:val="1"/>
      <w:numFmt w:val="lowerRoman"/>
      <w:lvlText w:val="%3."/>
      <w:lvlJc w:val="right"/>
      <w:pPr>
        <w:ind w:left="2160" w:hanging="180"/>
      </w:pPr>
    </w:lvl>
    <w:lvl w:ilvl="3" w:tplc="B5341A18">
      <w:start w:val="100"/>
      <w:numFmt w:val="decimal"/>
      <w:lvlText w:val="%4"/>
      <w:lvlJc w:val="left"/>
      <w:pPr>
        <w:ind w:left="36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B662A65"/>
    <w:multiLevelType w:val="hybridMultilevel"/>
    <w:tmpl w:val="55342E9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05">
      <w:start w:val="1"/>
      <w:numFmt w:val="bullet"/>
      <w:lvlText w:val=""/>
      <w:lvlJc w:val="left"/>
      <w:pPr>
        <w:ind w:left="2160" w:hanging="180"/>
      </w:pPr>
      <w:rPr>
        <w:rFonts w:ascii="Wingdings" w:hAnsi="Wingding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C5040E2"/>
    <w:multiLevelType w:val="hybridMultilevel"/>
    <w:tmpl w:val="C23E6880"/>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2F754BE5"/>
    <w:multiLevelType w:val="hybridMultilevel"/>
    <w:tmpl w:val="918AC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F9519FC"/>
    <w:multiLevelType w:val="hybridMultilevel"/>
    <w:tmpl w:val="2D6AB9EE"/>
    <w:lvl w:ilvl="0" w:tplc="04100011">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8" w15:restartNumberingAfterBreak="0">
    <w:nsid w:val="301425CB"/>
    <w:multiLevelType w:val="hybridMultilevel"/>
    <w:tmpl w:val="101E9ED2"/>
    <w:lvl w:ilvl="0" w:tplc="40426FD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32175195"/>
    <w:multiLevelType w:val="hybridMultilevel"/>
    <w:tmpl w:val="220ECCE6"/>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30" w15:restartNumberingAfterBreak="0">
    <w:nsid w:val="32E073FC"/>
    <w:multiLevelType w:val="hybridMultilevel"/>
    <w:tmpl w:val="95902B58"/>
    <w:lvl w:ilvl="0" w:tplc="04100011">
      <w:start w:val="1"/>
      <w:numFmt w:val="decimal"/>
      <w:lvlText w:val="%1)"/>
      <w:lvlJc w:val="left"/>
      <w:pPr>
        <w:ind w:left="1020" w:hanging="360"/>
      </w:pPr>
      <w:rPr>
        <w:rFonts w:hint="default"/>
        <w:spacing w:val="-1"/>
        <w:w w:val="97"/>
        <w:sz w:val="24"/>
        <w:szCs w:val="24"/>
        <w:lang w:val="en-US" w:eastAsia="en-US" w:bidi="ar-SA"/>
      </w:rPr>
    </w:lvl>
    <w:lvl w:ilvl="1" w:tplc="8BA852F2">
      <w:numFmt w:val="bullet"/>
      <w:lvlText w:val="•"/>
      <w:lvlJc w:val="left"/>
      <w:pPr>
        <w:ind w:left="1978" w:hanging="360"/>
      </w:pPr>
      <w:rPr>
        <w:rFonts w:hint="default"/>
        <w:lang w:val="en-US" w:eastAsia="en-US" w:bidi="ar-SA"/>
      </w:rPr>
    </w:lvl>
    <w:lvl w:ilvl="2" w:tplc="848A3B1E">
      <w:numFmt w:val="bullet"/>
      <w:lvlText w:val="•"/>
      <w:lvlJc w:val="left"/>
      <w:pPr>
        <w:ind w:left="2936" w:hanging="360"/>
      </w:pPr>
      <w:rPr>
        <w:rFonts w:hint="default"/>
        <w:lang w:val="en-US" w:eastAsia="en-US" w:bidi="ar-SA"/>
      </w:rPr>
    </w:lvl>
    <w:lvl w:ilvl="3" w:tplc="4BBE3E60">
      <w:numFmt w:val="bullet"/>
      <w:lvlText w:val="•"/>
      <w:lvlJc w:val="left"/>
      <w:pPr>
        <w:ind w:left="3894" w:hanging="360"/>
      </w:pPr>
      <w:rPr>
        <w:rFonts w:hint="default"/>
        <w:lang w:val="en-US" w:eastAsia="en-US" w:bidi="ar-SA"/>
      </w:rPr>
    </w:lvl>
    <w:lvl w:ilvl="4" w:tplc="48BCEA40">
      <w:numFmt w:val="bullet"/>
      <w:lvlText w:val="•"/>
      <w:lvlJc w:val="left"/>
      <w:pPr>
        <w:ind w:left="4852" w:hanging="360"/>
      </w:pPr>
      <w:rPr>
        <w:rFonts w:hint="default"/>
        <w:lang w:val="en-US" w:eastAsia="en-US" w:bidi="ar-SA"/>
      </w:rPr>
    </w:lvl>
    <w:lvl w:ilvl="5" w:tplc="4CE8AD8A">
      <w:numFmt w:val="bullet"/>
      <w:lvlText w:val="•"/>
      <w:lvlJc w:val="left"/>
      <w:pPr>
        <w:ind w:left="5810" w:hanging="360"/>
      </w:pPr>
      <w:rPr>
        <w:rFonts w:hint="default"/>
        <w:lang w:val="en-US" w:eastAsia="en-US" w:bidi="ar-SA"/>
      </w:rPr>
    </w:lvl>
    <w:lvl w:ilvl="6" w:tplc="09A8D1D4">
      <w:numFmt w:val="bullet"/>
      <w:lvlText w:val="•"/>
      <w:lvlJc w:val="left"/>
      <w:pPr>
        <w:ind w:left="6768" w:hanging="360"/>
      </w:pPr>
      <w:rPr>
        <w:rFonts w:hint="default"/>
        <w:lang w:val="en-US" w:eastAsia="en-US" w:bidi="ar-SA"/>
      </w:rPr>
    </w:lvl>
    <w:lvl w:ilvl="7" w:tplc="3D8EBDFE">
      <w:numFmt w:val="bullet"/>
      <w:lvlText w:val="•"/>
      <w:lvlJc w:val="left"/>
      <w:pPr>
        <w:ind w:left="7726" w:hanging="360"/>
      </w:pPr>
      <w:rPr>
        <w:rFonts w:hint="default"/>
        <w:lang w:val="en-US" w:eastAsia="en-US" w:bidi="ar-SA"/>
      </w:rPr>
    </w:lvl>
    <w:lvl w:ilvl="8" w:tplc="60D2AE5C">
      <w:numFmt w:val="bullet"/>
      <w:lvlText w:val="•"/>
      <w:lvlJc w:val="left"/>
      <w:pPr>
        <w:ind w:left="8684" w:hanging="360"/>
      </w:pPr>
      <w:rPr>
        <w:rFonts w:hint="default"/>
        <w:lang w:val="en-US" w:eastAsia="en-US" w:bidi="ar-SA"/>
      </w:rPr>
    </w:lvl>
  </w:abstractNum>
  <w:abstractNum w:abstractNumId="31" w15:restartNumberingAfterBreak="0">
    <w:nsid w:val="33C96CF2"/>
    <w:multiLevelType w:val="hybridMultilevel"/>
    <w:tmpl w:val="7DE4F3CC"/>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32" w15:restartNumberingAfterBreak="0">
    <w:nsid w:val="367B53F4"/>
    <w:multiLevelType w:val="hybridMultilevel"/>
    <w:tmpl w:val="E6A60E1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7882711"/>
    <w:multiLevelType w:val="hybridMultilevel"/>
    <w:tmpl w:val="E0EECC4A"/>
    <w:lvl w:ilvl="0" w:tplc="C258272A">
      <w:numFmt w:val="bullet"/>
      <w:lvlText w:val=""/>
      <w:lvlJc w:val="left"/>
      <w:pPr>
        <w:ind w:left="1020" w:hanging="360"/>
      </w:pPr>
      <w:rPr>
        <w:rFonts w:ascii="Symbol" w:eastAsia="Symbol" w:hAnsi="Symbol" w:cs="Symbol" w:hint="default"/>
        <w:w w:val="100"/>
        <w:sz w:val="24"/>
        <w:szCs w:val="24"/>
        <w:lang w:val="en-US" w:eastAsia="en-US" w:bidi="ar-SA"/>
      </w:rPr>
    </w:lvl>
    <w:lvl w:ilvl="1" w:tplc="C59A4394">
      <w:numFmt w:val="bullet"/>
      <w:lvlText w:val="•"/>
      <w:lvlJc w:val="left"/>
      <w:pPr>
        <w:ind w:left="1978" w:hanging="360"/>
      </w:pPr>
      <w:rPr>
        <w:rFonts w:hint="default"/>
        <w:lang w:val="en-US" w:eastAsia="en-US" w:bidi="ar-SA"/>
      </w:rPr>
    </w:lvl>
    <w:lvl w:ilvl="2" w:tplc="E6A02C66">
      <w:numFmt w:val="bullet"/>
      <w:lvlText w:val="•"/>
      <w:lvlJc w:val="left"/>
      <w:pPr>
        <w:ind w:left="2936" w:hanging="360"/>
      </w:pPr>
      <w:rPr>
        <w:rFonts w:hint="default"/>
        <w:lang w:val="en-US" w:eastAsia="en-US" w:bidi="ar-SA"/>
      </w:rPr>
    </w:lvl>
    <w:lvl w:ilvl="3" w:tplc="A802D6FE">
      <w:numFmt w:val="bullet"/>
      <w:lvlText w:val="•"/>
      <w:lvlJc w:val="left"/>
      <w:pPr>
        <w:ind w:left="3894" w:hanging="360"/>
      </w:pPr>
      <w:rPr>
        <w:rFonts w:hint="default"/>
        <w:lang w:val="en-US" w:eastAsia="en-US" w:bidi="ar-SA"/>
      </w:rPr>
    </w:lvl>
    <w:lvl w:ilvl="4" w:tplc="7468156C">
      <w:numFmt w:val="bullet"/>
      <w:lvlText w:val="•"/>
      <w:lvlJc w:val="left"/>
      <w:pPr>
        <w:ind w:left="4852" w:hanging="360"/>
      </w:pPr>
      <w:rPr>
        <w:rFonts w:hint="default"/>
        <w:lang w:val="en-US" w:eastAsia="en-US" w:bidi="ar-SA"/>
      </w:rPr>
    </w:lvl>
    <w:lvl w:ilvl="5" w:tplc="1932F200">
      <w:numFmt w:val="bullet"/>
      <w:lvlText w:val="•"/>
      <w:lvlJc w:val="left"/>
      <w:pPr>
        <w:ind w:left="5810" w:hanging="360"/>
      </w:pPr>
      <w:rPr>
        <w:rFonts w:hint="default"/>
        <w:lang w:val="en-US" w:eastAsia="en-US" w:bidi="ar-SA"/>
      </w:rPr>
    </w:lvl>
    <w:lvl w:ilvl="6" w:tplc="949CB32C">
      <w:numFmt w:val="bullet"/>
      <w:lvlText w:val="•"/>
      <w:lvlJc w:val="left"/>
      <w:pPr>
        <w:ind w:left="6768" w:hanging="360"/>
      </w:pPr>
      <w:rPr>
        <w:rFonts w:hint="default"/>
        <w:lang w:val="en-US" w:eastAsia="en-US" w:bidi="ar-SA"/>
      </w:rPr>
    </w:lvl>
    <w:lvl w:ilvl="7" w:tplc="206634C2">
      <w:numFmt w:val="bullet"/>
      <w:lvlText w:val="•"/>
      <w:lvlJc w:val="left"/>
      <w:pPr>
        <w:ind w:left="7726" w:hanging="360"/>
      </w:pPr>
      <w:rPr>
        <w:rFonts w:hint="default"/>
        <w:lang w:val="en-US" w:eastAsia="en-US" w:bidi="ar-SA"/>
      </w:rPr>
    </w:lvl>
    <w:lvl w:ilvl="8" w:tplc="8556B638">
      <w:numFmt w:val="bullet"/>
      <w:lvlText w:val="•"/>
      <w:lvlJc w:val="left"/>
      <w:pPr>
        <w:ind w:left="8684" w:hanging="360"/>
      </w:pPr>
      <w:rPr>
        <w:rFonts w:hint="default"/>
        <w:lang w:val="en-US" w:eastAsia="en-US" w:bidi="ar-SA"/>
      </w:rPr>
    </w:lvl>
  </w:abstractNum>
  <w:abstractNum w:abstractNumId="34" w15:restartNumberingAfterBreak="0">
    <w:nsid w:val="37EB7CBB"/>
    <w:multiLevelType w:val="hybridMultilevel"/>
    <w:tmpl w:val="C5FA8342"/>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35" w15:restartNumberingAfterBreak="0">
    <w:nsid w:val="39716F67"/>
    <w:multiLevelType w:val="hybridMultilevel"/>
    <w:tmpl w:val="2CD8B66A"/>
    <w:lvl w:ilvl="0" w:tplc="04100011">
      <w:start w:val="1"/>
      <w:numFmt w:val="decimal"/>
      <w:lvlText w:val="%1)"/>
      <w:lvlJc w:val="left"/>
      <w:pPr>
        <w:ind w:left="2628" w:hanging="360"/>
      </w:pPr>
      <w:rPr>
        <w:rFonts w:hint="default"/>
        <w:color w:val="333333"/>
        <w:spacing w:val="-30"/>
        <w:w w:val="99"/>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AD259A2"/>
    <w:multiLevelType w:val="hybridMultilevel"/>
    <w:tmpl w:val="BB6CCE80"/>
    <w:lvl w:ilvl="0" w:tplc="04100011">
      <w:start w:val="1"/>
      <w:numFmt w:val="decimal"/>
      <w:lvlText w:val="%1)"/>
      <w:lvlJc w:val="left"/>
      <w:pPr>
        <w:ind w:left="720" w:hanging="360"/>
      </w:pPr>
      <w:rPr>
        <w:rFonts w:hint="default"/>
        <w:spacing w:val="-20"/>
        <w:w w:val="99"/>
        <w:sz w:val="24"/>
        <w:szCs w:val="24"/>
        <w:lang w:val="en-US"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BF13CD6"/>
    <w:multiLevelType w:val="hybridMultilevel"/>
    <w:tmpl w:val="44DAEA00"/>
    <w:lvl w:ilvl="0" w:tplc="04100011">
      <w:start w:val="1"/>
      <w:numFmt w:val="decimal"/>
      <w:lvlText w:val="%1)"/>
      <w:lvlJc w:val="left"/>
      <w:pPr>
        <w:ind w:left="1020" w:hanging="360"/>
      </w:pPr>
      <w:rPr>
        <w:rFonts w:hint="default"/>
        <w:spacing w:val="-30"/>
        <w:w w:val="99"/>
        <w:sz w:val="24"/>
        <w:szCs w:val="24"/>
        <w:lang w:val="en-US" w:eastAsia="en-US" w:bidi="ar-SA"/>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38" w15:restartNumberingAfterBreak="0">
    <w:nsid w:val="3E7E1948"/>
    <w:multiLevelType w:val="hybridMultilevel"/>
    <w:tmpl w:val="4DD4162E"/>
    <w:lvl w:ilvl="0" w:tplc="1818CAB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9" w15:restartNumberingAfterBreak="0">
    <w:nsid w:val="3F765BA5"/>
    <w:multiLevelType w:val="hybridMultilevel"/>
    <w:tmpl w:val="1C3EF8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01934E4"/>
    <w:multiLevelType w:val="multilevel"/>
    <w:tmpl w:val="190AFB78"/>
    <w:lvl w:ilvl="0">
      <w:start w:val="3"/>
      <w:numFmt w:val="decimal"/>
      <w:lvlText w:val="%1"/>
      <w:lvlJc w:val="left"/>
      <w:pPr>
        <w:ind w:left="1020" w:hanging="720"/>
      </w:pPr>
      <w:rPr>
        <w:rFonts w:hint="default"/>
        <w:lang w:val="en-US" w:eastAsia="en-US" w:bidi="ar-SA"/>
      </w:rPr>
    </w:lvl>
    <w:lvl w:ilvl="1">
      <w:start w:val="4"/>
      <w:numFmt w:val="decimal"/>
      <w:lvlText w:val="%1.%2"/>
      <w:lvlJc w:val="left"/>
      <w:pPr>
        <w:ind w:left="1020" w:hanging="720"/>
      </w:pPr>
      <w:rPr>
        <w:rFonts w:hint="default"/>
        <w:lang w:val="en-US" w:eastAsia="en-US" w:bidi="ar-SA"/>
      </w:rPr>
    </w:lvl>
    <w:lvl w:ilvl="2">
      <w:start w:val="1"/>
      <w:numFmt w:val="decimal"/>
      <w:lvlText w:val="%1.%2.%3"/>
      <w:lvlJc w:val="left"/>
      <w:pPr>
        <w:ind w:left="1020" w:hanging="720"/>
      </w:pPr>
      <w:rPr>
        <w:rFonts w:ascii="Times New Roman" w:eastAsia="Times New Roman" w:hAnsi="Times New Roman" w:cs="Times New Roman" w:hint="default"/>
        <w:i/>
        <w:spacing w:val="-1"/>
        <w:w w:val="99"/>
        <w:sz w:val="24"/>
        <w:szCs w:val="24"/>
        <w:lang w:val="en-US" w:eastAsia="en-US" w:bidi="ar-SA"/>
      </w:rPr>
    </w:lvl>
    <w:lvl w:ilvl="3">
      <w:numFmt w:val="bullet"/>
      <w:lvlText w:val="•"/>
      <w:lvlJc w:val="left"/>
      <w:pPr>
        <w:ind w:left="3894" w:hanging="720"/>
      </w:pPr>
      <w:rPr>
        <w:rFonts w:hint="default"/>
        <w:lang w:val="en-US" w:eastAsia="en-US" w:bidi="ar-SA"/>
      </w:rPr>
    </w:lvl>
    <w:lvl w:ilvl="4">
      <w:numFmt w:val="bullet"/>
      <w:lvlText w:val="•"/>
      <w:lvlJc w:val="left"/>
      <w:pPr>
        <w:ind w:left="4852" w:hanging="720"/>
      </w:pPr>
      <w:rPr>
        <w:rFonts w:hint="default"/>
        <w:lang w:val="en-US" w:eastAsia="en-US" w:bidi="ar-SA"/>
      </w:rPr>
    </w:lvl>
    <w:lvl w:ilvl="5">
      <w:numFmt w:val="bullet"/>
      <w:lvlText w:val="•"/>
      <w:lvlJc w:val="left"/>
      <w:pPr>
        <w:ind w:left="5810" w:hanging="720"/>
      </w:pPr>
      <w:rPr>
        <w:rFonts w:hint="default"/>
        <w:lang w:val="en-US" w:eastAsia="en-US" w:bidi="ar-SA"/>
      </w:rPr>
    </w:lvl>
    <w:lvl w:ilvl="6">
      <w:numFmt w:val="bullet"/>
      <w:lvlText w:val="•"/>
      <w:lvlJc w:val="left"/>
      <w:pPr>
        <w:ind w:left="6768" w:hanging="720"/>
      </w:pPr>
      <w:rPr>
        <w:rFonts w:hint="default"/>
        <w:lang w:val="en-US" w:eastAsia="en-US" w:bidi="ar-SA"/>
      </w:rPr>
    </w:lvl>
    <w:lvl w:ilvl="7">
      <w:numFmt w:val="bullet"/>
      <w:lvlText w:val="•"/>
      <w:lvlJc w:val="left"/>
      <w:pPr>
        <w:ind w:left="7726" w:hanging="720"/>
      </w:pPr>
      <w:rPr>
        <w:rFonts w:hint="default"/>
        <w:lang w:val="en-US" w:eastAsia="en-US" w:bidi="ar-SA"/>
      </w:rPr>
    </w:lvl>
    <w:lvl w:ilvl="8">
      <w:numFmt w:val="bullet"/>
      <w:lvlText w:val="•"/>
      <w:lvlJc w:val="left"/>
      <w:pPr>
        <w:ind w:left="8684" w:hanging="720"/>
      </w:pPr>
      <w:rPr>
        <w:rFonts w:hint="default"/>
        <w:lang w:val="en-US" w:eastAsia="en-US" w:bidi="ar-SA"/>
      </w:rPr>
    </w:lvl>
  </w:abstractNum>
  <w:abstractNum w:abstractNumId="41" w15:restartNumberingAfterBreak="0">
    <w:nsid w:val="42EA52E9"/>
    <w:multiLevelType w:val="hybridMultilevel"/>
    <w:tmpl w:val="E0F8040A"/>
    <w:lvl w:ilvl="0" w:tplc="04100011">
      <w:start w:val="1"/>
      <w:numFmt w:val="decimal"/>
      <w:lvlText w:val="%1)"/>
      <w:lvlJc w:val="left"/>
      <w:pPr>
        <w:ind w:left="720" w:hanging="360"/>
      </w:pPr>
    </w:lvl>
    <w:lvl w:ilvl="1" w:tplc="4F6C791C">
      <w:numFmt w:val="bullet"/>
      <w:lvlText w:val="-"/>
      <w:lvlJc w:val="left"/>
      <w:pPr>
        <w:ind w:left="1440" w:hanging="360"/>
      </w:pPr>
      <w:rPr>
        <w:rFonts w:ascii="Times New Roman" w:eastAsia="Times New Roman" w:hAnsi="Times New Roman" w:cs="Times New Roman" w:hint="default"/>
        <w:spacing w:val="-30"/>
        <w:w w:val="99"/>
        <w:sz w:val="24"/>
        <w:szCs w:val="24"/>
        <w:lang w:val="en-US" w:eastAsia="en-US" w:bidi="ar-SA"/>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2F618EE"/>
    <w:multiLevelType w:val="hybridMultilevel"/>
    <w:tmpl w:val="1972843C"/>
    <w:lvl w:ilvl="0" w:tplc="772EC554">
      <w:numFmt w:val="bullet"/>
      <w:lvlText w:val=""/>
      <w:lvlJc w:val="left"/>
      <w:pPr>
        <w:ind w:left="1020" w:hanging="360"/>
      </w:pPr>
      <w:rPr>
        <w:rFonts w:ascii="Symbol" w:eastAsia="Symbol" w:hAnsi="Symbol" w:cs="Symbol"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43" w15:restartNumberingAfterBreak="0">
    <w:nsid w:val="433B722E"/>
    <w:multiLevelType w:val="hybridMultilevel"/>
    <w:tmpl w:val="2E5C04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77344A6"/>
    <w:multiLevelType w:val="hybridMultilevel"/>
    <w:tmpl w:val="9A9A7512"/>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5" w15:restartNumberingAfterBreak="0">
    <w:nsid w:val="48C158E2"/>
    <w:multiLevelType w:val="hybridMultilevel"/>
    <w:tmpl w:val="F1A628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9086BD7"/>
    <w:multiLevelType w:val="multilevel"/>
    <w:tmpl w:val="CDA274C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ABA10E3"/>
    <w:multiLevelType w:val="hybridMultilevel"/>
    <w:tmpl w:val="284AEF3E"/>
    <w:lvl w:ilvl="0" w:tplc="04100011">
      <w:start w:val="1"/>
      <w:numFmt w:val="decimal"/>
      <w:lvlText w:val="%1)"/>
      <w:lvlJc w:val="left"/>
      <w:pPr>
        <w:ind w:left="960" w:hanging="360"/>
      </w:pPr>
      <w:rPr>
        <w:rFonts w:hint="default"/>
      </w:rPr>
    </w:lvl>
    <w:lvl w:ilvl="1" w:tplc="04100019" w:tentative="1">
      <w:start w:val="1"/>
      <w:numFmt w:val="lowerLetter"/>
      <w:lvlText w:val="%2."/>
      <w:lvlJc w:val="left"/>
      <w:pPr>
        <w:ind w:left="1740" w:hanging="360"/>
      </w:pPr>
    </w:lvl>
    <w:lvl w:ilvl="2" w:tplc="0410001B" w:tentative="1">
      <w:start w:val="1"/>
      <w:numFmt w:val="lowerRoman"/>
      <w:lvlText w:val="%3."/>
      <w:lvlJc w:val="right"/>
      <w:pPr>
        <w:ind w:left="2460" w:hanging="180"/>
      </w:pPr>
    </w:lvl>
    <w:lvl w:ilvl="3" w:tplc="0410000F" w:tentative="1">
      <w:start w:val="1"/>
      <w:numFmt w:val="decimal"/>
      <w:lvlText w:val="%4."/>
      <w:lvlJc w:val="left"/>
      <w:pPr>
        <w:ind w:left="3180" w:hanging="360"/>
      </w:pPr>
    </w:lvl>
    <w:lvl w:ilvl="4" w:tplc="04100019" w:tentative="1">
      <w:start w:val="1"/>
      <w:numFmt w:val="lowerLetter"/>
      <w:lvlText w:val="%5."/>
      <w:lvlJc w:val="left"/>
      <w:pPr>
        <w:ind w:left="3900" w:hanging="360"/>
      </w:pPr>
    </w:lvl>
    <w:lvl w:ilvl="5" w:tplc="0410001B" w:tentative="1">
      <w:start w:val="1"/>
      <w:numFmt w:val="lowerRoman"/>
      <w:lvlText w:val="%6."/>
      <w:lvlJc w:val="right"/>
      <w:pPr>
        <w:ind w:left="4620" w:hanging="180"/>
      </w:pPr>
    </w:lvl>
    <w:lvl w:ilvl="6" w:tplc="0410000F" w:tentative="1">
      <w:start w:val="1"/>
      <w:numFmt w:val="decimal"/>
      <w:lvlText w:val="%7."/>
      <w:lvlJc w:val="left"/>
      <w:pPr>
        <w:ind w:left="5340" w:hanging="360"/>
      </w:pPr>
    </w:lvl>
    <w:lvl w:ilvl="7" w:tplc="04100019" w:tentative="1">
      <w:start w:val="1"/>
      <w:numFmt w:val="lowerLetter"/>
      <w:lvlText w:val="%8."/>
      <w:lvlJc w:val="left"/>
      <w:pPr>
        <w:ind w:left="6060" w:hanging="360"/>
      </w:pPr>
    </w:lvl>
    <w:lvl w:ilvl="8" w:tplc="0410001B" w:tentative="1">
      <w:start w:val="1"/>
      <w:numFmt w:val="lowerRoman"/>
      <w:lvlText w:val="%9."/>
      <w:lvlJc w:val="right"/>
      <w:pPr>
        <w:ind w:left="6780" w:hanging="180"/>
      </w:pPr>
    </w:lvl>
  </w:abstractNum>
  <w:abstractNum w:abstractNumId="48" w15:restartNumberingAfterBreak="0">
    <w:nsid w:val="4AE91518"/>
    <w:multiLevelType w:val="hybridMultilevel"/>
    <w:tmpl w:val="DC2E635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BE606D6"/>
    <w:multiLevelType w:val="hybridMultilevel"/>
    <w:tmpl w:val="C2AA7AD2"/>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50" w15:restartNumberingAfterBreak="0">
    <w:nsid w:val="4BF838E8"/>
    <w:multiLevelType w:val="hybridMultilevel"/>
    <w:tmpl w:val="BC38279C"/>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51" w15:restartNumberingAfterBreak="0">
    <w:nsid w:val="4D143CF3"/>
    <w:multiLevelType w:val="hybridMultilevel"/>
    <w:tmpl w:val="81B46140"/>
    <w:lvl w:ilvl="0" w:tplc="04100011">
      <w:start w:val="1"/>
      <w:numFmt w:val="decimal"/>
      <w:lvlText w:val="%1)"/>
      <w:lvlJc w:val="left"/>
      <w:pPr>
        <w:ind w:left="720" w:hanging="360"/>
      </w:pPr>
    </w:lvl>
    <w:lvl w:ilvl="1" w:tplc="0409000F">
      <w:start w:val="1"/>
      <w:numFmt w:val="decimal"/>
      <w:lvlText w:val="%2."/>
      <w:lvlJc w:val="left"/>
      <w:pPr>
        <w:ind w:left="1440" w:hanging="360"/>
      </w:pPr>
    </w:lvl>
    <w:lvl w:ilvl="2" w:tplc="DFC65352">
      <w:start w:val="2"/>
      <w:numFmt w:val="lowerLetter"/>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F7A48F8"/>
    <w:multiLevelType w:val="hybridMultilevel"/>
    <w:tmpl w:val="44BC6EB0"/>
    <w:lvl w:ilvl="0" w:tplc="04100011">
      <w:start w:val="1"/>
      <w:numFmt w:val="decimal"/>
      <w:lvlText w:val="%1)"/>
      <w:lvlJc w:val="left"/>
      <w:pPr>
        <w:ind w:left="1020" w:hanging="360"/>
      </w:pPr>
      <w:rPr>
        <w:rFonts w:hint="default"/>
        <w:spacing w:val="-2"/>
        <w:w w:val="99"/>
        <w:sz w:val="24"/>
        <w:szCs w:val="24"/>
        <w:lang w:val="en-US" w:eastAsia="en-US" w:bidi="ar-SA"/>
      </w:rPr>
    </w:lvl>
    <w:lvl w:ilvl="1" w:tplc="986CE554">
      <w:numFmt w:val="bullet"/>
      <w:lvlText w:val="•"/>
      <w:lvlJc w:val="left"/>
      <w:pPr>
        <w:ind w:left="1978" w:hanging="360"/>
      </w:pPr>
      <w:rPr>
        <w:rFonts w:hint="default"/>
        <w:lang w:val="en-US" w:eastAsia="en-US" w:bidi="ar-SA"/>
      </w:rPr>
    </w:lvl>
    <w:lvl w:ilvl="2" w:tplc="6FEE597E">
      <w:numFmt w:val="bullet"/>
      <w:lvlText w:val="•"/>
      <w:lvlJc w:val="left"/>
      <w:pPr>
        <w:ind w:left="2936" w:hanging="360"/>
      </w:pPr>
      <w:rPr>
        <w:rFonts w:hint="default"/>
        <w:lang w:val="en-US" w:eastAsia="en-US" w:bidi="ar-SA"/>
      </w:rPr>
    </w:lvl>
    <w:lvl w:ilvl="3" w:tplc="C2EC583E">
      <w:numFmt w:val="bullet"/>
      <w:lvlText w:val="•"/>
      <w:lvlJc w:val="left"/>
      <w:pPr>
        <w:ind w:left="3894" w:hanging="360"/>
      </w:pPr>
      <w:rPr>
        <w:rFonts w:hint="default"/>
        <w:lang w:val="en-US" w:eastAsia="en-US" w:bidi="ar-SA"/>
      </w:rPr>
    </w:lvl>
    <w:lvl w:ilvl="4" w:tplc="9B44122E">
      <w:numFmt w:val="bullet"/>
      <w:lvlText w:val="•"/>
      <w:lvlJc w:val="left"/>
      <w:pPr>
        <w:ind w:left="4852" w:hanging="360"/>
      </w:pPr>
      <w:rPr>
        <w:rFonts w:hint="default"/>
        <w:lang w:val="en-US" w:eastAsia="en-US" w:bidi="ar-SA"/>
      </w:rPr>
    </w:lvl>
    <w:lvl w:ilvl="5" w:tplc="E5C09EA6">
      <w:numFmt w:val="bullet"/>
      <w:lvlText w:val="•"/>
      <w:lvlJc w:val="left"/>
      <w:pPr>
        <w:ind w:left="5810" w:hanging="360"/>
      </w:pPr>
      <w:rPr>
        <w:rFonts w:hint="default"/>
        <w:lang w:val="en-US" w:eastAsia="en-US" w:bidi="ar-SA"/>
      </w:rPr>
    </w:lvl>
    <w:lvl w:ilvl="6" w:tplc="B27A65B6">
      <w:numFmt w:val="bullet"/>
      <w:lvlText w:val="•"/>
      <w:lvlJc w:val="left"/>
      <w:pPr>
        <w:ind w:left="6768" w:hanging="360"/>
      </w:pPr>
      <w:rPr>
        <w:rFonts w:hint="default"/>
        <w:lang w:val="en-US" w:eastAsia="en-US" w:bidi="ar-SA"/>
      </w:rPr>
    </w:lvl>
    <w:lvl w:ilvl="7" w:tplc="965A8C0C">
      <w:numFmt w:val="bullet"/>
      <w:lvlText w:val="•"/>
      <w:lvlJc w:val="left"/>
      <w:pPr>
        <w:ind w:left="7726" w:hanging="360"/>
      </w:pPr>
      <w:rPr>
        <w:rFonts w:hint="default"/>
        <w:lang w:val="en-US" w:eastAsia="en-US" w:bidi="ar-SA"/>
      </w:rPr>
    </w:lvl>
    <w:lvl w:ilvl="8" w:tplc="4558B44C">
      <w:numFmt w:val="bullet"/>
      <w:lvlText w:val="•"/>
      <w:lvlJc w:val="left"/>
      <w:pPr>
        <w:ind w:left="8684" w:hanging="360"/>
      </w:pPr>
      <w:rPr>
        <w:rFonts w:hint="default"/>
        <w:lang w:val="en-US" w:eastAsia="en-US" w:bidi="ar-SA"/>
      </w:rPr>
    </w:lvl>
  </w:abstractNum>
  <w:abstractNum w:abstractNumId="53" w15:restartNumberingAfterBreak="0">
    <w:nsid w:val="50290195"/>
    <w:multiLevelType w:val="hybridMultilevel"/>
    <w:tmpl w:val="D3F4BE44"/>
    <w:lvl w:ilvl="0" w:tplc="04100011">
      <w:start w:val="1"/>
      <w:numFmt w:val="decimal"/>
      <w:lvlText w:val="%1)"/>
      <w:lvlJc w:val="left"/>
      <w:pPr>
        <w:ind w:left="1380" w:hanging="360"/>
      </w:pPr>
      <w:rPr>
        <w:rFonts w:hint="default"/>
        <w:w w:val="100"/>
        <w:sz w:val="24"/>
        <w:szCs w:val="24"/>
        <w:lang w:val="en-US" w:eastAsia="en-US" w:bidi="ar-SA"/>
      </w:rPr>
    </w:lvl>
    <w:lvl w:ilvl="1" w:tplc="37C8779C">
      <w:numFmt w:val="bullet"/>
      <w:lvlText w:val="•"/>
      <w:lvlJc w:val="left"/>
      <w:pPr>
        <w:ind w:left="2302" w:hanging="360"/>
      </w:pPr>
      <w:rPr>
        <w:rFonts w:hint="default"/>
        <w:lang w:val="en-US" w:eastAsia="en-US" w:bidi="ar-SA"/>
      </w:rPr>
    </w:lvl>
    <w:lvl w:ilvl="2" w:tplc="3CBC6AE0">
      <w:numFmt w:val="bullet"/>
      <w:lvlText w:val="•"/>
      <w:lvlJc w:val="left"/>
      <w:pPr>
        <w:ind w:left="3224" w:hanging="360"/>
      </w:pPr>
      <w:rPr>
        <w:rFonts w:hint="default"/>
        <w:lang w:val="en-US" w:eastAsia="en-US" w:bidi="ar-SA"/>
      </w:rPr>
    </w:lvl>
    <w:lvl w:ilvl="3" w:tplc="8E8E60B8">
      <w:numFmt w:val="bullet"/>
      <w:lvlText w:val="•"/>
      <w:lvlJc w:val="left"/>
      <w:pPr>
        <w:ind w:left="4146" w:hanging="360"/>
      </w:pPr>
      <w:rPr>
        <w:rFonts w:hint="default"/>
        <w:lang w:val="en-US" w:eastAsia="en-US" w:bidi="ar-SA"/>
      </w:rPr>
    </w:lvl>
    <w:lvl w:ilvl="4" w:tplc="D938FC72">
      <w:numFmt w:val="bullet"/>
      <w:lvlText w:val="•"/>
      <w:lvlJc w:val="left"/>
      <w:pPr>
        <w:ind w:left="5068" w:hanging="360"/>
      </w:pPr>
      <w:rPr>
        <w:rFonts w:hint="default"/>
        <w:lang w:val="en-US" w:eastAsia="en-US" w:bidi="ar-SA"/>
      </w:rPr>
    </w:lvl>
    <w:lvl w:ilvl="5" w:tplc="38A0D7FE">
      <w:numFmt w:val="bullet"/>
      <w:lvlText w:val="•"/>
      <w:lvlJc w:val="left"/>
      <w:pPr>
        <w:ind w:left="5990" w:hanging="360"/>
      </w:pPr>
      <w:rPr>
        <w:rFonts w:hint="default"/>
        <w:lang w:val="en-US" w:eastAsia="en-US" w:bidi="ar-SA"/>
      </w:rPr>
    </w:lvl>
    <w:lvl w:ilvl="6" w:tplc="BD32B456">
      <w:numFmt w:val="bullet"/>
      <w:lvlText w:val="•"/>
      <w:lvlJc w:val="left"/>
      <w:pPr>
        <w:ind w:left="6912" w:hanging="360"/>
      </w:pPr>
      <w:rPr>
        <w:rFonts w:hint="default"/>
        <w:lang w:val="en-US" w:eastAsia="en-US" w:bidi="ar-SA"/>
      </w:rPr>
    </w:lvl>
    <w:lvl w:ilvl="7" w:tplc="FC70DA42">
      <w:numFmt w:val="bullet"/>
      <w:lvlText w:val="•"/>
      <w:lvlJc w:val="left"/>
      <w:pPr>
        <w:ind w:left="7834" w:hanging="360"/>
      </w:pPr>
      <w:rPr>
        <w:rFonts w:hint="default"/>
        <w:lang w:val="en-US" w:eastAsia="en-US" w:bidi="ar-SA"/>
      </w:rPr>
    </w:lvl>
    <w:lvl w:ilvl="8" w:tplc="BBF2DDCA">
      <w:numFmt w:val="bullet"/>
      <w:lvlText w:val="•"/>
      <w:lvlJc w:val="left"/>
      <w:pPr>
        <w:ind w:left="8756" w:hanging="360"/>
      </w:pPr>
      <w:rPr>
        <w:rFonts w:hint="default"/>
        <w:lang w:val="en-US" w:eastAsia="en-US" w:bidi="ar-SA"/>
      </w:rPr>
    </w:lvl>
  </w:abstractNum>
  <w:abstractNum w:abstractNumId="54" w15:restartNumberingAfterBreak="0">
    <w:nsid w:val="53A7702D"/>
    <w:multiLevelType w:val="hybridMultilevel"/>
    <w:tmpl w:val="BC0EEF86"/>
    <w:lvl w:ilvl="0" w:tplc="04100011">
      <w:start w:val="1"/>
      <w:numFmt w:val="decimal"/>
      <w:lvlText w:val="%1)"/>
      <w:lvlJc w:val="left"/>
      <w:pPr>
        <w:ind w:left="1020" w:hanging="360"/>
      </w:pPr>
      <w:rPr>
        <w:rFonts w:hint="default"/>
        <w:w w:val="100"/>
        <w:lang w:val="en-US" w:eastAsia="en-US" w:bidi="ar-SA"/>
      </w:rPr>
    </w:lvl>
    <w:lvl w:ilvl="1" w:tplc="4892897C">
      <w:numFmt w:val="bullet"/>
      <w:lvlText w:val="•"/>
      <w:lvlJc w:val="left"/>
      <w:pPr>
        <w:ind w:left="1978" w:hanging="360"/>
      </w:pPr>
      <w:rPr>
        <w:rFonts w:hint="default"/>
        <w:lang w:val="en-US" w:eastAsia="en-US" w:bidi="ar-SA"/>
      </w:rPr>
    </w:lvl>
    <w:lvl w:ilvl="2" w:tplc="DF28B55E">
      <w:numFmt w:val="bullet"/>
      <w:lvlText w:val="•"/>
      <w:lvlJc w:val="left"/>
      <w:pPr>
        <w:ind w:left="2936" w:hanging="360"/>
      </w:pPr>
      <w:rPr>
        <w:rFonts w:hint="default"/>
        <w:lang w:val="en-US" w:eastAsia="en-US" w:bidi="ar-SA"/>
      </w:rPr>
    </w:lvl>
    <w:lvl w:ilvl="3" w:tplc="707E2E76">
      <w:numFmt w:val="bullet"/>
      <w:lvlText w:val="•"/>
      <w:lvlJc w:val="left"/>
      <w:pPr>
        <w:ind w:left="3894" w:hanging="360"/>
      </w:pPr>
      <w:rPr>
        <w:rFonts w:hint="default"/>
        <w:lang w:val="en-US" w:eastAsia="en-US" w:bidi="ar-SA"/>
      </w:rPr>
    </w:lvl>
    <w:lvl w:ilvl="4" w:tplc="E6A616C6">
      <w:numFmt w:val="bullet"/>
      <w:lvlText w:val="•"/>
      <w:lvlJc w:val="left"/>
      <w:pPr>
        <w:ind w:left="4852" w:hanging="360"/>
      </w:pPr>
      <w:rPr>
        <w:rFonts w:hint="default"/>
        <w:lang w:val="en-US" w:eastAsia="en-US" w:bidi="ar-SA"/>
      </w:rPr>
    </w:lvl>
    <w:lvl w:ilvl="5" w:tplc="326225F0">
      <w:numFmt w:val="bullet"/>
      <w:lvlText w:val="•"/>
      <w:lvlJc w:val="left"/>
      <w:pPr>
        <w:ind w:left="5810" w:hanging="360"/>
      </w:pPr>
      <w:rPr>
        <w:rFonts w:hint="default"/>
        <w:lang w:val="en-US" w:eastAsia="en-US" w:bidi="ar-SA"/>
      </w:rPr>
    </w:lvl>
    <w:lvl w:ilvl="6" w:tplc="E306E0AC">
      <w:numFmt w:val="bullet"/>
      <w:lvlText w:val="•"/>
      <w:lvlJc w:val="left"/>
      <w:pPr>
        <w:ind w:left="6768" w:hanging="360"/>
      </w:pPr>
      <w:rPr>
        <w:rFonts w:hint="default"/>
        <w:lang w:val="en-US" w:eastAsia="en-US" w:bidi="ar-SA"/>
      </w:rPr>
    </w:lvl>
    <w:lvl w:ilvl="7" w:tplc="E7D217AA">
      <w:numFmt w:val="bullet"/>
      <w:lvlText w:val="•"/>
      <w:lvlJc w:val="left"/>
      <w:pPr>
        <w:ind w:left="7726" w:hanging="360"/>
      </w:pPr>
      <w:rPr>
        <w:rFonts w:hint="default"/>
        <w:lang w:val="en-US" w:eastAsia="en-US" w:bidi="ar-SA"/>
      </w:rPr>
    </w:lvl>
    <w:lvl w:ilvl="8" w:tplc="5E0440C0">
      <w:numFmt w:val="bullet"/>
      <w:lvlText w:val="•"/>
      <w:lvlJc w:val="left"/>
      <w:pPr>
        <w:ind w:left="8684" w:hanging="360"/>
      </w:pPr>
      <w:rPr>
        <w:rFonts w:hint="default"/>
        <w:lang w:val="en-US" w:eastAsia="en-US" w:bidi="ar-SA"/>
      </w:rPr>
    </w:lvl>
  </w:abstractNum>
  <w:abstractNum w:abstractNumId="55" w15:restartNumberingAfterBreak="0">
    <w:nsid w:val="540054EE"/>
    <w:multiLevelType w:val="hybridMultilevel"/>
    <w:tmpl w:val="D85CF6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545F7B2F"/>
    <w:multiLevelType w:val="hybridMultilevel"/>
    <w:tmpl w:val="FD1A732A"/>
    <w:lvl w:ilvl="0" w:tplc="04100011">
      <w:start w:val="1"/>
      <w:numFmt w:val="decimal"/>
      <w:lvlText w:val="%1)"/>
      <w:lvlJc w:val="left"/>
      <w:pPr>
        <w:ind w:left="1020" w:hanging="360"/>
      </w:pPr>
      <w:rPr>
        <w:rFonts w:hint="default"/>
        <w:spacing w:val="-30"/>
        <w:w w:val="99"/>
        <w:sz w:val="24"/>
        <w:szCs w:val="24"/>
        <w:lang w:val="en-US" w:eastAsia="en-US" w:bidi="ar-SA"/>
      </w:rPr>
    </w:lvl>
    <w:lvl w:ilvl="1" w:tplc="8B48E2E4">
      <w:numFmt w:val="bullet"/>
      <w:lvlText w:val="•"/>
      <w:lvlJc w:val="left"/>
      <w:pPr>
        <w:ind w:left="1978" w:hanging="360"/>
      </w:pPr>
      <w:rPr>
        <w:rFonts w:hint="default"/>
        <w:lang w:val="en-US" w:eastAsia="en-US" w:bidi="ar-SA"/>
      </w:rPr>
    </w:lvl>
    <w:lvl w:ilvl="2" w:tplc="000AD284">
      <w:numFmt w:val="bullet"/>
      <w:lvlText w:val="•"/>
      <w:lvlJc w:val="left"/>
      <w:pPr>
        <w:ind w:left="2936" w:hanging="360"/>
      </w:pPr>
      <w:rPr>
        <w:rFonts w:hint="default"/>
        <w:lang w:val="en-US" w:eastAsia="en-US" w:bidi="ar-SA"/>
      </w:rPr>
    </w:lvl>
    <w:lvl w:ilvl="3" w:tplc="91807C88">
      <w:numFmt w:val="bullet"/>
      <w:lvlText w:val="•"/>
      <w:lvlJc w:val="left"/>
      <w:pPr>
        <w:ind w:left="3894" w:hanging="360"/>
      </w:pPr>
      <w:rPr>
        <w:rFonts w:hint="default"/>
        <w:lang w:val="en-US" w:eastAsia="en-US" w:bidi="ar-SA"/>
      </w:rPr>
    </w:lvl>
    <w:lvl w:ilvl="4" w:tplc="E13AFC82">
      <w:numFmt w:val="bullet"/>
      <w:lvlText w:val="•"/>
      <w:lvlJc w:val="left"/>
      <w:pPr>
        <w:ind w:left="4852" w:hanging="360"/>
      </w:pPr>
      <w:rPr>
        <w:rFonts w:hint="default"/>
        <w:lang w:val="en-US" w:eastAsia="en-US" w:bidi="ar-SA"/>
      </w:rPr>
    </w:lvl>
    <w:lvl w:ilvl="5" w:tplc="8B026E18">
      <w:numFmt w:val="bullet"/>
      <w:lvlText w:val="•"/>
      <w:lvlJc w:val="left"/>
      <w:pPr>
        <w:ind w:left="5810" w:hanging="360"/>
      </w:pPr>
      <w:rPr>
        <w:rFonts w:hint="default"/>
        <w:lang w:val="en-US" w:eastAsia="en-US" w:bidi="ar-SA"/>
      </w:rPr>
    </w:lvl>
    <w:lvl w:ilvl="6" w:tplc="19AEA058">
      <w:numFmt w:val="bullet"/>
      <w:lvlText w:val="•"/>
      <w:lvlJc w:val="left"/>
      <w:pPr>
        <w:ind w:left="6768" w:hanging="360"/>
      </w:pPr>
      <w:rPr>
        <w:rFonts w:hint="default"/>
        <w:lang w:val="en-US" w:eastAsia="en-US" w:bidi="ar-SA"/>
      </w:rPr>
    </w:lvl>
    <w:lvl w:ilvl="7" w:tplc="D21C2868">
      <w:numFmt w:val="bullet"/>
      <w:lvlText w:val="•"/>
      <w:lvlJc w:val="left"/>
      <w:pPr>
        <w:ind w:left="7726" w:hanging="360"/>
      </w:pPr>
      <w:rPr>
        <w:rFonts w:hint="default"/>
        <w:lang w:val="en-US" w:eastAsia="en-US" w:bidi="ar-SA"/>
      </w:rPr>
    </w:lvl>
    <w:lvl w:ilvl="8" w:tplc="649AE7CE">
      <w:numFmt w:val="bullet"/>
      <w:lvlText w:val="•"/>
      <w:lvlJc w:val="left"/>
      <w:pPr>
        <w:ind w:left="8684" w:hanging="360"/>
      </w:pPr>
      <w:rPr>
        <w:rFonts w:hint="default"/>
        <w:lang w:val="en-US" w:eastAsia="en-US" w:bidi="ar-SA"/>
      </w:rPr>
    </w:lvl>
  </w:abstractNum>
  <w:abstractNum w:abstractNumId="57" w15:restartNumberingAfterBreak="0">
    <w:nsid w:val="5A123536"/>
    <w:multiLevelType w:val="hybridMultilevel"/>
    <w:tmpl w:val="2036058C"/>
    <w:lvl w:ilvl="0" w:tplc="04100011">
      <w:start w:val="1"/>
      <w:numFmt w:val="decimal"/>
      <w:lvlText w:val="%1)"/>
      <w:lvlJc w:val="left"/>
      <w:pPr>
        <w:ind w:left="960" w:hanging="360"/>
      </w:pPr>
      <w:rPr>
        <w:rFonts w:hint="default"/>
        <w:spacing w:val="-30"/>
        <w:w w:val="99"/>
        <w:sz w:val="24"/>
        <w:szCs w:val="24"/>
        <w:lang w:val="en-US" w:eastAsia="en-US" w:bidi="ar-SA"/>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58" w15:restartNumberingAfterBreak="0">
    <w:nsid w:val="5AD57205"/>
    <w:multiLevelType w:val="hybridMultilevel"/>
    <w:tmpl w:val="132A7594"/>
    <w:lvl w:ilvl="0" w:tplc="2E503BC0">
      <w:numFmt w:val="bullet"/>
      <w:lvlText w:val=""/>
      <w:lvlJc w:val="left"/>
      <w:pPr>
        <w:ind w:left="389" w:hanging="142"/>
      </w:pPr>
      <w:rPr>
        <w:rFonts w:ascii="Symbol" w:eastAsia="Symbol" w:hAnsi="Symbol" w:cs="Symbol" w:hint="default"/>
        <w:w w:val="100"/>
        <w:sz w:val="18"/>
        <w:szCs w:val="18"/>
        <w:lang w:val="en-US" w:eastAsia="en-US" w:bidi="ar-SA"/>
      </w:rPr>
    </w:lvl>
    <w:lvl w:ilvl="1" w:tplc="A8123C86">
      <w:numFmt w:val="bullet"/>
      <w:lvlText w:val="•"/>
      <w:lvlJc w:val="left"/>
      <w:pPr>
        <w:ind w:left="738" w:hanging="142"/>
      </w:pPr>
      <w:rPr>
        <w:rFonts w:hint="default"/>
        <w:lang w:val="en-US" w:eastAsia="en-US" w:bidi="ar-SA"/>
      </w:rPr>
    </w:lvl>
    <w:lvl w:ilvl="2" w:tplc="5A68A42A">
      <w:numFmt w:val="bullet"/>
      <w:lvlText w:val="•"/>
      <w:lvlJc w:val="left"/>
      <w:pPr>
        <w:ind w:left="1097" w:hanging="142"/>
      </w:pPr>
      <w:rPr>
        <w:rFonts w:hint="default"/>
        <w:lang w:val="en-US" w:eastAsia="en-US" w:bidi="ar-SA"/>
      </w:rPr>
    </w:lvl>
    <w:lvl w:ilvl="3" w:tplc="6E70401E">
      <w:numFmt w:val="bullet"/>
      <w:lvlText w:val="•"/>
      <w:lvlJc w:val="left"/>
      <w:pPr>
        <w:ind w:left="1455" w:hanging="142"/>
      </w:pPr>
      <w:rPr>
        <w:rFonts w:hint="default"/>
        <w:lang w:val="en-US" w:eastAsia="en-US" w:bidi="ar-SA"/>
      </w:rPr>
    </w:lvl>
    <w:lvl w:ilvl="4" w:tplc="1AF44906">
      <w:numFmt w:val="bullet"/>
      <w:lvlText w:val="•"/>
      <w:lvlJc w:val="left"/>
      <w:pPr>
        <w:ind w:left="1814" w:hanging="142"/>
      </w:pPr>
      <w:rPr>
        <w:rFonts w:hint="default"/>
        <w:lang w:val="en-US" w:eastAsia="en-US" w:bidi="ar-SA"/>
      </w:rPr>
    </w:lvl>
    <w:lvl w:ilvl="5" w:tplc="C696EF18">
      <w:numFmt w:val="bullet"/>
      <w:lvlText w:val="•"/>
      <w:lvlJc w:val="left"/>
      <w:pPr>
        <w:ind w:left="2172" w:hanging="142"/>
      </w:pPr>
      <w:rPr>
        <w:rFonts w:hint="default"/>
        <w:lang w:val="en-US" w:eastAsia="en-US" w:bidi="ar-SA"/>
      </w:rPr>
    </w:lvl>
    <w:lvl w:ilvl="6" w:tplc="F250751A">
      <w:numFmt w:val="bullet"/>
      <w:lvlText w:val="•"/>
      <w:lvlJc w:val="left"/>
      <w:pPr>
        <w:ind w:left="2531" w:hanging="142"/>
      </w:pPr>
      <w:rPr>
        <w:rFonts w:hint="default"/>
        <w:lang w:val="en-US" w:eastAsia="en-US" w:bidi="ar-SA"/>
      </w:rPr>
    </w:lvl>
    <w:lvl w:ilvl="7" w:tplc="029E9E8C">
      <w:numFmt w:val="bullet"/>
      <w:lvlText w:val="•"/>
      <w:lvlJc w:val="left"/>
      <w:pPr>
        <w:ind w:left="2889" w:hanging="142"/>
      </w:pPr>
      <w:rPr>
        <w:rFonts w:hint="default"/>
        <w:lang w:val="en-US" w:eastAsia="en-US" w:bidi="ar-SA"/>
      </w:rPr>
    </w:lvl>
    <w:lvl w:ilvl="8" w:tplc="0700E266">
      <w:numFmt w:val="bullet"/>
      <w:lvlText w:val="•"/>
      <w:lvlJc w:val="left"/>
      <w:pPr>
        <w:ind w:left="3248" w:hanging="142"/>
      </w:pPr>
      <w:rPr>
        <w:rFonts w:hint="default"/>
        <w:lang w:val="en-US" w:eastAsia="en-US" w:bidi="ar-SA"/>
      </w:rPr>
    </w:lvl>
  </w:abstractNum>
  <w:abstractNum w:abstractNumId="59" w15:restartNumberingAfterBreak="0">
    <w:nsid w:val="5BED5890"/>
    <w:multiLevelType w:val="hybridMultilevel"/>
    <w:tmpl w:val="B05C67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5CCF46F8"/>
    <w:multiLevelType w:val="hybridMultilevel"/>
    <w:tmpl w:val="9D8EC696"/>
    <w:lvl w:ilvl="0" w:tplc="FD4ACAF4">
      <w:start w:val="2"/>
      <w:numFmt w:val="decimal"/>
      <w:lvlText w:val="%1."/>
      <w:lvlJc w:val="left"/>
      <w:pPr>
        <w:ind w:left="1080" w:hanging="240"/>
      </w:pPr>
      <w:rPr>
        <w:rFonts w:ascii="Times New Roman" w:eastAsia="Times New Roman" w:hAnsi="Times New Roman" w:cs="Times New Roman" w:hint="default"/>
        <w:i/>
        <w:spacing w:val="-3"/>
        <w:w w:val="99"/>
        <w:sz w:val="24"/>
        <w:szCs w:val="24"/>
        <w:lang w:val="en-US" w:eastAsia="en-US" w:bidi="ar-SA"/>
      </w:rPr>
    </w:lvl>
    <w:lvl w:ilvl="1" w:tplc="73586906">
      <w:numFmt w:val="bullet"/>
      <w:lvlText w:val="•"/>
      <w:lvlJc w:val="left"/>
      <w:pPr>
        <w:ind w:left="2032" w:hanging="240"/>
      </w:pPr>
      <w:rPr>
        <w:rFonts w:hint="default"/>
        <w:lang w:val="en-US" w:eastAsia="en-US" w:bidi="ar-SA"/>
      </w:rPr>
    </w:lvl>
    <w:lvl w:ilvl="2" w:tplc="79A88C6A">
      <w:numFmt w:val="bullet"/>
      <w:lvlText w:val="•"/>
      <w:lvlJc w:val="left"/>
      <w:pPr>
        <w:ind w:left="2984" w:hanging="240"/>
      </w:pPr>
      <w:rPr>
        <w:rFonts w:hint="default"/>
        <w:lang w:val="en-US" w:eastAsia="en-US" w:bidi="ar-SA"/>
      </w:rPr>
    </w:lvl>
    <w:lvl w:ilvl="3" w:tplc="605AEF1C">
      <w:numFmt w:val="bullet"/>
      <w:lvlText w:val="•"/>
      <w:lvlJc w:val="left"/>
      <w:pPr>
        <w:ind w:left="3936" w:hanging="240"/>
      </w:pPr>
      <w:rPr>
        <w:rFonts w:hint="default"/>
        <w:lang w:val="en-US" w:eastAsia="en-US" w:bidi="ar-SA"/>
      </w:rPr>
    </w:lvl>
    <w:lvl w:ilvl="4" w:tplc="C806212E">
      <w:numFmt w:val="bullet"/>
      <w:lvlText w:val="•"/>
      <w:lvlJc w:val="left"/>
      <w:pPr>
        <w:ind w:left="4888" w:hanging="240"/>
      </w:pPr>
      <w:rPr>
        <w:rFonts w:hint="default"/>
        <w:lang w:val="en-US" w:eastAsia="en-US" w:bidi="ar-SA"/>
      </w:rPr>
    </w:lvl>
    <w:lvl w:ilvl="5" w:tplc="2A5A4BE6">
      <w:numFmt w:val="bullet"/>
      <w:lvlText w:val="•"/>
      <w:lvlJc w:val="left"/>
      <w:pPr>
        <w:ind w:left="5840" w:hanging="240"/>
      </w:pPr>
      <w:rPr>
        <w:rFonts w:hint="default"/>
        <w:lang w:val="en-US" w:eastAsia="en-US" w:bidi="ar-SA"/>
      </w:rPr>
    </w:lvl>
    <w:lvl w:ilvl="6" w:tplc="4BE62DC0">
      <w:numFmt w:val="bullet"/>
      <w:lvlText w:val="•"/>
      <w:lvlJc w:val="left"/>
      <w:pPr>
        <w:ind w:left="6792" w:hanging="240"/>
      </w:pPr>
      <w:rPr>
        <w:rFonts w:hint="default"/>
        <w:lang w:val="en-US" w:eastAsia="en-US" w:bidi="ar-SA"/>
      </w:rPr>
    </w:lvl>
    <w:lvl w:ilvl="7" w:tplc="87D68A4C">
      <w:numFmt w:val="bullet"/>
      <w:lvlText w:val="•"/>
      <w:lvlJc w:val="left"/>
      <w:pPr>
        <w:ind w:left="7744" w:hanging="240"/>
      </w:pPr>
      <w:rPr>
        <w:rFonts w:hint="default"/>
        <w:lang w:val="en-US" w:eastAsia="en-US" w:bidi="ar-SA"/>
      </w:rPr>
    </w:lvl>
    <w:lvl w:ilvl="8" w:tplc="26B8EAA0">
      <w:numFmt w:val="bullet"/>
      <w:lvlText w:val="•"/>
      <w:lvlJc w:val="left"/>
      <w:pPr>
        <w:ind w:left="8696" w:hanging="240"/>
      </w:pPr>
      <w:rPr>
        <w:rFonts w:hint="default"/>
        <w:lang w:val="en-US" w:eastAsia="en-US" w:bidi="ar-SA"/>
      </w:rPr>
    </w:lvl>
  </w:abstractNum>
  <w:abstractNum w:abstractNumId="61" w15:restartNumberingAfterBreak="0">
    <w:nsid w:val="5DEA14A2"/>
    <w:multiLevelType w:val="multilevel"/>
    <w:tmpl w:val="6100A6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00E440F"/>
    <w:multiLevelType w:val="hybridMultilevel"/>
    <w:tmpl w:val="82BCF796"/>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63" w15:restartNumberingAfterBreak="0">
    <w:nsid w:val="615C465D"/>
    <w:multiLevelType w:val="hybridMultilevel"/>
    <w:tmpl w:val="634CD45E"/>
    <w:lvl w:ilvl="0" w:tplc="04100011">
      <w:start w:val="1"/>
      <w:numFmt w:val="decimal"/>
      <w:lvlText w:val="%1)"/>
      <w:lvlJc w:val="left"/>
      <w:pPr>
        <w:ind w:left="1020" w:hanging="360"/>
      </w:pPr>
    </w:lvl>
    <w:lvl w:ilvl="1" w:tplc="04100019" w:tentative="1">
      <w:start w:val="1"/>
      <w:numFmt w:val="lowerLetter"/>
      <w:lvlText w:val="%2."/>
      <w:lvlJc w:val="left"/>
      <w:pPr>
        <w:ind w:left="1740" w:hanging="360"/>
      </w:pPr>
    </w:lvl>
    <w:lvl w:ilvl="2" w:tplc="0410001B" w:tentative="1">
      <w:start w:val="1"/>
      <w:numFmt w:val="lowerRoman"/>
      <w:lvlText w:val="%3."/>
      <w:lvlJc w:val="right"/>
      <w:pPr>
        <w:ind w:left="2460" w:hanging="180"/>
      </w:pPr>
    </w:lvl>
    <w:lvl w:ilvl="3" w:tplc="0410000F" w:tentative="1">
      <w:start w:val="1"/>
      <w:numFmt w:val="decimal"/>
      <w:lvlText w:val="%4."/>
      <w:lvlJc w:val="left"/>
      <w:pPr>
        <w:ind w:left="3180" w:hanging="360"/>
      </w:pPr>
    </w:lvl>
    <w:lvl w:ilvl="4" w:tplc="04100019" w:tentative="1">
      <w:start w:val="1"/>
      <w:numFmt w:val="lowerLetter"/>
      <w:lvlText w:val="%5."/>
      <w:lvlJc w:val="left"/>
      <w:pPr>
        <w:ind w:left="3900" w:hanging="360"/>
      </w:pPr>
    </w:lvl>
    <w:lvl w:ilvl="5" w:tplc="0410001B" w:tentative="1">
      <w:start w:val="1"/>
      <w:numFmt w:val="lowerRoman"/>
      <w:lvlText w:val="%6."/>
      <w:lvlJc w:val="right"/>
      <w:pPr>
        <w:ind w:left="4620" w:hanging="180"/>
      </w:pPr>
    </w:lvl>
    <w:lvl w:ilvl="6" w:tplc="0410000F" w:tentative="1">
      <w:start w:val="1"/>
      <w:numFmt w:val="decimal"/>
      <w:lvlText w:val="%7."/>
      <w:lvlJc w:val="left"/>
      <w:pPr>
        <w:ind w:left="5340" w:hanging="360"/>
      </w:pPr>
    </w:lvl>
    <w:lvl w:ilvl="7" w:tplc="04100019" w:tentative="1">
      <w:start w:val="1"/>
      <w:numFmt w:val="lowerLetter"/>
      <w:lvlText w:val="%8."/>
      <w:lvlJc w:val="left"/>
      <w:pPr>
        <w:ind w:left="6060" w:hanging="360"/>
      </w:pPr>
    </w:lvl>
    <w:lvl w:ilvl="8" w:tplc="0410001B" w:tentative="1">
      <w:start w:val="1"/>
      <w:numFmt w:val="lowerRoman"/>
      <w:lvlText w:val="%9."/>
      <w:lvlJc w:val="right"/>
      <w:pPr>
        <w:ind w:left="6780" w:hanging="180"/>
      </w:pPr>
    </w:lvl>
  </w:abstractNum>
  <w:abstractNum w:abstractNumId="64" w15:restartNumberingAfterBreak="0">
    <w:nsid w:val="62371F50"/>
    <w:multiLevelType w:val="hybridMultilevel"/>
    <w:tmpl w:val="034CE05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65176F0A"/>
    <w:multiLevelType w:val="hybridMultilevel"/>
    <w:tmpl w:val="21AAB794"/>
    <w:lvl w:ilvl="0" w:tplc="04100011">
      <w:start w:val="1"/>
      <w:numFmt w:val="decimal"/>
      <w:lvlText w:val="%1)"/>
      <w:lvlJc w:val="left"/>
      <w:pPr>
        <w:ind w:left="1020" w:hanging="360"/>
      </w:pPr>
      <w:rPr>
        <w:rFonts w:hint="default"/>
        <w:w w:val="100"/>
        <w:sz w:val="24"/>
        <w:szCs w:val="24"/>
        <w:lang w:val="en-US" w:eastAsia="en-US" w:bidi="ar-SA"/>
      </w:rPr>
    </w:lvl>
    <w:lvl w:ilvl="1" w:tplc="BA746600">
      <w:numFmt w:val="bullet"/>
      <w:lvlText w:val="•"/>
      <w:lvlJc w:val="left"/>
      <w:pPr>
        <w:ind w:left="1978" w:hanging="360"/>
      </w:pPr>
      <w:rPr>
        <w:rFonts w:hint="default"/>
        <w:lang w:val="en-US" w:eastAsia="en-US" w:bidi="ar-SA"/>
      </w:rPr>
    </w:lvl>
    <w:lvl w:ilvl="2" w:tplc="987A129A">
      <w:numFmt w:val="bullet"/>
      <w:lvlText w:val="•"/>
      <w:lvlJc w:val="left"/>
      <w:pPr>
        <w:ind w:left="2936" w:hanging="360"/>
      </w:pPr>
      <w:rPr>
        <w:rFonts w:hint="default"/>
        <w:lang w:val="en-US" w:eastAsia="en-US" w:bidi="ar-SA"/>
      </w:rPr>
    </w:lvl>
    <w:lvl w:ilvl="3" w:tplc="FD74D0D6">
      <w:numFmt w:val="bullet"/>
      <w:lvlText w:val="•"/>
      <w:lvlJc w:val="left"/>
      <w:pPr>
        <w:ind w:left="3894" w:hanging="360"/>
      </w:pPr>
      <w:rPr>
        <w:rFonts w:hint="default"/>
        <w:lang w:val="en-US" w:eastAsia="en-US" w:bidi="ar-SA"/>
      </w:rPr>
    </w:lvl>
    <w:lvl w:ilvl="4" w:tplc="4E881DB4">
      <w:numFmt w:val="bullet"/>
      <w:lvlText w:val="•"/>
      <w:lvlJc w:val="left"/>
      <w:pPr>
        <w:ind w:left="4852" w:hanging="360"/>
      </w:pPr>
      <w:rPr>
        <w:rFonts w:hint="default"/>
        <w:lang w:val="en-US" w:eastAsia="en-US" w:bidi="ar-SA"/>
      </w:rPr>
    </w:lvl>
    <w:lvl w:ilvl="5" w:tplc="C86EB734">
      <w:numFmt w:val="bullet"/>
      <w:lvlText w:val="•"/>
      <w:lvlJc w:val="left"/>
      <w:pPr>
        <w:ind w:left="5810" w:hanging="360"/>
      </w:pPr>
      <w:rPr>
        <w:rFonts w:hint="default"/>
        <w:lang w:val="en-US" w:eastAsia="en-US" w:bidi="ar-SA"/>
      </w:rPr>
    </w:lvl>
    <w:lvl w:ilvl="6" w:tplc="DAE408D4">
      <w:numFmt w:val="bullet"/>
      <w:lvlText w:val="•"/>
      <w:lvlJc w:val="left"/>
      <w:pPr>
        <w:ind w:left="6768" w:hanging="360"/>
      </w:pPr>
      <w:rPr>
        <w:rFonts w:hint="default"/>
        <w:lang w:val="en-US" w:eastAsia="en-US" w:bidi="ar-SA"/>
      </w:rPr>
    </w:lvl>
    <w:lvl w:ilvl="7" w:tplc="2026A44C">
      <w:numFmt w:val="bullet"/>
      <w:lvlText w:val="•"/>
      <w:lvlJc w:val="left"/>
      <w:pPr>
        <w:ind w:left="7726" w:hanging="360"/>
      </w:pPr>
      <w:rPr>
        <w:rFonts w:hint="default"/>
        <w:lang w:val="en-US" w:eastAsia="en-US" w:bidi="ar-SA"/>
      </w:rPr>
    </w:lvl>
    <w:lvl w:ilvl="8" w:tplc="A0AED386">
      <w:numFmt w:val="bullet"/>
      <w:lvlText w:val="•"/>
      <w:lvlJc w:val="left"/>
      <w:pPr>
        <w:ind w:left="8684" w:hanging="360"/>
      </w:pPr>
      <w:rPr>
        <w:rFonts w:hint="default"/>
        <w:lang w:val="en-US" w:eastAsia="en-US" w:bidi="ar-SA"/>
      </w:rPr>
    </w:lvl>
  </w:abstractNum>
  <w:abstractNum w:abstractNumId="66" w15:restartNumberingAfterBreak="0">
    <w:nsid w:val="660E0141"/>
    <w:multiLevelType w:val="multilevel"/>
    <w:tmpl w:val="E42E7894"/>
    <w:lvl w:ilvl="0">
      <w:start w:val="1"/>
      <w:numFmt w:val="decimal"/>
      <w:lvlText w:val="%1."/>
      <w:lvlJc w:val="left"/>
      <w:pPr>
        <w:ind w:left="1020" w:hanging="720"/>
      </w:pPr>
      <w:rPr>
        <w:rFonts w:ascii="Times New Roman" w:eastAsia="Times New Roman" w:hAnsi="Times New Roman" w:cs="Times New Roman" w:hint="default"/>
        <w:b/>
        <w:bCs/>
        <w:spacing w:val="-2"/>
        <w:w w:val="99"/>
        <w:sz w:val="24"/>
        <w:szCs w:val="24"/>
        <w:lang w:val="en-US" w:eastAsia="en-US" w:bidi="ar-SA"/>
      </w:rPr>
    </w:lvl>
    <w:lvl w:ilvl="1">
      <w:start w:val="1"/>
      <w:numFmt w:val="decimal"/>
      <w:lvlText w:val="%1.%2"/>
      <w:lvlJc w:val="left"/>
      <w:pPr>
        <w:ind w:left="1020" w:hanging="720"/>
      </w:pPr>
      <w:rPr>
        <w:rFonts w:ascii="Times New Roman" w:eastAsia="Times New Roman" w:hAnsi="Times New Roman" w:cs="Times New Roman" w:hint="default"/>
        <w:spacing w:val="-2"/>
        <w:w w:val="99"/>
        <w:sz w:val="24"/>
        <w:szCs w:val="24"/>
        <w:lang w:val="en-US" w:eastAsia="en-US" w:bidi="ar-SA"/>
      </w:rPr>
    </w:lvl>
    <w:lvl w:ilvl="2">
      <w:start w:val="1"/>
      <w:numFmt w:val="decimal"/>
      <w:lvlText w:val="%1.%2.%3"/>
      <w:lvlJc w:val="left"/>
      <w:pPr>
        <w:ind w:left="1020" w:hanging="720"/>
      </w:pPr>
      <w:rPr>
        <w:rFonts w:ascii="Times New Roman" w:eastAsia="Times New Roman" w:hAnsi="Times New Roman" w:cs="Times New Roman" w:hint="default"/>
        <w:i/>
        <w:spacing w:val="-2"/>
        <w:w w:val="99"/>
        <w:sz w:val="24"/>
        <w:szCs w:val="24"/>
        <w:lang w:val="en-US" w:eastAsia="en-US" w:bidi="ar-SA"/>
      </w:rPr>
    </w:lvl>
    <w:lvl w:ilvl="3">
      <w:numFmt w:val="bullet"/>
      <w:lvlText w:val="•"/>
      <w:lvlJc w:val="left"/>
      <w:pPr>
        <w:ind w:left="3894" w:hanging="720"/>
      </w:pPr>
      <w:rPr>
        <w:rFonts w:hint="default"/>
        <w:lang w:val="en-US" w:eastAsia="en-US" w:bidi="ar-SA"/>
      </w:rPr>
    </w:lvl>
    <w:lvl w:ilvl="4">
      <w:numFmt w:val="bullet"/>
      <w:lvlText w:val="•"/>
      <w:lvlJc w:val="left"/>
      <w:pPr>
        <w:ind w:left="4852" w:hanging="720"/>
      </w:pPr>
      <w:rPr>
        <w:rFonts w:hint="default"/>
        <w:lang w:val="en-US" w:eastAsia="en-US" w:bidi="ar-SA"/>
      </w:rPr>
    </w:lvl>
    <w:lvl w:ilvl="5">
      <w:numFmt w:val="bullet"/>
      <w:lvlText w:val="•"/>
      <w:lvlJc w:val="left"/>
      <w:pPr>
        <w:ind w:left="5810" w:hanging="720"/>
      </w:pPr>
      <w:rPr>
        <w:rFonts w:hint="default"/>
        <w:lang w:val="en-US" w:eastAsia="en-US" w:bidi="ar-SA"/>
      </w:rPr>
    </w:lvl>
    <w:lvl w:ilvl="6">
      <w:numFmt w:val="bullet"/>
      <w:lvlText w:val="•"/>
      <w:lvlJc w:val="left"/>
      <w:pPr>
        <w:ind w:left="6768" w:hanging="720"/>
      </w:pPr>
      <w:rPr>
        <w:rFonts w:hint="default"/>
        <w:lang w:val="en-US" w:eastAsia="en-US" w:bidi="ar-SA"/>
      </w:rPr>
    </w:lvl>
    <w:lvl w:ilvl="7">
      <w:numFmt w:val="bullet"/>
      <w:lvlText w:val="•"/>
      <w:lvlJc w:val="left"/>
      <w:pPr>
        <w:ind w:left="7726" w:hanging="720"/>
      </w:pPr>
      <w:rPr>
        <w:rFonts w:hint="default"/>
        <w:lang w:val="en-US" w:eastAsia="en-US" w:bidi="ar-SA"/>
      </w:rPr>
    </w:lvl>
    <w:lvl w:ilvl="8">
      <w:numFmt w:val="bullet"/>
      <w:lvlText w:val="•"/>
      <w:lvlJc w:val="left"/>
      <w:pPr>
        <w:ind w:left="8684" w:hanging="720"/>
      </w:pPr>
      <w:rPr>
        <w:rFonts w:hint="default"/>
        <w:lang w:val="en-US" w:eastAsia="en-US" w:bidi="ar-SA"/>
      </w:rPr>
    </w:lvl>
  </w:abstractNum>
  <w:abstractNum w:abstractNumId="67" w15:restartNumberingAfterBreak="0">
    <w:nsid w:val="666B69FF"/>
    <w:multiLevelType w:val="hybridMultilevel"/>
    <w:tmpl w:val="5F3E349C"/>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8" w15:restartNumberingAfterBreak="0">
    <w:nsid w:val="66854129"/>
    <w:multiLevelType w:val="hybridMultilevel"/>
    <w:tmpl w:val="26E8E41E"/>
    <w:lvl w:ilvl="0" w:tplc="0410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BE7C72"/>
    <w:multiLevelType w:val="hybridMultilevel"/>
    <w:tmpl w:val="01DC97C8"/>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70" w15:restartNumberingAfterBreak="0">
    <w:nsid w:val="6AB872A9"/>
    <w:multiLevelType w:val="hybridMultilevel"/>
    <w:tmpl w:val="053ACBA2"/>
    <w:lvl w:ilvl="0" w:tplc="83582776">
      <w:numFmt w:val="bullet"/>
      <w:lvlText w:val=""/>
      <w:lvlJc w:val="left"/>
      <w:pPr>
        <w:ind w:left="319" w:hanging="142"/>
      </w:pPr>
      <w:rPr>
        <w:rFonts w:ascii="Symbol" w:eastAsia="Symbol" w:hAnsi="Symbol" w:cs="Symbol" w:hint="default"/>
        <w:w w:val="100"/>
        <w:sz w:val="18"/>
        <w:szCs w:val="18"/>
        <w:lang w:val="en-US" w:eastAsia="en-US" w:bidi="ar-SA"/>
      </w:rPr>
    </w:lvl>
    <w:lvl w:ilvl="1" w:tplc="2188AEC0">
      <w:numFmt w:val="bullet"/>
      <w:lvlText w:val="•"/>
      <w:lvlJc w:val="left"/>
      <w:pPr>
        <w:ind w:left="599" w:hanging="142"/>
      </w:pPr>
      <w:rPr>
        <w:rFonts w:hint="default"/>
        <w:lang w:val="en-US" w:eastAsia="en-US" w:bidi="ar-SA"/>
      </w:rPr>
    </w:lvl>
    <w:lvl w:ilvl="2" w:tplc="A3C443C0">
      <w:numFmt w:val="bullet"/>
      <w:lvlText w:val="•"/>
      <w:lvlJc w:val="left"/>
      <w:pPr>
        <w:ind w:left="878" w:hanging="142"/>
      </w:pPr>
      <w:rPr>
        <w:rFonts w:hint="default"/>
        <w:lang w:val="en-US" w:eastAsia="en-US" w:bidi="ar-SA"/>
      </w:rPr>
    </w:lvl>
    <w:lvl w:ilvl="3" w:tplc="747654DE">
      <w:numFmt w:val="bullet"/>
      <w:lvlText w:val="•"/>
      <w:lvlJc w:val="left"/>
      <w:pPr>
        <w:ind w:left="1157" w:hanging="142"/>
      </w:pPr>
      <w:rPr>
        <w:rFonts w:hint="default"/>
        <w:lang w:val="en-US" w:eastAsia="en-US" w:bidi="ar-SA"/>
      </w:rPr>
    </w:lvl>
    <w:lvl w:ilvl="4" w:tplc="326CDE6A">
      <w:numFmt w:val="bullet"/>
      <w:lvlText w:val="•"/>
      <w:lvlJc w:val="left"/>
      <w:pPr>
        <w:ind w:left="1436" w:hanging="142"/>
      </w:pPr>
      <w:rPr>
        <w:rFonts w:hint="default"/>
        <w:lang w:val="en-US" w:eastAsia="en-US" w:bidi="ar-SA"/>
      </w:rPr>
    </w:lvl>
    <w:lvl w:ilvl="5" w:tplc="4C98FAAE">
      <w:numFmt w:val="bullet"/>
      <w:lvlText w:val="•"/>
      <w:lvlJc w:val="left"/>
      <w:pPr>
        <w:ind w:left="1715" w:hanging="142"/>
      </w:pPr>
      <w:rPr>
        <w:rFonts w:hint="default"/>
        <w:lang w:val="en-US" w:eastAsia="en-US" w:bidi="ar-SA"/>
      </w:rPr>
    </w:lvl>
    <w:lvl w:ilvl="6" w:tplc="9C807866">
      <w:numFmt w:val="bullet"/>
      <w:lvlText w:val="•"/>
      <w:lvlJc w:val="left"/>
      <w:pPr>
        <w:ind w:left="1994" w:hanging="142"/>
      </w:pPr>
      <w:rPr>
        <w:rFonts w:hint="default"/>
        <w:lang w:val="en-US" w:eastAsia="en-US" w:bidi="ar-SA"/>
      </w:rPr>
    </w:lvl>
    <w:lvl w:ilvl="7" w:tplc="57F84E20">
      <w:numFmt w:val="bullet"/>
      <w:lvlText w:val="•"/>
      <w:lvlJc w:val="left"/>
      <w:pPr>
        <w:ind w:left="2273" w:hanging="142"/>
      </w:pPr>
      <w:rPr>
        <w:rFonts w:hint="default"/>
        <w:lang w:val="en-US" w:eastAsia="en-US" w:bidi="ar-SA"/>
      </w:rPr>
    </w:lvl>
    <w:lvl w:ilvl="8" w:tplc="A59A6E80">
      <w:numFmt w:val="bullet"/>
      <w:lvlText w:val="•"/>
      <w:lvlJc w:val="left"/>
      <w:pPr>
        <w:ind w:left="2552" w:hanging="142"/>
      </w:pPr>
      <w:rPr>
        <w:rFonts w:hint="default"/>
        <w:lang w:val="en-US" w:eastAsia="en-US" w:bidi="ar-SA"/>
      </w:rPr>
    </w:lvl>
  </w:abstractNum>
  <w:abstractNum w:abstractNumId="71" w15:restartNumberingAfterBreak="0">
    <w:nsid w:val="70D15171"/>
    <w:multiLevelType w:val="hybridMultilevel"/>
    <w:tmpl w:val="636EF65C"/>
    <w:lvl w:ilvl="0" w:tplc="04100011">
      <w:start w:val="1"/>
      <w:numFmt w:val="decimal"/>
      <w:lvlText w:val="%1)"/>
      <w:lvlJc w:val="left"/>
      <w:pPr>
        <w:ind w:left="1020" w:hanging="360"/>
      </w:pPr>
      <w:rPr>
        <w:rFonts w:hint="default"/>
        <w:spacing w:val="-20"/>
        <w:w w:val="99"/>
        <w:sz w:val="24"/>
        <w:szCs w:val="24"/>
        <w:lang w:val="en-US" w:eastAsia="en-US" w:bidi="ar-SA"/>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72" w15:restartNumberingAfterBreak="0">
    <w:nsid w:val="71D82A25"/>
    <w:multiLevelType w:val="hybridMultilevel"/>
    <w:tmpl w:val="F4724E7E"/>
    <w:lvl w:ilvl="0" w:tplc="04100011">
      <w:start w:val="1"/>
      <w:numFmt w:val="decimal"/>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3" w15:restartNumberingAfterBreak="0">
    <w:nsid w:val="72AE4A11"/>
    <w:multiLevelType w:val="hybridMultilevel"/>
    <w:tmpl w:val="18B8C47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2E04F92"/>
    <w:multiLevelType w:val="hybridMultilevel"/>
    <w:tmpl w:val="05F6EDFE"/>
    <w:lvl w:ilvl="0" w:tplc="EB4080FE">
      <w:start w:val="1"/>
      <w:numFmt w:val="lowerLetter"/>
      <w:lvlText w:val="%1)"/>
      <w:lvlJc w:val="left"/>
      <w:pPr>
        <w:ind w:left="660" w:hanging="360"/>
      </w:pPr>
      <w:rPr>
        <w:rFonts w:hint="default"/>
      </w:rPr>
    </w:lvl>
    <w:lvl w:ilvl="1" w:tplc="04100019" w:tentative="1">
      <w:start w:val="1"/>
      <w:numFmt w:val="lowerLetter"/>
      <w:lvlText w:val="%2."/>
      <w:lvlJc w:val="left"/>
      <w:pPr>
        <w:ind w:left="1380" w:hanging="360"/>
      </w:pPr>
    </w:lvl>
    <w:lvl w:ilvl="2" w:tplc="0410001B" w:tentative="1">
      <w:start w:val="1"/>
      <w:numFmt w:val="lowerRoman"/>
      <w:lvlText w:val="%3."/>
      <w:lvlJc w:val="right"/>
      <w:pPr>
        <w:ind w:left="2100" w:hanging="180"/>
      </w:pPr>
    </w:lvl>
    <w:lvl w:ilvl="3" w:tplc="0410000F" w:tentative="1">
      <w:start w:val="1"/>
      <w:numFmt w:val="decimal"/>
      <w:lvlText w:val="%4."/>
      <w:lvlJc w:val="left"/>
      <w:pPr>
        <w:ind w:left="2820" w:hanging="360"/>
      </w:pPr>
    </w:lvl>
    <w:lvl w:ilvl="4" w:tplc="04100019" w:tentative="1">
      <w:start w:val="1"/>
      <w:numFmt w:val="lowerLetter"/>
      <w:lvlText w:val="%5."/>
      <w:lvlJc w:val="left"/>
      <w:pPr>
        <w:ind w:left="3540" w:hanging="360"/>
      </w:pPr>
    </w:lvl>
    <w:lvl w:ilvl="5" w:tplc="0410001B" w:tentative="1">
      <w:start w:val="1"/>
      <w:numFmt w:val="lowerRoman"/>
      <w:lvlText w:val="%6."/>
      <w:lvlJc w:val="right"/>
      <w:pPr>
        <w:ind w:left="4260" w:hanging="180"/>
      </w:pPr>
    </w:lvl>
    <w:lvl w:ilvl="6" w:tplc="0410000F" w:tentative="1">
      <w:start w:val="1"/>
      <w:numFmt w:val="decimal"/>
      <w:lvlText w:val="%7."/>
      <w:lvlJc w:val="left"/>
      <w:pPr>
        <w:ind w:left="4980" w:hanging="360"/>
      </w:pPr>
    </w:lvl>
    <w:lvl w:ilvl="7" w:tplc="04100019" w:tentative="1">
      <w:start w:val="1"/>
      <w:numFmt w:val="lowerLetter"/>
      <w:lvlText w:val="%8."/>
      <w:lvlJc w:val="left"/>
      <w:pPr>
        <w:ind w:left="5700" w:hanging="360"/>
      </w:pPr>
    </w:lvl>
    <w:lvl w:ilvl="8" w:tplc="0410001B" w:tentative="1">
      <w:start w:val="1"/>
      <w:numFmt w:val="lowerRoman"/>
      <w:lvlText w:val="%9."/>
      <w:lvlJc w:val="right"/>
      <w:pPr>
        <w:ind w:left="6420" w:hanging="180"/>
      </w:pPr>
    </w:lvl>
  </w:abstractNum>
  <w:abstractNum w:abstractNumId="75" w15:restartNumberingAfterBreak="0">
    <w:nsid w:val="72FB45B9"/>
    <w:multiLevelType w:val="hybridMultilevel"/>
    <w:tmpl w:val="85FCB838"/>
    <w:lvl w:ilvl="0" w:tplc="04100011">
      <w:start w:val="1"/>
      <w:numFmt w:val="decimal"/>
      <w:lvlText w:val="%1)"/>
      <w:lvlJc w:val="left"/>
      <w:pPr>
        <w:ind w:left="1742" w:hanging="360"/>
      </w:pPr>
    </w:lvl>
    <w:lvl w:ilvl="1" w:tplc="04100019" w:tentative="1">
      <w:start w:val="1"/>
      <w:numFmt w:val="lowerLetter"/>
      <w:lvlText w:val="%2."/>
      <w:lvlJc w:val="left"/>
      <w:pPr>
        <w:ind w:left="2462" w:hanging="360"/>
      </w:pPr>
    </w:lvl>
    <w:lvl w:ilvl="2" w:tplc="0410001B" w:tentative="1">
      <w:start w:val="1"/>
      <w:numFmt w:val="lowerRoman"/>
      <w:lvlText w:val="%3."/>
      <w:lvlJc w:val="right"/>
      <w:pPr>
        <w:ind w:left="3182" w:hanging="180"/>
      </w:pPr>
    </w:lvl>
    <w:lvl w:ilvl="3" w:tplc="0410000F" w:tentative="1">
      <w:start w:val="1"/>
      <w:numFmt w:val="decimal"/>
      <w:lvlText w:val="%4."/>
      <w:lvlJc w:val="left"/>
      <w:pPr>
        <w:ind w:left="3902" w:hanging="360"/>
      </w:pPr>
    </w:lvl>
    <w:lvl w:ilvl="4" w:tplc="04100019" w:tentative="1">
      <w:start w:val="1"/>
      <w:numFmt w:val="lowerLetter"/>
      <w:lvlText w:val="%5."/>
      <w:lvlJc w:val="left"/>
      <w:pPr>
        <w:ind w:left="4622" w:hanging="360"/>
      </w:pPr>
    </w:lvl>
    <w:lvl w:ilvl="5" w:tplc="0410001B" w:tentative="1">
      <w:start w:val="1"/>
      <w:numFmt w:val="lowerRoman"/>
      <w:lvlText w:val="%6."/>
      <w:lvlJc w:val="right"/>
      <w:pPr>
        <w:ind w:left="5342" w:hanging="180"/>
      </w:pPr>
    </w:lvl>
    <w:lvl w:ilvl="6" w:tplc="0410000F" w:tentative="1">
      <w:start w:val="1"/>
      <w:numFmt w:val="decimal"/>
      <w:lvlText w:val="%7."/>
      <w:lvlJc w:val="left"/>
      <w:pPr>
        <w:ind w:left="6062" w:hanging="360"/>
      </w:pPr>
    </w:lvl>
    <w:lvl w:ilvl="7" w:tplc="04100019" w:tentative="1">
      <w:start w:val="1"/>
      <w:numFmt w:val="lowerLetter"/>
      <w:lvlText w:val="%8."/>
      <w:lvlJc w:val="left"/>
      <w:pPr>
        <w:ind w:left="6782" w:hanging="360"/>
      </w:pPr>
    </w:lvl>
    <w:lvl w:ilvl="8" w:tplc="0410001B" w:tentative="1">
      <w:start w:val="1"/>
      <w:numFmt w:val="lowerRoman"/>
      <w:lvlText w:val="%9."/>
      <w:lvlJc w:val="right"/>
      <w:pPr>
        <w:ind w:left="7502" w:hanging="180"/>
      </w:pPr>
    </w:lvl>
  </w:abstractNum>
  <w:abstractNum w:abstractNumId="76" w15:restartNumberingAfterBreak="0">
    <w:nsid w:val="74757356"/>
    <w:multiLevelType w:val="hybridMultilevel"/>
    <w:tmpl w:val="EF22B2E2"/>
    <w:lvl w:ilvl="0" w:tplc="04100011">
      <w:start w:val="1"/>
      <w:numFmt w:val="decimal"/>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7" w15:restartNumberingAfterBreak="0">
    <w:nsid w:val="75B15248"/>
    <w:multiLevelType w:val="hybridMultilevel"/>
    <w:tmpl w:val="D3A4B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77541BBC"/>
    <w:multiLevelType w:val="hybridMultilevel"/>
    <w:tmpl w:val="451CBFE2"/>
    <w:lvl w:ilvl="0" w:tplc="04100011">
      <w:start w:val="1"/>
      <w:numFmt w:val="decimal"/>
      <w:lvlText w:val="%1)"/>
      <w:lvlJc w:val="left"/>
      <w:pPr>
        <w:ind w:left="1020" w:hanging="360"/>
      </w:pPr>
      <w:rPr>
        <w:rFonts w:hint="default"/>
        <w:w w:val="100"/>
        <w:sz w:val="24"/>
        <w:szCs w:val="24"/>
        <w:lang w:val="en-US" w:eastAsia="en-US" w:bidi="ar-SA"/>
      </w:rPr>
    </w:lvl>
    <w:lvl w:ilvl="1" w:tplc="E05001AE">
      <w:numFmt w:val="bullet"/>
      <w:lvlText w:val="•"/>
      <w:lvlJc w:val="left"/>
      <w:pPr>
        <w:ind w:left="1978" w:hanging="360"/>
      </w:pPr>
      <w:rPr>
        <w:rFonts w:hint="default"/>
        <w:lang w:val="en-US" w:eastAsia="en-US" w:bidi="ar-SA"/>
      </w:rPr>
    </w:lvl>
    <w:lvl w:ilvl="2" w:tplc="DC16FBE2">
      <w:numFmt w:val="bullet"/>
      <w:lvlText w:val="•"/>
      <w:lvlJc w:val="left"/>
      <w:pPr>
        <w:ind w:left="2936" w:hanging="360"/>
      </w:pPr>
      <w:rPr>
        <w:rFonts w:hint="default"/>
        <w:lang w:val="en-US" w:eastAsia="en-US" w:bidi="ar-SA"/>
      </w:rPr>
    </w:lvl>
    <w:lvl w:ilvl="3" w:tplc="D4C2B97A">
      <w:numFmt w:val="bullet"/>
      <w:lvlText w:val="•"/>
      <w:lvlJc w:val="left"/>
      <w:pPr>
        <w:ind w:left="3894" w:hanging="360"/>
      </w:pPr>
      <w:rPr>
        <w:rFonts w:hint="default"/>
        <w:lang w:val="en-US" w:eastAsia="en-US" w:bidi="ar-SA"/>
      </w:rPr>
    </w:lvl>
    <w:lvl w:ilvl="4" w:tplc="0B3C5864">
      <w:numFmt w:val="bullet"/>
      <w:lvlText w:val="•"/>
      <w:lvlJc w:val="left"/>
      <w:pPr>
        <w:ind w:left="4852" w:hanging="360"/>
      </w:pPr>
      <w:rPr>
        <w:rFonts w:hint="default"/>
        <w:lang w:val="en-US" w:eastAsia="en-US" w:bidi="ar-SA"/>
      </w:rPr>
    </w:lvl>
    <w:lvl w:ilvl="5" w:tplc="60AC09EE">
      <w:numFmt w:val="bullet"/>
      <w:lvlText w:val="•"/>
      <w:lvlJc w:val="left"/>
      <w:pPr>
        <w:ind w:left="5810" w:hanging="360"/>
      </w:pPr>
      <w:rPr>
        <w:rFonts w:hint="default"/>
        <w:lang w:val="en-US" w:eastAsia="en-US" w:bidi="ar-SA"/>
      </w:rPr>
    </w:lvl>
    <w:lvl w:ilvl="6" w:tplc="69401210">
      <w:numFmt w:val="bullet"/>
      <w:lvlText w:val="•"/>
      <w:lvlJc w:val="left"/>
      <w:pPr>
        <w:ind w:left="6768" w:hanging="360"/>
      </w:pPr>
      <w:rPr>
        <w:rFonts w:hint="default"/>
        <w:lang w:val="en-US" w:eastAsia="en-US" w:bidi="ar-SA"/>
      </w:rPr>
    </w:lvl>
    <w:lvl w:ilvl="7" w:tplc="4C5A8334">
      <w:numFmt w:val="bullet"/>
      <w:lvlText w:val="•"/>
      <w:lvlJc w:val="left"/>
      <w:pPr>
        <w:ind w:left="7726" w:hanging="360"/>
      </w:pPr>
      <w:rPr>
        <w:rFonts w:hint="default"/>
        <w:lang w:val="en-US" w:eastAsia="en-US" w:bidi="ar-SA"/>
      </w:rPr>
    </w:lvl>
    <w:lvl w:ilvl="8" w:tplc="DDF23AE4">
      <w:numFmt w:val="bullet"/>
      <w:lvlText w:val="•"/>
      <w:lvlJc w:val="left"/>
      <w:pPr>
        <w:ind w:left="8684" w:hanging="360"/>
      </w:pPr>
      <w:rPr>
        <w:rFonts w:hint="default"/>
        <w:lang w:val="en-US" w:eastAsia="en-US" w:bidi="ar-SA"/>
      </w:rPr>
    </w:lvl>
  </w:abstractNum>
  <w:abstractNum w:abstractNumId="79" w15:restartNumberingAfterBreak="0">
    <w:nsid w:val="790F0F8A"/>
    <w:multiLevelType w:val="hybridMultilevel"/>
    <w:tmpl w:val="ADE841F8"/>
    <w:lvl w:ilvl="0" w:tplc="1A4AEE84">
      <w:numFmt w:val="bullet"/>
      <w:lvlText w:val=""/>
      <w:lvlJc w:val="left"/>
      <w:pPr>
        <w:ind w:left="319" w:hanging="142"/>
      </w:pPr>
      <w:rPr>
        <w:rFonts w:ascii="Symbol" w:eastAsia="Symbol" w:hAnsi="Symbol" w:cs="Symbol" w:hint="default"/>
        <w:w w:val="100"/>
        <w:sz w:val="18"/>
        <w:szCs w:val="18"/>
        <w:lang w:val="en-US" w:eastAsia="en-US" w:bidi="ar-SA"/>
      </w:rPr>
    </w:lvl>
    <w:lvl w:ilvl="1" w:tplc="CF1C0D1E">
      <w:numFmt w:val="bullet"/>
      <w:lvlText w:val="•"/>
      <w:lvlJc w:val="left"/>
      <w:pPr>
        <w:ind w:left="599" w:hanging="142"/>
      </w:pPr>
      <w:rPr>
        <w:rFonts w:hint="default"/>
        <w:lang w:val="en-US" w:eastAsia="en-US" w:bidi="ar-SA"/>
      </w:rPr>
    </w:lvl>
    <w:lvl w:ilvl="2" w:tplc="9A3EB8BA">
      <w:numFmt w:val="bullet"/>
      <w:lvlText w:val="•"/>
      <w:lvlJc w:val="left"/>
      <w:pPr>
        <w:ind w:left="878" w:hanging="142"/>
      </w:pPr>
      <w:rPr>
        <w:rFonts w:hint="default"/>
        <w:lang w:val="en-US" w:eastAsia="en-US" w:bidi="ar-SA"/>
      </w:rPr>
    </w:lvl>
    <w:lvl w:ilvl="3" w:tplc="2ED400FC">
      <w:numFmt w:val="bullet"/>
      <w:lvlText w:val="•"/>
      <w:lvlJc w:val="left"/>
      <w:pPr>
        <w:ind w:left="1157" w:hanging="142"/>
      </w:pPr>
      <w:rPr>
        <w:rFonts w:hint="default"/>
        <w:lang w:val="en-US" w:eastAsia="en-US" w:bidi="ar-SA"/>
      </w:rPr>
    </w:lvl>
    <w:lvl w:ilvl="4" w:tplc="3DF0B460">
      <w:numFmt w:val="bullet"/>
      <w:lvlText w:val="•"/>
      <w:lvlJc w:val="left"/>
      <w:pPr>
        <w:ind w:left="1436" w:hanging="142"/>
      </w:pPr>
      <w:rPr>
        <w:rFonts w:hint="default"/>
        <w:lang w:val="en-US" w:eastAsia="en-US" w:bidi="ar-SA"/>
      </w:rPr>
    </w:lvl>
    <w:lvl w:ilvl="5" w:tplc="58BE01CA">
      <w:numFmt w:val="bullet"/>
      <w:lvlText w:val="•"/>
      <w:lvlJc w:val="left"/>
      <w:pPr>
        <w:ind w:left="1715" w:hanging="142"/>
      </w:pPr>
      <w:rPr>
        <w:rFonts w:hint="default"/>
        <w:lang w:val="en-US" w:eastAsia="en-US" w:bidi="ar-SA"/>
      </w:rPr>
    </w:lvl>
    <w:lvl w:ilvl="6" w:tplc="0FB26E54">
      <w:numFmt w:val="bullet"/>
      <w:lvlText w:val="•"/>
      <w:lvlJc w:val="left"/>
      <w:pPr>
        <w:ind w:left="1994" w:hanging="142"/>
      </w:pPr>
      <w:rPr>
        <w:rFonts w:hint="default"/>
        <w:lang w:val="en-US" w:eastAsia="en-US" w:bidi="ar-SA"/>
      </w:rPr>
    </w:lvl>
    <w:lvl w:ilvl="7" w:tplc="F86ABA2C">
      <w:numFmt w:val="bullet"/>
      <w:lvlText w:val="•"/>
      <w:lvlJc w:val="left"/>
      <w:pPr>
        <w:ind w:left="2273" w:hanging="142"/>
      </w:pPr>
      <w:rPr>
        <w:rFonts w:hint="default"/>
        <w:lang w:val="en-US" w:eastAsia="en-US" w:bidi="ar-SA"/>
      </w:rPr>
    </w:lvl>
    <w:lvl w:ilvl="8" w:tplc="DCE86182">
      <w:numFmt w:val="bullet"/>
      <w:lvlText w:val="•"/>
      <w:lvlJc w:val="left"/>
      <w:pPr>
        <w:ind w:left="2552" w:hanging="142"/>
      </w:pPr>
      <w:rPr>
        <w:rFonts w:hint="default"/>
        <w:lang w:val="en-US" w:eastAsia="en-US" w:bidi="ar-SA"/>
      </w:rPr>
    </w:lvl>
  </w:abstractNum>
  <w:abstractNum w:abstractNumId="80" w15:restartNumberingAfterBreak="0">
    <w:nsid w:val="79383778"/>
    <w:multiLevelType w:val="hybridMultilevel"/>
    <w:tmpl w:val="9C3AE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7A4E5E73"/>
    <w:multiLevelType w:val="hybridMultilevel"/>
    <w:tmpl w:val="6F20B7E2"/>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82" w15:restartNumberingAfterBreak="0">
    <w:nsid w:val="7B70568C"/>
    <w:multiLevelType w:val="hybridMultilevel"/>
    <w:tmpl w:val="5A9A4426"/>
    <w:lvl w:ilvl="0" w:tplc="498022D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83" w15:restartNumberingAfterBreak="0">
    <w:nsid w:val="7E4B5FBE"/>
    <w:multiLevelType w:val="hybridMultilevel"/>
    <w:tmpl w:val="A64C27C0"/>
    <w:lvl w:ilvl="0" w:tplc="04100011">
      <w:start w:val="1"/>
      <w:numFmt w:val="decimal"/>
      <w:lvlText w:val="%1)"/>
      <w:lvlJc w:val="left"/>
      <w:pPr>
        <w:ind w:left="1020" w:hanging="360"/>
      </w:pPr>
      <w:rPr>
        <w:rFonts w:hint="default"/>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84" w15:restartNumberingAfterBreak="0">
    <w:nsid w:val="7F6E7B4D"/>
    <w:multiLevelType w:val="hybridMultilevel"/>
    <w:tmpl w:val="F838142C"/>
    <w:lvl w:ilvl="0" w:tplc="8C88B4E2">
      <w:start w:val="4"/>
      <w:numFmt w:val="decimal"/>
      <w:lvlText w:val="%1."/>
      <w:lvlJc w:val="left"/>
      <w:pPr>
        <w:ind w:left="1020" w:hanging="720"/>
      </w:pPr>
      <w:rPr>
        <w:rFonts w:ascii="Times New Roman" w:eastAsia="Times New Roman" w:hAnsi="Times New Roman" w:cs="Times New Roman" w:hint="default"/>
        <w:b/>
        <w:bCs/>
        <w:spacing w:val="-2"/>
        <w:w w:val="99"/>
        <w:sz w:val="24"/>
        <w:szCs w:val="24"/>
        <w:lang w:val="en-US" w:eastAsia="en-US" w:bidi="ar-SA"/>
      </w:rPr>
    </w:lvl>
    <w:lvl w:ilvl="1" w:tplc="04100011">
      <w:start w:val="1"/>
      <w:numFmt w:val="decimal"/>
      <w:lvlText w:val="%2)"/>
      <w:lvlJc w:val="left"/>
      <w:pPr>
        <w:ind w:left="1080" w:hanging="420"/>
      </w:pPr>
      <w:rPr>
        <w:rFonts w:hint="default"/>
        <w:spacing w:val="-2"/>
        <w:w w:val="99"/>
        <w:sz w:val="24"/>
        <w:szCs w:val="24"/>
        <w:lang w:val="en-US" w:eastAsia="en-US" w:bidi="ar-SA"/>
      </w:rPr>
    </w:lvl>
    <w:lvl w:ilvl="2" w:tplc="C12E7F40">
      <w:numFmt w:val="bullet"/>
      <w:lvlText w:val="•"/>
      <w:lvlJc w:val="left"/>
      <w:pPr>
        <w:ind w:left="2137" w:hanging="420"/>
      </w:pPr>
      <w:rPr>
        <w:rFonts w:hint="default"/>
        <w:lang w:val="en-US" w:eastAsia="en-US" w:bidi="ar-SA"/>
      </w:rPr>
    </w:lvl>
    <w:lvl w:ilvl="3" w:tplc="1DA0C9F6">
      <w:numFmt w:val="bullet"/>
      <w:lvlText w:val="•"/>
      <w:lvlJc w:val="left"/>
      <w:pPr>
        <w:ind w:left="3195" w:hanging="420"/>
      </w:pPr>
      <w:rPr>
        <w:rFonts w:hint="default"/>
        <w:lang w:val="en-US" w:eastAsia="en-US" w:bidi="ar-SA"/>
      </w:rPr>
    </w:lvl>
    <w:lvl w:ilvl="4" w:tplc="7F880DEE">
      <w:numFmt w:val="bullet"/>
      <w:lvlText w:val="•"/>
      <w:lvlJc w:val="left"/>
      <w:pPr>
        <w:ind w:left="4253" w:hanging="420"/>
      </w:pPr>
      <w:rPr>
        <w:rFonts w:hint="default"/>
        <w:lang w:val="en-US" w:eastAsia="en-US" w:bidi="ar-SA"/>
      </w:rPr>
    </w:lvl>
    <w:lvl w:ilvl="5" w:tplc="B8B46FC4">
      <w:numFmt w:val="bullet"/>
      <w:lvlText w:val="•"/>
      <w:lvlJc w:val="left"/>
      <w:pPr>
        <w:ind w:left="5311" w:hanging="420"/>
      </w:pPr>
      <w:rPr>
        <w:rFonts w:hint="default"/>
        <w:lang w:val="en-US" w:eastAsia="en-US" w:bidi="ar-SA"/>
      </w:rPr>
    </w:lvl>
    <w:lvl w:ilvl="6" w:tplc="44586B38">
      <w:numFmt w:val="bullet"/>
      <w:lvlText w:val="•"/>
      <w:lvlJc w:val="left"/>
      <w:pPr>
        <w:ind w:left="6368" w:hanging="420"/>
      </w:pPr>
      <w:rPr>
        <w:rFonts w:hint="default"/>
        <w:lang w:val="en-US" w:eastAsia="en-US" w:bidi="ar-SA"/>
      </w:rPr>
    </w:lvl>
    <w:lvl w:ilvl="7" w:tplc="DFF8D7A8">
      <w:numFmt w:val="bullet"/>
      <w:lvlText w:val="•"/>
      <w:lvlJc w:val="left"/>
      <w:pPr>
        <w:ind w:left="7426" w:hanging="420"/>
      </w:pPr>
      <w:rPr>
        <w:rFonts w:hint="default"/>
        <w:lang w:val="en-US" w:eastAsia="en-US" w:bidi="ar-SA"/>
      </w:rPr>
    </w:lvl>
    <w:lvl w:ilvl="8" w:tplc="CB563F0E">
      <w:numFmt w:val="bullet"/>
      <w:lvlText w:val="•"/>
      <w:lvlJc w:val="left"/>
      <w:pPr>
        <w:ind w:left="8484" w:hanging="420"/>
      </w:pPr>
      <w:rPr>
        <w:rFonts w:hint="default"/>
        <w:lang w:val="en-US" w:eastAsia="en-US" w:bidi="ar-SA"/>
      </w:rPr>
    </w:lvl>
  </w:abstractNum>
  <w:num w:numId="1">
    <w:abstractNumId w:val="42"/>
  </w:num>
  <w:num w:numId="2">
    <w:abstractNumId w:val="58"/>
  </w:num>
  <w:num w:numId="3">
    <w:abstractNumId w:val="79"/>
  </w:num>
  <w:num w:numId="4">
    <w:abstractNumId w:val="7"/>
  </w:num>
  <w:num w:numId="5">
    <w:abstractNumId w:val="70"/>
  </w:num>
  <w:num w:numId="6">
    <w:abstractNumId w:val="40"/>
  </w:num>
  <w:num w:numId="7">
    <w:abstractNumId w:val="18"/>
  </w:num>
  <w:num w:numId="8">
    <w:abstractNumId w:val="60"/>
  </w:num>
  <w:num w:numId="9">
    <w:abstractNumId w:val="66"/>
  </w:num>
  <w:num w:numId="10">
    <w:abstractNumId w:val="38"/>
  </w:num>
  <w:num w:numId="11">
    <w:abstractNumId w:val="28"/>
  </w:num>
  <w:num w:numId="12">
    <w:abstractNumId w:val="0"/>
  </w:num>
  <w:num w:numId="13">
    <w:abstractNumId w:val="27"/>
  </w:num>
  <w:num w:numId="14">
    <w:abstractNumId w:val="82"/>
  </w:num>
  <w:num w:numId="15">
    <w:abstractNumId w:val="9"/>
  </w:num>
  <w:num w:numId="16">
    <w:abstractNumId w:val="54"/>
  </w:num>
  <w:num w:numId="17">
    <w:abstractNumId w:val="77"/>
  </w:num>
  <w:num w:numId="18">
    <w:abstractNumId w:val="39"/>
  </w:num>
  <w:num w:numId="19">
    <w:abstractNumId w:val="59"/>
  </w:num>
  <w:num w:numId="20">
    <w:abstractNumId w:val="46"/>
  </w:num>
  <w:num w:numId="21">
    <w:abstractNumId w:val="45"/>
  </w:num>
  <w:num w:numId="22">
    <w:abstractNumId w:val="80"/>
  </w:num>
  <w:num w:numId="23">
    <w:abstractNumId w:val="55"/>
  </w:num>
  <w:num w:numId="24">
    <w:abstractNumId w:val="43"/>
  </w:num>
  <w:num w:numId="25">
    <w:abstractNumId w:val="26"/>
  </w:num>
  <w:num w:numId="26">
    <w:abstractNumId w:val="29"/>
  </w:num>
  <w:num w:numId="27">
    <w:abstractNumId w:val="19"/>
  </w:num>
  <w:num w:numId="28">
    <w:abstractNumId w:val="2"/>
  </w:num>
  <w:num w:numId="29">
    <w:abstractNumId w:val="4"/>
  </w:num>
  <w:num w:numId="30">
    <w:abstractNumId w:val="35"/>
  </w:num>
  <w:num w:numId="31">
    <w:abstractNumId w:val="64"/>
  </w:num>
  <w:num w:numId="32">
    <w:abstractNumId w:val="75"/>
  </w:num>
  <w:num w:numId="33">
    <w:abstractNumId w:val="16"/>
  </w:num>
  <w:num w:numId="34">
    <w:abstractNumId w:val="84"/>
  </w:num>
  <w:num w:numId="35">
    <w:abstractNumId w:val="13"/>
  </w:num>
  <w:num w:numId="36">
    <w:abstractNumId w:val="48"/>
  </w:num>
  <w:num w:numId="37">
    <w:abstractNumId w:val="41"/>
  </w:num>
  <w:num w:numId="38">
    <w:abstractNumId w:val="23"/>
  </w:num>
  <w:num w:numId="39">
    <w:abstractNumId w:val="24"/>
  </w:num>
  <w:num w:numId="40">
    <w:abstractNumId w:val="6"/>
  </w:num>
  <w:num w:numId="41">
    <w:abstractNumId w:val="57"/>
  </w:num>
  <w:num w:numId="42">
    <w:abstractNumId w:val="8"/>
  </w:num>
  <w:num w:numId="43">
    <w:abstractNumId w:val="53"/>
  </w:num>
  <w:num w:numId="44">
    <w:abstractNumId w:val="20"/>
  </w:num>
  <w:num w:numId="45">
    <w:abstractNumId w:val="37"/>
  </w:num>
  <w:num w:numId="46">
    <w:abstractNumId w:val="65"/>
  </w:num>
  <w:num w:numId="47">
    <w:abstractNumId w:val="63"/>
  </w:num>
  <w:num w:numId="48">
    <w:abstractNumId w:val="14"/>
  </w:num>
  <w:num w:numId="49">
    <w:abstractNumId w:val="22"/>
  </w:num>
  <w:num w:numId="50">
    <w:abstractNumId w:val="67"/>
  </w:num>
  <w:num w:numId="51">
    <w:abstractNumId w:val="83"/>
  </w:num>
  <w:num w:numId="52">
    <w:abstractNumId w:val="62"/>
  </w:num>
  <w:num w:numId="53">
    <w:abstractNumId w:val="21"/>
  </w:num>
  <w:num w:numId="54">
    <w:abstractNumId w:val="49"/>
  </w:num>
  <w:num w:numId="55">
    <w:abstractNumId w:val="12"/>
  </w:num>
  <w:num w:numId="56">
    <w:abstractNumId w:val="36"/>
  </w:num>
  <w:num w:numId="57">
    <w:abstractNumId w:val="56"/>
  </w:num>
  <w:num w:numId="58">
    <w:abstractNumId w:val="32"/>
  </w:num>
  <w:num w:numId="59">
    <w:abstractNumId w:val="51"/>
  </w:num>
  <w:num w:numId="60">
    <w:abstractNumId w:val="17"/>
  </w:num>
  <w:num w:numId="61">
    <w:abstractNumId w:val="5"/>
  </w:num>
  <w:num w:numId="62">
    <w:abstractNumId w:val="72"/>
  </w:num>
  <w:num w:numId="63">
    <w:abstractNumId w:val="15"/>
  </w:num>
  <w:num w:numId="64">
    <w:abstractNumId w:val="78"/>
  </w:num>
  <w:num w:numId="65">
    <w:abstractNumId w:val="50"/>
  </w:num>
  <w:num w:numId="66">
    <w:abstractNumId w:val="33"/>
  </w:num>
  <w:num w:numId="67">
    <w:abstractNumId w:val="10"/>
  </w:num>
  <w:num w:numId="68">
    <w:abstractNumId w:val="74"/>
  </w:num>
  <w:num w:numId="69">
    <w:abstractNumId w:val="47"/>
  </w:num>
  <w:num w:numId="70">
    <w:abstractNumId w:val="73"/>
  </w:num>
  <w:num w:numId="71">
    <w:abstractNumId w:val="1"/>
  </w:num>
  <w:num w:numId="72">
    <w:abstractNumId w:val="71"/>
  </w:num>
  <w:num w:numId="73">
    <w:abstractNumId w:val="31"/>
  </w:num>
  <w:num w:numId="74">
    <w:abstractNumId w:val="52"/>
  </w:num>
  <w:num w:numId="75">
    <w:abstractNumId w:val="30"/>
  </w:num>
  <w:num w:numId="76">
    <w:abstractNumId w:val="34"/>
  </w:num>
  <w:num w:numId="77">
    <w:abstractNumId w:val="68"/>
  </w:num>
  <w:num w:numId="78">
    <w:abstractNumId w:val="61"/>
  </w:num>
  <w:num w:numId="79">
    <w:abstractNumId w:val="25"/>
  </w:num>
  <w:num w:numId="80">
    <w:abstractNumId w:val="44"/>
  </w:num>
  <w:num w:numId="81">
    <w:abstractNumId w:val="76"/>
  </w:num>
  <w:num w:numId="82">
    <w:abstractNumId w:val="3"/>
  </w:num>
  <w:num w:numId="83">
    <w:abstractNumId w:val="69"/>
  </w:num>
  <w:num w:numId="84">
    <w:abstractNumId w:val="81"/>
  </w:num>
  <w:num w:numId="85">
    <w:abstractNumId w:val="1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4C1"/>
    <w:rsid w:val="0000086B"/>
    <w:rsid w:val="000013A9"/>
    <w:rsid w:val="00003C3C"/>
    <w:rsid w:val="000043B2"/>
    <w:rsid w:val="00005F39"/>
    <w:rsid w:val="00007D2E"/>
    <w:rsid w:val="000140BA"/>
    <w:rsid w:val="000145CF"/>
    <w:rsid w:val="000218A5"/>
    <w:rsid w:val="00022EBF"/>
    <w:rsid w:val="00026EB9"/>
    <w:rsid w:val="0003092E"/>
    <w:rsid w:val="00030F6A"/>
    <w:rsid w:val="00031D0D"/>
    <w:rsid w:val="000328F5"/>
    <w:rsid w:val="00035556"/>
    <w:rsid w:val="00036BF4"/>
    <w:rsid w:val="0003795F"/>
    <w:rsid w:val="000404F8"/>
    <w:rsid w:val="0004254B"/>
    <w:rsid w:val="000433F6"/>
    <w:rsid w:val="00043A0C"/>
    <w:rsid w:val="00044ACF"/>
    <w:rsid w:val="00050027"/>
    <w:rsid w:val="000504BF"/>
    <w:rsid w:val="00050CF4"/>
    <w:rsid w:val="0005113E"/>
    <w:rsid w:val="00051CA8"/>
    <w:rsid w:val="000523CE"/>
    <w:rsid w:val="000531CD"/>
    <w:rsid w:val="00053634"/>
    <w:rsid w:val="000544CD"/>
    <w:rsid w:val="00054531"/>
    <w:rsid w:val="000563B5"/>
    <w:rsid w:val="00057EC4"/>
    <w:rsid w:val="00061D85"/>
    <w:rsid w:val="00062071"/>
    <w:rsid w:val="0006252D"/>
    <w:rsid w:val="00064252"/>
    <w:rsid w:val="00064BF4"/>
    <w:rsid w:val="0006550C"/>
    <w:rsid w:val="00066B2E"/>
    <w:rsid w:val="00067C3B"/>
    <w:rsid w:val="00070A9C"/>
    <w:rsid w:val="000711DB"/>
    <w:rsid w:val="0007199F"/>
    <w:rsid w:val="00073439"/>
    <w:rsid w:val="00074E51"/>
    <w:rsid w:val="000755D0"/>
    <w:rsid w:val="0008001F"/>
    <w:rsid w:val="00081589"/>
    <w:rsid w:val="000818B8"/>
    <w:rsid w:val="0008274C"/>
    <w:rsid w:val="000842E4"/>
    <w:rsid w:val="000860D1"/>
    <w:rsid w:val="0008747F"/>
    <w:rsid w:val="000913C9"/>
    <w:rsid w:val="00092130"/>
    <w:rsid w:val="000A1B38"/>
    <w:rsid w:val="000A28C4"/>
    <w:rsid w:val="000B0140"/>
    <w:rsid w:val="000B32DC"/>
    <w:rsid w:val="000B3A6E"/>
    <w:rsid w:val="000B3AA2"/>
    <w:rsid w:val="000B3CA5"/>
    <w:rsid w:val="000B4FAE"/>
    <w:rsid w:val="000B5FC0"/>
    <w:rsid w:val="000B72E1"/>
    <w:rsid w:val="000C0C2C"/>
    <w:rsid w:val="000C0FA5"/>
    <w:rsid w:val="000C396D"/>
    <w:rsid w:val="000C6701"/>
    <w:rsid w:val="000C69EA"/>
    <w:rsid w:val="000C7B0B"/>
    <w:rsid w:val="000D1A9A"/>
    <w:rsid w:val="000D1B98"/>
    <w:rsid w:val="000D3E58"/>
    <w:rsid w:val="000D49E2"/>
    <w:rsid w:val="000D5899"/>
    <w:rsid w:val="000D6392"/>
    <w:rsid w:val="000D6445"/>
    <w:rsid w:val="000D79F0"/>
    <w:rsid w:val="000E210E"/>
    <w:rsid w:val="000E35E9"/>
    <w:rsid w:val="000E44FF"/>
    <w:rsid w:val="000E479D"/>
    <w:rsid w:val="000E4F26"/>
    <w:rsid w:val="000E68F7"/>
    <w:rsid w:val="000E6AA2"/>
    <w:rsid w:val="000E74D8"/>
    <w:rsid w:val="000E7B59"/>
    <w:rsid w:val="000F2CAA"/>
    <w:rsid w:val="000F381D"/>
    <w:rsid w:val="000F4443"/>
    <w:rsid w:val="000F51F7"/>
    <w:rsid w:val="000F64F1"/>
    <w:rsid w:val="00102241"/>
    <w:rsid w:val="001029C7"/>
    <w:rsid w:val="001035AA"/>
    <w:rsid w:val="00104754"/>
    <w:rsid w:val="001049BF"/>
    <w:rsid w:val="001054A5"/>
    <w:rsid w:val="00106523"/>
    <w:rsid w:val="00107E94"/>
    <w:rsid w:val="001107D9"/>
    <w:rsid w:val="00111C35"/>
    <w:rsid w:val="001139DF"/>
    <w:rsid w:val="00113DF6"/>
    <w:rsid w:val="00115362"/>
    <w:rsid w:val="00116E0F"/>
    <w:rsid w:val="00120BE4"/>
    <w:rsid w:val="00122BB4"/>
    <w:rsid w:val="00122D7E"/>
    <w:rsid w:val="00123F34"/>
    <w:rsid w:val="00126EAF"/>
    <w:rsid w:val="00130081"/>
    <w:rsid w:val="00130CAB"/>
    <w:rsid w:val="00131701"/>
    <w:rsid w:val="00132E1B"/>
    <w:rsid w:val="001374F2"/>
    <w:rsid w:val="00137927"/>
    <w:rsid w:val="001405C2"/>
    <w:rsid w:val="00140B86"/>
    <w:rsid w:val="00140E72"/>
    <w:rsid w:val="001444E0"/>
    <w:rsid w:val="001447B5"/>
    <w:rsid w:val="00145772"/>
    <w:rsid w:val="00146ACC"/>
    <w:rsid w:val="00150B21"/>
    <w:rsid w:val="001515CA"/>
    <w:rsid w:val="00152B7C"/>
    <w:rsid w:val="001561F3"/>
    <w:rsid w:val="001563E2"/>
    <w:rsid w:val="00160C20"/>
    <w:rsid w:val="0016471F"/>
    <w:rsid w:val="001649D4"/>
    <w:rsid w:val="00167D63"/>
    <w:rsid w:val="00170F9B"/>
    <w:rsid w:val="00170FC4"/>
    <w:rsid w:val="00171621"/>
    <w:rsid w:val="001733E7"/>
    <w:rsid w:val="00175BDD"/>
    <w:rsid w:val="001762CD"/>
    <w:rsid w:val="00180556"/>
    <w:rsid w:val="0018155F"/>
    <w:rsid w:val="00183995"/>
    <w:rsid w:val="0019360B"/>
    <w:rsid w:val="0019383E"/>
    <w:rsid w:val="001942CD"/>
    <w:rsid w:val="00195E52"/>
    <w:rsid w:val="00196516"/>
    <w:rsid w:val="001A060B"/>
    <w:rsid w:val="001A2510"/>
    <w:rsid w:val="001A2755"/>
    <w:rsid w:val="001A7C80"/>
    <w:rsid w:val="001B0E09"/>
    <w:rsid w:val="001B1049"/>
    <w:rsid w:val="001B15E0"/>
    <w:rsid w:val="001B3C08"/>
    <w:rsid w:val="001C04C7"/>
    <w:rsid w:val="001C4329"/>
    <w:rsid w:val="001C4F1A"/>
    <w:rsid w:val="001D0F9A"/>
    <w:rsid w:val="001D226C"/>
    <w:rsid w:val="001D50B3"/>
    <w:rsid w:val="001E0173"/>
    <w:rsid w:val="001E036F"/>
    <w:rsid w:val="001E0802"/>
    <w:rsid w:val="001E23EA"/>
    <w:rsid w:val="001E25C5"/>
    <w:rsid w:val="001E4C37"/>
    <w:rsid w:val="001E5BB6"/>
    <w:rsid w:val="001E674B"/>
    <w:rsid w:val="001E6CE3"/>
    <w:rsid w:val="001F0CBE"/>
    <w:rsid w:val="001F13C1"/>
    <w:rsid w:val="001F1446"/>
    <w:rsid w:val="001F389E"/>
    <w:rsid w:val="001F4169"/>
    <w:rsid w:val="001F459B"/>
    <w:rsid w:val="001F4C54"/>
    <w:rsid w:val="001F584D"/>
    <w:rsid w:val="001F585C"/>
    <w:rsid w:val="001F5DEC"/>
    <w:rsid w:val="001F6CE7"/>
    <w:rsid w:val="001F6F73"/>
    <w:rsid w:val="001F7B67"/>
    <w:rsid w:val="00201CE1"/>
    <w:rsid w:val="00202543"/>
    <w:rsid w:val="00205519"/>
    <w:rsid w:val="00206F8B"/>
    <w:rsid w:val="0021296D"/>
    <w:rsid w:val="00212F96"/>
    <w:rsid w:val="00213F3F"/>
    <w:rsid w:val="00214573"/>
    <w:rsid w:val="00214882"/>
    <w:rsid w:val="00214C28"/>
    <w:rsid w:val="002212A0"/>
    <w:rsid w:val="002217C7"/>
    <w:rsid w:val="0022254A"/>
    <w:rsid w:val="0022538F"/>
    <w:rsid w:val="0022696C"/>
    <w:rsid w:val="00227E53"/>
    <w:rsid w:val="00231776"/>
    <w:rsid w:val="00232536"/>
    <w:rsid w:val="0023305F"/>
    <w:rsid w:val="00234226"/>
    <w:rsid w:val="00234702"/>
    <w:rsid w:val="00234DCC"/>
    <w:rsid w:val="00237154"/>
    <w:rsid w:val="00243094"/>
    <w:rsid w:val="00243B95"/>
    <w:rsid w:val="00243F74"/>
    <w:rsid w:val="002452E4"/>
    <w:rsid w:val="00245C54"/>
    <w:rsid w:val="00246382"/>
    <w:rsid w:val="00246930"/>
    <w:rsid w:val="0024695B"/>
    <w:rsid w:val="0025175C"/>
    <w:rsid w:val="00252072"/>
    <w:rsid w:val="0025392C"/>
    <w:rsid w:val="00253D59"/>
    <w:rsid w:val="00256BDF"/>
    <w:rsid w:val="00256D69"/>
    <w:rsid w:val="002573B2"/>
    <w:rsid w:val="002575D7"/>
    <w:rsid w:val="00257EFD"/>
    <w:rsid w:val="00262F7B"/>
    <w:rsid w:val="0026389C"/>
    <w:rsid w:val="00274848"/>
    <w:rsid w:val="002759CC"/>
    <w:rsid w:val="00280493"/>
    <w:rsid w:val="00283C6C"/>
    <w:rsid w:val="00283D56"/>
    <w:rsid w:val="00286E16"/>
    <w:rsid w:val="0029031E"/>
    <w:rsid w:val="0029046A"/>
    <w:rsid w:val="00290E09"/>
    <w:rsid w:val="002918FB"/>
    <w:rsid w:val="00292E27"/>
    <w:rsid w:val="002937CC"/>
    <w:rsid w:val="00296640"/>
    <w:rsid w:val="002A0C15"/>
    <w:rsid w:val="002A0E57"/>
    <w:rsid w:val="002A193C"/>
    <w:rsid w:val="002A1E0F"/>
    <w:rsid w:val="002A329C"/>
    <w:rsid w:val="002A60AB"/>
    <w:rsid w:val="002A7150"/>
    <w:rsid w:val="002B11E1"/>
    <w:rsid w:val="002B2D78"/>
    <w:rsid w:val="002B49B2"/>
    <w:rsid w:val="002B6B67"/>
    <w:rsid w:val="002B7A00"/>
    <w:rsid w:val="002C14F8"/>
    <w:rsid w:val="002C4EC9"/>
    <w:rsid w:val="002C61C1"/>
    <w:rsid w:val="002C74B9"/>
    <w:rsid w:val="002D0A96"/>
    <w:rsid w:val="002D1294"/>
    <w:rsid w:val="002D2EF7"/>
    <w:rsid w:val="002D3A16"/>
    <w:rsid w:val="002D4056"/>
    <w:rsid w:val="002D43B4"/>
    <w:rsid w:val="002D681A"/>
    <w:rsid w:val="002D6FCF"/>
    <w:rsid w:val="002D7433"/>
    <w:rsid w:val="002E0016"/>
    <w:rsid w:val="002E0952"/>
    <w:rsid w:val="002E1034"/>
    <w:rsid w:val="002E1798"/>
    <w:rsid w:val="002E2171"/>
    <w:rsid w:val="002E2465"/>
    <w:rsid w:val="002E2483"/>
    <w:rsid w:val="002E2675"/>
    <w:rsid w:val="002E33D6"/>
    <w:rsid w:val="002E5BA8"/>
    <w:rsid w:val="002E6745"/>
    <w:rsid w:val="002E6A66"/>
    <w:rsid w:val="002E767B"/>
    <w:rsid w:val="002E78E4"/>
    <w:rsid w:val="002F132D"/>
    <w:rsid w:val="002F474F"/>
    <w:rsid w:val="002F514A"/>
    <w:rsid w:val="002F5775"/>
    <w:rsid w:val="002F7D25"/>
    <w:rsid w:val="0030132E"/>
    <w:rsid w:val="00301C70"/>
    <w:rsid w:val="00302947"/>
    <w:rsid w:val="00303D7D"/>
    <w:rsid w:val="00304D72"/>
    <w:rsid w:val="003072D2"/>
    <w:rsid w:val="00307F93"/>
    <w:rsid w:val="0031334A"/>
    <w:rsid w:val="0031381A"/>
    <w:rsid w:val="003169E4"/>
    <w:rsid w:val="00325F8A"/>
    <w:rsid w:val="00330444"/>
    <w:rsid w:val="00332785"/>
    <w:rsid w:val="00332B67"/>
    <w:rsid w:val="00332CB9"/>
    <w:rsid w:val="0033693E"/>
    <w:rsid w:val="00336A5E"/>
    <w:rsid w:val="00337603"/>
    <w:rsid w:val="00337E77"/>
    <w:rsid w:val="00341FDE"/>
    <w:rsid w:val="00343232"/>
    <w:rsid w:val="0034479C"/>
    <w:rsid w:val="0034653D"/>
    <w:rsid w:val="00346D4F"/>
    <w:rsid w:val="00347A57"/>
    <w:rsid w:val="0035181A"/>
    <w:rsid w:val="00351A1A"/>
    <w:rsid w:val="00351D7A"/>
    <w:rsid w:val="00353277"/>
    <w:rsid w:val="00353EFD"/>
    <w:rsid w:val="00354179"/>
    <w:rsid w:val="003571A2"/>
    <w:rsid w:val="003607D4"/>
    <w:rsid w:val="00361558"/>
    <w:rsid w:val="00361EB2"/>
    <w:rsid w:val="00363337"/>
    <w:rsid w:val="00364E74"/>
    <w:rsid w:val="003661EF"/>
    <w:rsid w:val="003666B7"/>
    <w:rsid w:val="00371581"/>
    <w:rsid w:val="00371B5C"/>
    <w:rsid w:val="00372A46"/>
    <w:rsid w:val="00373935"/>
    <w:rsid w:val="00374B2C"/>
    <w:rsid w:val="00376D2C"/>
    <w:rsid w:val="0037723B"/>
    <w:rsid w:val="00381A38"/>
    <w:rsid w:val="00382591"/>
    <w:rsid w:val="00382E2E"/>
    <w:rsid w:val="00383361"/>
    <w:rsid w:val="0039355E"/>
    <w:rsid w:val="00393798"/>
    <w:rsid w:val="003954B3"/>
    <w:rsid w:val="00395E1D"/>
    <w:rsid w:val="00396C5B"/>
    <w:rsid w:val="003A1C3D"/>
    <w:rsid w:val="003A2ABA"/>
    <w:rsid w:val="003A3DB2"/>
    <w:rsid w:val="003A4516"/>
    <w:rsid w:val="003A4909"/>
    <w:rsid w:val="003A4DD6"/>
    <w:rsid w:val="003A5AD1"/>
    <w:rsid w:val="003B1842"/>
    <w:rsid w:val="003B44B9"/>
    <w:rsid w:val="003C10F7"/>
    <w:rsid w:val="003C1A57"/>
    <w:rsid w:val="003C1D8F"/>
    <w:rsid w:val="003C26D2"/>
    <w:rsid w:val="003C334E"/>
    <w:rsid w:val="003C69BD"/>
    <w:rsid w:val="003C7276"/>
    <w:rsid w:val="003C79D1"/>
    <w:rsid w:val="003D083D"/>
    <w:rsid w:val="003D13DC"/>
    <w:rsid w:val="003D1B1B"/>
    <w:rsid w:val="003D1D30"/>
    <w:rsid w:val="003D47FF"/>
    <w:rsid w:val="003D481D"/>
    <w:rsid w:val="003D5277"/>
    <w:rsid w:val="003E02DD"/>
    <w:rsid w:val="003E0512"/>
    <w:rsid w:val="003E2A88"/>
    <w:rsid w:val="003E2DDE"/>
    <w:rsid w:val="003E33E0"/>
    <w:rsid w:val="003E4E9C"/>
    <w:rsid w:val="003E5CAF"/>
    <w:rsid w:val="003E70A6"/>
    <w:rsid w:val="003F0232"/>
    <w:rsid w:val="003F12BB"/>
    <w:rsid w:val="003F1EE5"/>
    <w:rsid w:val="003F20F7"/>
    <w:rsid w:val="003F565C"/>
    <w:rsid w:val="003F5F7D"/>
    <w:rsid w:val="00401127"/>
    <w:rsid w:val="004027FC"/>
    <w:rsid w:val="00403E0A"/>
    <w:rsid w:val="004045DE"/>
    <w:rsid w:val="0040499F"/>
    <w:rsid w:val="00407D71"/>
    <w:rsid w:val="00413287"/>
    <w:rsid w:val="00413C53"/>
    <w:rsid w:val="00414C1F"/>
    <w:rsid w:val="0041695B"/>
    <w:rsid w:val="00417A3B"/>
    <w:rsid w:val="00421E23"/>
    <w:rsid w:val="00424E57"/>
    <w:rsid w:val="00424E7C"/>
    <w:rsid w:val="004257FB"/>
    <w:rsid w:val="00426648"/>
    <w:rsid w:val="00430926"/>
    <w:rsid w:val="00430DFD"/>
    <w:rsid w:val="004318A3"/>
    <w:rsid w:val="00431D4F"/>
    <w:rsid w:val="0043317D"/>
    <w:rsid w:val="00433A1D"/>
    <w:rsid w:val="00433DDF"/>
    <w:rsid w:val="00436197"/>
    <w:rsid w:val="00440B39"/>
    <w:rsid w:val="004419EE"/>
    <w:rsid w:val="004429DC"/>
    <w:rsid w:val="00442ABD"/>
    <w:rsid w:val="004433C2"/>
    <w:rsid w:val="00443B7E"/>
    <w:rsid w:val="00444D2F"/>
    <w:rsid w:val="00445521"/>
    <w:rsid w:val="004458E4"/>
    <w:rsid w:val="00445922"/>
    <w:rsid w:val="0044624E"/>
    <w:rsid w:val="00446624"/>
    <w:rsid w:val="0044787D"/>
    <w:rsid w:val="00450E2C"/>
    <w:rsid w:val="00451384"/>
    <w:rsid w:val="00451A73"/>
    <w:rsid w:val="00452590"/>
    <w:rsid w:val="00452B67"/>
    <w:rsid w:val="004562BF"/>
    <w:rsid w:val="00461AED"/>
    <w:rsid w:val="00461E69"/>
    <w:rsid w:val="00466C94"/>
    <w:rsid w:val="004720B0"/>
    <w:rsid w:val="00472CBB"/>
    <w:rsid w:val="004734C1"/>
    <w:rsid w:val="00481A1A"/>
    <w:rsid w:val="0048257C"/>
    <w:rsid w:val="00483492"/>
    <w:rsid w:val="00486215"/>
    <w:rsid w:val="00487072"/>
    <w:rsid w:val="004943FA"/>
    <w:rsid w:val="00494644"/>
    <w:rsid w:val="00495552"/>
    <w:rsid w:val="0049670C"/>
    <w:rsid w:val="00496B55"/>
    <w:rsid w:val="004A19EE"/>
    <w:rsid w:val="004A1E65"/>
    <w:rsid w:val="004A1EDD"/>
    <w:rsid w:val="004A2899"/>
    <w:rsid w:val="004A2A56"/>
    <w:rsid w:val="004A3A71"/>
    <w:rsid w:val="004A4AA0"/>
    <w:rsid w:val="004A5F7F"/>
    <w:rsid w:val="004A68E3"/>
    <w:rsid w:val="004A6B07"/>
    <w:rsid w:val="004A77AC"/>
    <w:rsid w:val="004B0154"/>
    <w:rsid w:val="004B0B4F"/>
    <w:rsid w:val="004B150E"/>
    <w:rsid w:val="004B2338"/>
    <w:rsid w:val="004B2F8F"/>
    <w:rsid w:val="004B5BB9"/>
    <w:rsid w:val="004B6716"/>
    <w:rsid w:val="004C05D7"/>
    <w:rsid w:val="004C1D64"/>
    <w:rsid w:val="004C2A2D"/>
    <w:rsid w:val="004C7AF2"/>
    <w:rsid w:val="004C7D16"/>
    <w:rsid w:val="004D1667"/>
    <w:rsid w:val="004D3377"/>
    <w:rsid w:val="004D36F0"/>
    <w:rsid w:val="004D3D2E"/>
    <w:rsid w:val="004D40C3"/>
    <w:rsid w:val="004D54F5"/>
    <w:rsid w:val="004D56B5"/>
    <w:rsid w:val="004D7839"/>
    <w:rsid w:val="004E32AB"/>
    <w:rsid w:val="004E47DF"/>
    <w:rsid w:val="004F0236"/>
    <w:rsid w:val="004F0BED"/>
    <w:rsid w:val="004F218D"/>
    <w:rsid w:val="004F2E46"/>
    <w:rsid w:val="004F3865"/>
    <w:rsid w:val="004F3B90"/>
    <w:rsid w:val="004F3EC8"/>
    <w:rsid w:val="004F4444"/>
    <w:rsid w:val="004F4620"/>
    <w:rsid w:val="004F53EB"/>
    <w:rsid w:val="004F53FF"/>
    <w:rsid w:val="004F57C3"/>
    <w:rsid w:val="004F5BF3"/>
    <w:rsid w:val="004F7AC1"/>
    <w:rsid w:val="0050575D"/>
    <w:rsid w:val="0050724C"/>
    <w:rsid w:val="00510817"/>
    <w:rsid w:val="005132EE"/>
    <w:rsid w:val="00513967"/>
    <w:rsid w:val="005148D2"/>
    <w:rsid w:val="0051515F"/>
    <w:rsid w:val="00515E8A"/>
    <w:rsid w:val="00516E7D"/>
    <w:rsid w:val="005201FA"/>
    <w:rsid w:val="00520454"/>
    <w:rsid w:val="00520F93"/>
    <w:rsid w:val="00523B2E"/>
    <w:rsid w:val="00524DFC"/>
    <w:rsid w:val="00525D26"/>
    <w:rsid w:val="00525E86"/>
    <w:rsid w:val="0052670D"/>
    <w:rsid w:val="005272D9"/>
    <w:rsid w:val="00530DEF"/>
    <w:rsid w:val="00531324"/>
    <w:rsid w:val="005348E9"/>
    <w:rsid w:val="00535D9F"/>
    <w:rsid w:val="0053736A"/>
    <w:rsid w:val="00540914"/>
    <w:rsid w:val="00541287"/>
    <w:rsid w:val="00544B0B"/>
    <w:rsid w:val="0054540B"/>
    <w:rsid w:val="005465DA"/>
    <w:rsid w:val="0054723F"/>
    <w:rsid w:val="00550177"/>
    <w:rsid w:val="00550612"/>
    <w:rsid w:val="005570C6"/>
    <w:rsid w:val="0055737B"/>
    <w:rsid w:val="0055741F"/>
    <w:rsid w:val="00562F5F"/>
    <w:rsid w:val="00563CA3"/>
    <w:rsid w:val="00567D8E"/>
    <w:rsid w:val="00571000"/>
    <w:rsid w:val="00571576"/>
    <w:rsid w:val="00572E68"/>
    <w:rsid w:val="00573A33"/>
    <w:rsid w:val="00574DBE"/>
    <w:rsid w:val="00580209"/>
    <w:rsid w:val="005802D4"/>
    <w:rsid w:val="00580BDA"/>
    <w:rsid w:val="00580E90"/>
    <w:rsid w:val="00584B94"/>
    <w:rsid w:val="00587083"/>
    <w:rsid w:val="00593539"/>
    <w:rsid w:val="00593EE8"/>
    <w:rsid w:val="0059425E"/>
    <w:rsid w:val="00595DDA"/>
    <w:rsid w:val="00596E3F"/>
    <w:rsid w:val="0059759B"/>
    <w:rsid w:val="005A32B7"/>
    <w:rsid w:val="005A429C"/>
    <w:rsid w:val="005A74A2"/>
    <w:rsid w:val="005A7680"/>
    <w:rsid w:val="005B27DA"/>
    <w:rsid w:val="005B44CD"/>
    <w:rsid w:val="005B4656"/>
    <w:rsid w:val="005B6199"/>
    <w:rsid w:val="005B6D41"/>
    <w:rsid w:val="005B747D"/>
    <w:rsid w:val="005B770F"/>
    <w:rsid w:val="005B7F4A"/>
    <w:rsid w:val="005C2C63"/>
    <w:rsid w:val="005C2DA5"/>
    <w:rsid w:val="005C3A60"/>
    <w:rsid w:val="005C58F0"/>
    <w:rsid w:val="005D29D2"/>
    <w:rsid w:val="005D338D"/>
    <w:rsid w:val="005D3D08"/>
    <w:rsid w:val="005D3F1D"/>
    <w:rsid w:val="005E01DD"/>
    <w:rsid w:val="005E270B"/>
    <w:rsid w:val="005E5791"/>
    <w:rsid w:val="005F03BA"/>
    <w:rsid w:val="005F08A3"/>
    <w:rsid w:val="005F504C"/>
    <w:rsid w:val="005F5439"/>
    <w:rsid w:val="005F59E2"/>
    <w:rsid w:val="005F7B73"/>
    <w:rsid w:val="00602428"/>
    <w:rsid w:val="00603AE8"/>
    <w:rsid w:val="00603D3C"/>
    <w:rsid w:val="0060693A"/>
    <w:rsid w:val="00607BA4"/>
    <w:rsid w:val="00610A6E"/>
    <w:rsid w:val="00611A46"/>
    <w:rsid w:val="00612F1C"/>
    <w:rsid w:val="00613AAB"/>
    <w:rsid w:val="00614E39"/>
    <w:rsid w:val="006151E3"/>
    <w:rsid w:val="00615A82"/>
    <w:rsid w:val="00617A58"/>
    <w:rsid w:val="00621308"/>
    <w:rsid w:val="0062404D"/>
    <w:rsid w:val="006259EB"/>
    <w:rsid w:val="00625E22"/>
    <w:rsid w:val="00627EE0"/>
    <w:rsid w:val="00630247"/>
    <w:rsid w:val="00630D6E"/>
    <w:rsid w:val="0063182D"/>
    <w:rsid w:val="00631F39"/>
    <w:rsid w:val="006346E6"/>
    <w:rsid w:val="00635831"/>
    <w:rsid w:val="00636CAF"/>
    <w:rsid w:val="00636FC0"/>
    <w:rsid w:val="00641542"/>
    <w:rsid w:val="00641795"/>
    <w:rsid w:val="00642AD0"/>
    <w:rsid w:val="00645CB3"/>
    <w:rsid w:val="0065071D"/>
    <w:rsid w:val="00654227"/>
    <w:rsid w:val="00657213"/>
    <w:rsid w:val="0066047B"/>
    <w:rsid w:val="00660951"/>
    <w:rsid w:val="00661897"/>
    <w:rsid w:val="0066197F"/>
    <w:rsid w:val="00664B69"/>
    <w:rsid w:val="00665BF0"/>
    <w:rsid w:val="0066612C"/>
    <w:rsid w:val="006678B5"/>
    <w:rsid w:val="0067037C"/>
    <w:rsid w:val="00671352"/>
    <w:rsid w:val="00674F30"/>
    <w:rsid w:val="0067507E"/>
    <w:rsid w:val="00680511"/>
    <w:rsid w:val="0068093D"/>
    <w:rsid w:val="00682A86"/>
    <w:rsid w:val="006832DE"/>
    <w:rsid w:val="0068339E"/>
    <w:rsid w:val="006833C3"/>
    <w:rsid w:val="00690395"/>
    <w:rsid w:val="00690CD7"/>
    <w:rsid w:val="0069279C"/>
    <w:rsid w:val="00693581"/>
    <w:rsid w:val="0069708B"/>
    <w:rsid w:val="006A256E"/>
    <w:rsid w:val="006A2D48"/>
    <w:rsid w:val="006A400B"/>
    <w:rsid w:val="006A6ACA"/>
    <w:rsid w:val="006A6EE6"/>
    <w:rsid w:val="006B003B"/>
    <w:rsid w:val="006B3E69"/>
    <w:rsid w:val="006B4ECA"/>
    <w:rsid w:val="006C2B5B"/>
    <w:rsid w:val="006C3C67"/>
    <w:rsid w:val="006C5870"/>
    <w:rsid w:val="006C5E4C"/>
    <w:rsid w:val="006D1B22"/>
    <w:rsid w:val="006D1E6D"/>
    <w:rsid w:val="006D286E"/>
    <w:rsid w:val="006D2954"/>
    <w:rsid w:val="006D2A0F"/>
    <w:rsid w:val="006D3BB2"/>
    <w:rsid w:val="006D4A48"/>
    <w:rsid w:val="006D521C"/>
    <w:rsid w:val="006E489B"/>
    <w:rsid w:val="006E7F9D"/>
    <w:rsid w:val="006F078C"/>
    <w:rsid w:val="006F3FA2"/>
    <w:rsid w:val="006F53D6"/>
    <w:rsid w:val="006F7AC7"/>
    <w:rsid w:val="00702043"/>
    <w:rsid w:val="00703318"/>
    <w:rsid w:val="00706946"/>
    <w:rsid w:val="007079DE"/>
    <w:rsid w:val="00710631"/>
    <w:rsid w:val="007126B5"/>
    <w:rsid w:val="00713D40"/>
    <w:rsid w:val="007141E4"/>
    <w:rsid w:val="0071455E"/>
    <w:rsid w:val="00714664"/>
    <w:rsid w:val="00714D26"/>
    <w:rsid w:val="00714ECA"/>
    <w:rsid w:val="00715F9B"/>
    <w:rsid w:val="007203FC"/>
    <w:rsid w:val="00722478"/>
    <w:rsid w:val="00724E48"/>
    <w:rsid w:val="007252E5"/>
    <w:rsid w:val="00725CAE"/>
    <w:rsid w:val="00725EE7"/>
    <w:rsid w:val="007306C1"/>
    <w:rsid w:val="007306C6"/>
    <w:rsid w:val="00731E31"/>
    <w:rsid w:val="00732DF5"/>
    <w:rsid w:val="0073308C"/>
    <w:rsid w:val="00733105"/>
    <w:rsid w:val="007335CA"/>
    <w:rsid w:val="00736513"/>
    <w:rsid w:val="00737F8A"/>
    <w:rsid w:val="0074010B"/>
    <w:rsid w:val="0074156F"/>
    <w:rsid w:val="00742296"/>
    <w:rsid w:val="00742B53"/>
    <w:rsid w:val="0074308E"/>
    <w:rsid w:val="00745445"/>
    <w:rsid w:val="00745511"/>
    <w:rsid w:val="00750339"/>
    <w:rsid w:val="00754B82"/>
    <w:rsid w:val="00754D83"/>
    <w:rsid w:val="007553DF"/>
    <w:rsid w:val="00755609"/>
    <w:rsid w:val="00756108"/>
    <w:rsid w:val="007638F5"/>
    <w:rsid w:val="007639F2"/>
    <w:rsid w:val="0076452B"/>
    <w:rsid w:val="00765F6B"/>
    <w:rsid w:val="00771C7C"/>
    <w:rsid w:val="00774366"/>
    <w:rsid w:val="007812F9"/>
    <w:rsid w:val="00781631"/>
    <w:rsid w:val="0078211B"/>
    <w:rsid w:val="00783539"/>
    <w:rsid w:val="007842B9"/>
    <w:rsid w:val="00784545"/>
    <w:rsid w:val="00785169"/>
    <w:rsid w:val="00786C71"/>
    <w:rsid w:val="00792D21"/>
    <w:rsid w:val="00794D04"/>
    <w:rsid w:val="007A1997"/>
    <w:rsid w:val="007A26A5"/>
    <w:rsid w:val="007A72D8"/>
    <w:rsid w:val="007B1268"/>
    <w:rsid w:val="007B1275"/>
    <w:rsid w:val="007B3294"/>
    <w:rsid w:val="007B6737"/>
    <w:rsid w:val="007C0617"/>
    <w:rsid w:val="007C071C"/>
    <w:rsid w:val="007C0929"/>
    <w:rsid w:val="007C1BAC"/>
    <w:rsid w:val="007C1DDD"/>
    <w:rsid w:val="007C2141"/>
    <w:rsid w:val="007C4EDE"/>
    <w:rsid w:val="007C5DD7"/>
    <w:rsid w:val="007C72AF"/>
    <w:rsid w:val="007D2CA0"/>
    <w:rsid w:val="007D2D5F"/>
    <w:rsid w:val="007D3656"/>
    <w:rsid w:val="007D4F5F"/>
    <w:rsid w:val="007D5087"/>
    <w:rsid w:val="007D50EF"/>
    <w:rsid w:val="007D5A24"/>
    <w:rsid w:val="007D6CFD"/>
    <w:rsid w:val="007D6DDD"/>
    <w:rsid w:val="007E0771"/>
    <w:rsid w:val="007E0ACC"/>
    <w:rsid w:val="007E2152"/>
    <w:rsid w:val="007E2A2B"/>
    <w:rsid w:val="007E57A7"/>
    <w:rsid w:val="007F04F6"/>
    <w:rsid w:val="007F0D50"/>
    <w:rsid w:val="007F1237"/>
    <w:rsid w:val="007F1DC4"/>
    <w:rsid w:val="007F368C"/>
    <w:rsid w:val="007F37CB"/>
    <w:rsid w:val="007F6B89"/>
    <w:rsid w:val="007F6DBE"/>
    <w:rsid w:val="00801FD5"/>
    <w:rsid w:val="00803A22"/>
    <w:rsid w:val="00804F3D"/>
    <w:rsid w:val="008101E4"/>
    <w:rsid w:val="00812514"/>
    <w:rsid w:val="00814536"/>
    <w:rsid w:val="00815008"/>
    <w:rsid w:val="0082040E"/>
    <w:rsid w:val="008252F8"/>
    <w:rsid w:val="00830D90"/>
    <w:rsid w:val="008313DA"/>
    <w:rsid w:val="00831741"/>
    <w:rsid w:val="00835E5D"/>
    <w:rsid w:val="008364D7"/>
    <w:rsid w:val="008376DB"/>
    <w:rsid w:val="008400D8"/>
    <w:rsid w:val="00840AAD"/>
    <w:rsid w:val="0084131E"/>
    <w:rsid w:val="008413CF"/>
    <w:rsid w:val="00841AF4"/>
    <w:rsid w:val="00843FCB"/>
    <w:rsid w:val="00845CA8"/>
    <w:rsid w:val="00845CAB"/>
    <w:rsid w:val="00846DA0"/>
    <w:rsid w:val="00847CCC"/>
    <w:rsid w:val="008515E3"/>
    <w:rsid w:val="00851809"/>
    <w:rsid w:val="0085272F"/>
    <w:rsid w:val="00852BD2"/>
    <w:rsid w:val="00854882"/>
    <w:rsid w:val="008548A0"/>
    <w:rsid w:val="00854AC2"/>
    <w:rsid w:val="00855730"/>
    <w:rsid w:val="0085655A"/>
    <w:rsid w:val="008574BA"/>
    <w:rsid w:val="00857F29"/>
    <w:rsid w:val="00862564"/>
    <w:rsid w:val="00863F37"/>
    <w:rsid w:val="0086436D"/>
    <w:rsid w:val="008714E8"/>
    <w:rsid w:val="0087207F"/>
    <w:rsid w:val="008742F1"/>
    <w:rsid w:val="00874D87"/>
    <w:rsid w:val="00875474"/>
    <w:rsid w:val="0087600B"/>
    <w:rsid w:val="00876626"/>
    <w:rsid w:val="00876898"/>
    <w:rsid w:val="008769BA"/>
    <w:rsid w:val="00883301"/>
    <w:rsid w:val="00884417"/>
    <w:rsid w:val="008858C2"/>
    <w:rsid w:val="008863BC"/>
    <w:rsid w:val="008919D6"/>
    <w:rsid w:val="008929BD"/>
    <w:rsid w:val="00893A5E"/>
    <w:rsid w:val="00894ECA"/>
    <w:rsid w:val="008A0A94"/>
    <w:rsid w:val="008A23F6"/>
    <w:rsid w:val="008A2480"/>
    <w:rsid w:val="008A252B"/>
    <w:rsid w:val="008A598A"/>
    <w:rsid w:val="008B0CA8"/>
    <w:rsid w:val="008B1224"/>
    <w:rsid w:val="008B1FB2"/>
    <w:rsid w:val="008B29E1"/>
    <w:rsid w:val="008B33F3"/>
    <w:rsid w:val="008B35EC"/>
    <w:rsid w:val="008B4B58"/>
    <w:rsid w:val="008B5F9A"/>
    <w:rsid w:val="008B6DCF"/>
    <w:rsid w:val="008C12C7"/>
    <w:rsid w:val="008C161F"/>
    <w:rsid w:val="008C193C"/>
    <w:rsid w:val="008C306B"/>
    <w:rsid w:val="008C320F"/>
    <w:rsid w:val="008C485F"/>
    <w:rsid w:val="008C48F4"/>
    <w:rsid w:val="008D14AB"/>
    <w:rsid w:val="008D2266"/>
    <w:rsid w:val="008D29C5"/>
    <w:rsid w:val="008D2DC1"/>
    <w:rsid w:val="008D3307"/>
    <w:rsid w:val="008D35BF"/>
    <w:rsid w:val="008D3AFE"/>
    <w:rsid w:val="008D4C65"/>
    <w:rsid w:val="008D5CAF"/>
    <w:rsid w:val="008D61EA"/>
    <w:rsid w:val="008D6333"/>
    <w:rsid w:val="008D64DD"/>
    <w:rsid w:val="008D7132"/>
    <w:rsid w:val="008D795C"/>
    <w:rsid w:val="008E014B"/>
    <w:rsid w:val="008E0860"/>
    <w:rsid w:val="008E22EA"/>
    <w:rsid w:val="008E49C2"/>
    <w:rsid w:val="008E5F42"/>
    <w:rsid w:val="008E6B68"/>
    <w:rsid w:val="008E7A55"/>
    <w:rsid w:val="008E7E49"/>
    <w:rsid w:val="008F1267"/>
    <w:rsid w:val="008F28A0"/>
    <w:rsid w:val="008F576B"/>
    <w:rsid w:val="008F66A6"/>
    <w:rsid w:val="00900918"/>
    <w:rsid w:val="00904278"/>
    <w:rsid w:val="00907D30"/>
    <w:rsid w:val="0091263A"/>
    <w:rsid w:val="0091603A"/>
    <w:rsid w:val="00916AC2"/>
    <w:rsid w:val="009215A2"/>
    <w:rsid w:val="00922C6F"/>
    <w:rsid w:val="009239A8"/>
    <w:rsid w:val="00923CED"/>
    <w:rsid w:val="00925224"/>
    <w:rsid w:val="00926360"/>
    <w:rsid w:val="00926B89"/>
    <w:rsid w:val="009329D6"/>
    <w:rsid w:val="00932D1A"/>
    <w:rsid w:val="00934429"/>
    <w:rsid w:val="00935F98"/>
    <w:rsid w:val="00936CCC"/>
    <w:rsid w:val="00941989"/>
    <w:rsid w:val="009422B2"/>
    <w:rsid w:val="009452A0"/>
    <w:rsid w:val="009452CB"/>
    <w:rsid w:val="00946C22"/>
    <w:rsid w:val="00950A7F"/>
    <w:rsid w:val="00955ADB"/>
    <w:rsid w:val="009578C4"/>
    <w:rsid w:val="0096160D"/>
    <w:rsid w:val="0096222B"/>
    <w:rsid w:val="0096364B"/>
    <w:rsid w:val="00964413"/>
    <w:rsid w:val="0096459C"/>
    <w:rsid w:val="00964F09"/>
    <w:rsid w:val="00964F12"/>
    <w:rsid w:val="009660BA"/>
    <w:rsid w:val="00967731"/>
    <w:rsid w:val="00970B21"/>
    <w:rsid w:val="0097354A"/>
    <w:rsid w:val="00975963"/>
    <w:rsid w:val="00976EA5"/>
    <w:rsid w:val="009865AD"/>
    <w:rsid w:val="00990B64"/>
    <w:rsid w:val="00991D16"/>
    <w:rsid w:val="00993637"/>
    <w:rsid w:val="00995D2E"/>
    <w:rsid w:val="009972C0"/>
    <w:rsid w:val="00997B86"/>
    <w:rsid w:val="009A147C"/>
    <w:rsid w:val="009A19EF"/>
    <w:rsid w:val="009A359A"/>
    <w:rsid w:val="009A4F9F"/>
    <w:rsid w:val="009B049C"/>
    <w:rsid w:val="009B0AD5"/>
    <w:rsid w:val="009B104C"/>
    <w:rsid w:val="009B1FA5"/>
    <w:rsid w:val="009B2ADA"/>
    <w:rsid w:val="009B460A"/>
    <w:rsid w:val="009B5880"/>
    <w:rsid w:val="009B72FC"/>
    <w:rsid w:val="009B731F"/>
    <w:rsid w:val="009C0B9E"/>
    <w:rsid w:val="009C6A1B"/>
    <w:rsid w:val="009C760A"/>
    <w:rsid w:val="009D03BB"/>
    <w:rsid w:val="009D124B"/>
    <w:rsid w:val="009D18F0"/>
    <w:rsid w:val="009D23CA"/>
    <w:rsid w:val="009D29F7"/>
    <w:rsid w:val="009D4D7E"/>
    <w:rsid w:val="009D5F65"/>
    <w:rsid w:val="009D7C07"/>
    <w:rsid w:val="009E0C92"/>
    <w:rsid w:val="009E31ED"/>
    <w:rsid w:val="009E40B8"/>
    <w:rsid w:val="009E4E3A"/>
    <w:rsid w:val="009E5BD3"/>
    <w:rsid w:val="009E60C9"/>
    <w:rsid w:val="009E7D57"/>
    <w:rsid w:val="009E7DAA"/>
    <w:rsid w:val="009F0628"/>
    <w:rsid w:val="009F0C9B"/>
    <w:rsid w:val="009F2BE5"/>
    <w:rsid w:val="009F3A91"/>
    <w:rsid w:val="009F505E"/>
    <w:rsid w:val="00A02E40"/>
    <w:rsid w:val="00A03350"/>
    <w:rsid w:val="00A06BC6"/>
    <w:rsid w:val="00A06FDC"/>
    <w:rsid w:val="00A13DD2"/>
    <w:rsid w:val="00A147BF"/>
    <w:rsid w:val="00A15A15"/>
    <w:rsid w:val="00A1645F"/>
    <w:rsid w:val="00A200C4"/>
    <w:rsid w:val="00A20221"/>
    <w:rsid w:val="00A21319"/>
    <w:rsid w:val="00A216DF"/>
    <w:rsid w:val="00A2207F"/>
    <w:rsid w:val="00A23D72"/>
    <w:rsid w:val="00A250D8"/>
    <w:rsid w:val="00A252DF"/>
    <w:rsid w:val="00A255BF"/>
    <w:rsid w:val="00A261EE"/>
    <w:rsid w:val="00A26957"/>
    <w:rsid w:val="00A278EB"/>
    <w:rsid w:val="00A279B5"/>
    <w:rsid w:val="00A30923"/>
    <w:rsid w:val="00A32D57"/>
    <w:rsid w:val="00A3743F"/>
    <w:rsid w:val="00A379C3"/>
    <w:rsid w:val="00A4139A"/>
    <w:rsid w:val="00A433FD"/>
    <w:rsid w:val="00A448E4"/>
    <w:rsid w:val="00A45D5F"/>
    <w:rsid w:val="00A47BDE"/>
    <w:rsid w:val="00A51DA0"/>
    <w:rsid w:val="00A5300B"/>
    <w:rsid w:val="00A53EDE"/>
    <w:rsid w:val="00A54530"/>
    <w:rsid w:val="00A57463"/>
    <w:rsid w:val="00A577E3"/>
    <w:rsid w:val="00A6004A"/>
    <w:rsid w:val="00A62F88"/>
    <w:rsid w:val="00A64EA7"/>
    <w:rsid w:val="00A6777A"/>
    <w:rsid w:val="00A67D69"/>
    <w:rsid w:val="00A711E8"/>
    <w:rsid w:val="00A72DC4"/>
    <w:rsid w:val="00A76E40"/>
    <w:rsid w:val="00A77A5C"/>
    <w:rsid w:val="00A77C3A"/>
    <w:rsid w:val="00A80A01"/>
    <w:rsid w:val="00A814AB"/>
    <w:rsid w:val="00A81A83"/>
    <w:rsid w:val="00A82203"/>
    <w:rsid w:val="00A8229B"/>
    <w:rsid w:val="00A827B5"/>
    <w:rsid w:val="00A84175"/>
    <w:rsid w:val="00A856E8"/>
    <w:rsid w:val="00A85D7A"/>
    <w:rsid w:val="00A86D91"/>
    <w:rsid w:val="00A877A4"/>
    <w:rsid w:val="00A87C2E"/>
    <w:rsid w:val="00A87D9B"/>
    <w:rsid w:val="00A9011B"/>
    <w:rsid w:val="00A9168D"/>
    <w:rsid w:val="00A93349"/>
    <w:rsid w:val="00A94454"/>
    <w:rsid w:val="00A948AA"/>
    <w:rsid w:val="00A94C1C"/>
    <w:rsid w:val="00A95FA8"/>
    <w:rsid w:val="00A963DC"/>
    <w:rsid w:val="00A97AE5"/>
    <w:rsid w:val="00AA16EE"/>
    <w:rsid w:val="00AA28D6"/>
    <w:rsid w:val="00AA2FD5"/>
    <w:rsid w:val="00AA7035"/>
    <w:rsid w:val="00AA787F"/>
    <w:rsid w:val="00AB017F"/>
    <w:rsid w:val="00AB19BA"/>
    <w:rsid w:val="00AB27D6"/>
    <w:rsid w:val="00AB2EE3"/>
    <w:rsid w:val="00AB4533"/>
    <w:rsid w:val="00AC07A5"/>
    <w:rsid w:val="00AC4D4F"/>
    <w:rsid w:val="00AC7330"/>
    <w:rsid w:val="00AD03BC"/>
    <w:rsid w:val="00AD2631"/>
    <w:rsid w:val="00AD40BA"/>
    <w:rsid w:val="00AD55A5"/>
    <w:rsid w:val="00AE0439"/>
    <w:rsid w:val="00AE39EC"/>
    <w:rsid w:val="00AE4568"/>
    <w:rsid w:val="00AF0353"/>
    <w:rsid w:val="00AF0873"/>
    <w:rsid w:val="00AF0999"/>
    <w:rsid w:val="00AF0AE3"/>
    <w:rsid w:val="00AF1D0A"/>
    <w:rsid w:val="00AF2749"/>
    <w:rsid w:val="00AF72F0"/>
    <w:rsid w:val="00B0077E"/>
    <w:rsid w:val="00B04A73"/>
    <w:rsid w:val="00B04E8B"/>
    <w:rsid w:val="00B06295"/>
    <w:rsid w:val="00B07012"/>
    <w:rsid w:val="00B105D6"/>
    <w:rsid w:val="00B107CF"/>
    <w:rsid w:val="00B119FA"/>
    <w:rsid w:val="00B1308C"/>
    <w:rsid w:val="00B15866"/>
    <w:rsid w:val="00B17A07"/>
    <w:rsid w:val="00B2020E"/>
    <w:rsid w:val="00B231DC"/>
    <w:rsid w:val="00B262EE"/>
    <w:rsid w:val="00B26CF4"/>
    <w:rsid w:val="00B26D77"/>
    <w:rsid w:val="00B271D0"/>
    <w:rsid w:val="00B3040C"/>
    <w:rsid w:val="00B3101F"/>
    <w:rsid w:val="00B31AC2"/>
    <w:rsid w:val="00B32398"/>
    <w:rsid w:val="00B3262B"/>
    <w:rsid w:val="00B32EEE"/>
    <w:rsid w:val="00B332C1"/>
    <w:rsid w:val="00B358C4"/>
    <w:rsid w:val="00B373BC"/>
    <w:rsid w:val="00B41205"/>
    <w:rsid w:val="00B439B7"/>
    <w:rsid w:val="00B44CC6"/>
    <w:rsid w:val="00B45A33"/>
    <w:rsid w:val="00B464F2"/>
    <w:rsid w:val="00B51289"/>
    <w:rsid w:val="00B51CF6"/>
    <w:rsid w:val="00B53337"/>
    <w:rsid w:val="00B5474E"/>
    <w:rsid w:val="00B552B4"/>
    <w:rsid w:val="00B56A4F"/>
    <w:rsid w:val="00B57C84"/>
    <w:rsid w:val="00B62EF6"/>
    <w:rsid w:val="00B63348"/>
    <w:rsid w:val="00B65DC7"/>
    <w:rsid w:val="00B65DE8"/>
    <w:rsid w:val="00B66886"/>
    <w:rsid w:val="00B67BE0"/>
    <w:rsid w:val="00B67CA2"/>
    <w:rsid w:val="00B7085A"/>
    <w:rsid w:val="00B821DB"/>
    <w:rsid w:val="00B866FA"/>
    <w:rsid w:val="00B8772A"/>
    <w:rsid w:val="00B9287B"/>
    <w:rsid w:val="00B94B30"/>
    <w:rsid w:val="00B94E27"/>
    <w:rsid w:val="00B958FA"/>
    <w:rsid w:val="00B95AAA"/>
    <w:rsid w:val="00B975DF"/>
    <w:rsid w:val="00B97BD5"/>
    <w:rsid w:val="00BA269D"/>
    <w:rsid w:val="00BA547D"/>
    <w:rsid w:val="00BA62D5"/>
    <w:rsid w:val="00BA6486"/>
    <w:rsid w:val="00BA734C"/>
    <w:rsid w:val="00BB0844"/>
    <w:rsid w:val="00BB10BE"/>
    <w:rsid w:val="00BB2FC2"/>
    <w:rsid w:val="00BC03BE"/>
    <w:rsid w:val="00BC2615"/>
    <w:rsid w:val="00BC48A3"/>
    <w:rsid w:val="00BC6AF0"/>
    <w:rsid w:val="00BD06B6"/>
    <w:rsid w:val="00BD565C"/>
    <w:rsid w:val="00BD5B4E"/>
    <w:rsid w:val="00BD71AA"/>
    <w:rsid w:val="00BD72E0"/>
    <w:rsid w:val="00BD756B"/>
    <w:rsid w:val="00BD7C69"/>
    <w:rsid w:val="00BE06B9"/>
    <w:rsid w:val="00BE2CAF"/>
    <w:rsid w:val="00BE3553"/>
    <w:rsid w:val="00BE62E1"/>
    <w:rsid w:val="00BE6460"/>
    <w:rsid w:val="00BF0C58"/>
    <w:rsid w:val="00BF2D89"/>
    <w:rsid w:val="00C01D12"/>
    <w:rsid w:val="00C02F88"/>
    <w:rsid w:val="00C05332"/>
    <w:rsid w:val="00C053B8"/>
    <w:rsid w:val="00C07CE4"/>
    <w:rsid w:val="00C07FF1"/>
    <w:rsid w:val="00C10CB4"/>
    <w:rsid w:val="00C14C11"/>
    <w:rsid w:val="00C16DCA"/>
    <w:rsid w:val="00C175F0"/>
    <w:rsid w:val="00C17828"/>
    <w:rsid w:val="00C20685"/>
    <w:rsid w:val="00C220E7"/>
    <w:rsid w:val="00C2277F"/>
    <w:rsid w:val="00C2403F"/>
    <w:rsid w:val="00C25F6E"/>
    <w:rsid w:val="00C33E29"/>
    <w:rsid w:val="00C34A58"/>
    <w:rsid w:val="00C36BD5"/>
    <w:rsid w:val="00C36D17"/>
    <w:rsid w:val="00C37214"/>
    <w:rsid w:val="00C40B6D"/>
    <w:rsid w:val="00C41FA5"/>
    <w:rsid w:val="00C447C5"/>
    <w:rsid w:val="00C4539D"/>
    <w:rsid w:val="00C52FBC"/>
    <w:rsid w:val="00C53AB0"/>
    <w:rsid w:val="00C541EA"/>
    <w:rsid w:val="00C54F2B"/>
    <w:rsid w:val="00C5532D"/>
    <w:rsid w:val="00C6125D"/>
    <w:rsid w:val="00C62324"/>
    <w:rsid w:val="00C62C96"/>
    <w:rsid w:val="00C634EC"/>
    <w:rsid w:val="00C63D84"/>
    <w:rsid w:val="00C64032"/>
    <w:rsid w:val="00C665D5"/>
    <w:rsid w:val="00C66946"/>
    <w:rsid w:val="00C672B7"/>
    <w:rsid w:val="00C67331"/>
    <w:rsid w:val="00C67E4C"/>
    <w:rsid w:val="00C70E2A"/>
    <w:rsid w:val="00C71D58"/>
    <w:rsid w:val="00C73062"/>
    <w:rsid w:val="00C73380"/>
    <w:rsid w:val="00C739F4"/>
    <w:rsid w:val="00C75848"/>
    <w:rsid w:val="00C75B0C"/>
    <w:rsid w:val="00C77C19"/>
    <w:rsid w:val="00C82E44"/>
    <w:rsid w:val="00C83192"/>
    <w:rsid w:val="00C85672"/>
    <w:rsid w:val="00C87427"/>
    <w:rsid w:val="00C87C9D"/>
    <w:rsid w:val="00C9173A"/>
    <w:rsid w:val="00C93BA5"/>
    <w:rsid w:val="00C94F4F"/>
    <w:rsid w:val="00C959B8"/>
    <w:rsid w:val="00C96610"/>
    <w:rsid w:val="00C96DBE"/>
    <w:rsid w:val="00C97542"/>
    <w:rsid w:val="00CA0279"/>
    <w:rsid w:val="00CA0385"/>
    <w:rsid w:val="00CA190A"/>
    <w:rsid w:val="00CA21F2"/>
    <w:rsid w:val="00CA2B6B"/>
    <w:rsid w:val="00CA4615"/>
    <w:rsid w:val="00CB3193"/>
    <w:rsid w:val="00CB3FD5"/>
    <w:rsid w:val="00CB6402"/>
    <w:rsid w:val="00CB6763"/>
    <w:rsid w:val="00CB69F4"/>
    <w:rsid w:val="00CB7916"/>
    <w:rsid w:val="00CC51AB"/>
    <w:rsid w:val="00CC55C0"/>
    <w:rsid w:val="00CC55D7"/>
    <w:rsid w:val="00CC5B8C"/>
    <w:rsid w:val="00CC61B4"/>
    <w:rsid w:val="00CD0BC9"/>
    <w:rsid w:val="00CD0CCF"/>
    <w:rsid w:val="00CD1070"/>
    <w:rsid w:val="00CD4A7C"/>
    <w:rsid w:val="00CD5EBE"/>
    <w:rsid w:val="00CD67F0"/>
    <w:rsid w:val="00CE259B"/>
    <w:rsid w:val="00CE2627"/>
    <w:rsid w:val="00CE26CF"/>
    <w:rsid w:val="00CE6FF5"/>
    <w:rsid w:val="00CE7037"/>
    <w:rsid w:val="00CE7458"/>
    <w:rsid w:val="00CF0610"/>
    <w:rsid w:val="00CF0D1F"/>
    <w:rsid w:val="00CF21EA"/>
    <w:rsid w:val="00CF29BC"/>
    <w:rsid w:val="00CF2C94"/>
    <w:rsid w:val="00CF42B1"/>
    <w:rsid w:val="00CF4DA8"/>
    <w:rsid w:val="00CF674B"/>
    <w:rsid w:val="00CF7732"/>
    <w:rsid w:val="00D0123B"/>
    <w:rsid w:val="00D05369"/>
    <w:rsid w:val="00D06E8E"/>
    <w:rsid w:val="00D12665"/>
    <w:rsid w:val="00D12F9E"/>
    <w:rsid w:val="00D16931"/>
    <w:rsid w:val="00D16B0A"/>
    <w:rsid w:val="00D16F64"/>
    <w:rsid w:val="00D20A37"/>
    <w:rsid w:val="00D20FD8"/>
    <w:rsid w:val="00D2108B"/>
    <w:rsid w:val="00D21630"/>
    <w:rsid w:val="00D22B22"/>
    <w:rsid w:val="00D243D4"/>
    <w:rsid w:val="00D24DED"/>
    <w:rsid w:val="00D263B2"/>
    <w:rsid w:val="00D30D95"/>
    <w:rsid w:val="00D3108C"/>
    <w:rsid w:val="00D318A6"/>
    <w:rsid w:val="00D31D74"/>
    <w:rsid w:val="00D32032"/>
    <w:rsid w:val="00D32771"/>
    <w:rsid w:val="00D32D6A"/>
    <w:rsid w:val="00D3353C"/>
    <w:rsid w:val="00D36036"/>
    <w:rsid w:val="00D458E7"/>
    <w:rsid w:val="00D516EA"/>
    <w:rsid w:val="00D5546D"/>
    <w:rsid w:val="00D55745"/>
    <w:rsid w:val="00D5608B"/>
    <w:rsid w:val="00D61531"/>
    <w:rsid w:val="00D624F9"/>
    <w:rsid w:val="00D63E18"/>
    <w:rsid w:val="00D657B0"/>
    <w:rsid w:val="00D658A5"/>
    <w:rsid w:val="00D666E4"/>
    <w:rsid w:val="00D667EC"/>
    <w:rsid w:val="00D6714F"/>
    <w:rsid w:val="00D7060B"/>
    <w:rsid w:val="00D735C0"/>
    <w:rsid w:val="00D747F9"/>
    <w:rsid w:val="00D74B1E"/>
    <w:rsid w:val="00D761B1"/>
    <w:rsid w:val="00D77A4B"/>
    <w:rsid w:val="00D808A5"/>
    <w:rsid w:val="00D829E9"/>
    <w:rsid w:val="00D833A5"/>
    <w:rsid w:val="00D90CF4"/>
    <w:rsid w:val="00D927DE"/>
    <w:rsid w:val="00D93A25"/>
    <w:rsid w:val="00D93C58"/>
    <w:rsid w:val="00D949A5"/>
    <w:rsid w:val="00D9551B"/>
    <w:rsid w:val="00D96FBE"/>
    <w:rsid w:val="00D972E8"/>
    <w:rsid w:val="00D97FDE"/>
    <w:rsid w:val="00DA1717"/>
    <w:rsid w:val="00DA1CE6"/>
    <w:rsid w:val="00DA21A2"/>
    <w:rsid w:val="00DA3D41"/>
    <w:rsid w:val="00DB0474"/>
    <w:rsid w:val="00DB1987"/>
    <w:rsid w:val="00DB3B86"/>
    <w:rsid w:val="00DC0749"/>
    <w:rsid w:val="00DC2062"/>
    <w:rsid w:val="00DC3974"/>
    <w:rsid w:val="00DC74FD"/>
    <w:rsid w:val="00DD0332"/>
    <w:rsid w:val="00DD1A71"/>
    <w:rsid w:val="00DD1C7E"/>
    <w:rsid w:val="00DD27B8"/>
    <w:rsid w:val="00DD353F"/>
    <w:rsid w:val="00DD7E9C"/>
    <w:rsid w:val="00DE4AA2"/>
    <w:rsid w:val="00DE4C45"/>
    <w:rsid w:val="00DE65B1"/>
    <w:rsid w:val="00DE6807"/>
    <w:rsid w:val="00DF0FF4"/>
    <w:rsid w:val="00DF1B5D"/>
    <w:rsid w:val="00DF3D35"/>
    <w:rsid w:val="00DF5C4E"/>
    <w:rsid w:val="00DF6176"/>
    <w:rsid w:val="00DF781E"/>
    <w:rsid w:val="00E01287"/>
    <w:rsid w:val="00E03B2A"/>
    <w:rsid w:val="00E07219"/>
    <w:rsid w:val="00E10BB8"/>
    <w:rsid w:val="00E142D1"/>
    <w:rsid w:val="00E15662"/>
    <w:rsid w:val="00E16BEF"/>
    <w:rsid w:val="00E16F4C"/>
    <w:rsid w:val="00E2148D"/>
    <w:rsid w:val="00E222D6"/>
    <w:rsid w:val="00E2351B"/>
    <w:rsid w:val="00E24441"/>
    <w:rsid w:val="00E26267"/>
    <w:rsid w:val="00E26BB0"/>
    <w:rsid w:val="00E26C9C"/>
    <w:rsid w:val="00E3003E"/>
    <w:rsid w:val="00E30882"/>
    <w:rsid w:val="00E32AAD"/>
    <w:rsid w:val="00E33D57"/>
    <w:rsid w:val="00E34F68"/>
    <w:rsid w:val="00E363E7"/>
    <w:rsid w:val="00E4023C"/>
    <w:rsid w:val="00E43D3C"/>
    <w:rsid w:val="00E43E05"/>
    <w:rsid w:val="00E449E2"/>
    <w:rsid w:val="00E47539"/>
    <w:rsid w:val="00E5288F"/>
    <w:rsid w:val="00E537BE"/>
    <w:rsid w:val="00E53AF8"/>
    <w:rsid w:val="00E5541E"/>
    <w:rsid w:val="00E55A35"/>
    <w:rsid w:val="00E617A8"/>
    <w:rsid w:val="00E62EEE"/>
    <w:rsid w:val="00E62F0A"/>
    <w:rsid w:val="00E631E5"/>
    <w:rsid w:val="00E64BA9"/>
    <w:rsid w:val="00E6739B"/>
    <w:rsid w:val="00E67AFC"/>
    <w:rsid w:val="00E709F3"/>
    <w:rsid w:val="00E70CFD"/>
    <w:rsid w:val="00E717B0"/>
    <w:rsid w:val="00E73697"/>
    <w:rsid w:val="00E757ED"/>
    <w:rsid w:val="00E779E3"/>
    <w:rsid w:val="00E77F1C"/>
    <w:rsid w:val="00E808FB"/>
    <w:rsid w:val="00E811EE"/>
    <w:rsid w:val="00E81327"/>
    <w:rsid w:val="00E81C7E"/>
    <w:rsid w:val="00E8432F"/>
    <w:rsid w:val="00E87894"/>
    <w:rsid w:val="00E90274"/>
    <w:rsid w:val="00E91794"/>
    <w:rsid w:val="00E95538"/>
    <w:rsid w:val="00E97211"/>
    <w:rsid w:val="00E97267"/>
    <w:rsid w:val="00E977A7"/>
    <w:rsid w:val="00EA101E"/>
    <w:rsid w:val="00EA2A86"/>
    <w:rsid w:val="00EB0927"/>
    <w:rsid w:val="00EB511E"/>
    <w:rsid w:val="00EB55C8"/>
    <w:rsid w:val="00EB59A2"/>
    <w:rsid w:val="00EB5E70"/>
    <w:rsid w:val="00EB5F96"/>
    <w:rsid w:val="00EB7966"/>
    <w:rsid w:val="00EB7F21"/>
    <w:rsid w:val="00EC0025"/>
    <w:rsid w:val="00EC047A"/>
    <w:rsid w:val="00EC2590"/>
    <w:rsid w:val="00EC4473"/>
    <w:rsid w:val="00EC4E03"/>
    <w:rsid w:val="00EC7982"/>
    <w:rsid w:val="00ED0EFE"/>
    <w:rsid w:val="00ED1CDE"/>
    <w:rsid w:val="00ED309C"/>
    <w:rsid w:val="00ED31A2"/>
    <w:rsid w:val="00ED31C1"/>
    <w:rsid w:val="00ED4028"/>
    <w:rsid w:val="00ED5B9C"/>
    <w:rsid w:val="00ED7CA1"/>
    <w:rsid w:val="00EE2394"/>
    <w:rsid w:val="00EE285F"/>
    <w:rsid w:val="00EE2C52"/>
    <w:rsid w:val="00EE43BC"/>
    <w:rsid w:val="00EE4F17"/>
    <w:rsid w:val="00EE65EC"/>
    <w:rsid w:val="00EE6FD8"/>
    <w:rsid w:val="00EF4581"/>
    <w:rsid w:val="00EF586D"/>
    <w:rsid w:val="00F0150B"/>
    <w:rsid w:val="00F02113"/>
    <w:rsid w:val="00F02415"/>
    <w:rsid w:val="00F03B72"/>
    <w:rsid w:val="00F1056C"/>
    <w:rsid w:val="00F14E0B"/>
    <w:rsid w:val="00F2006C"/>
    <w:rsid w:val="00F2244F"/>
    <w:rsid w:val="00F26785"/>
    <w:rsid w:val="00F322BB"/>
    <w:rsid w:val="00F3232D"/>
    <w:rsid w:val="00F3324A"/>
    <w:rsid w:val="00F33FE4"/>
    <w:rsid w:val="00F40937"/>
    <w:rsid w:val="00F435E1"/>
    <w:rsid w:val="00F47E98"/>
    <w:rsid w:val="00F51941"/>
    <w:rsid w:val="00F53CB4"/>
    <w:rsid w:val="00F54153"/>
    <w:rsid w:val="00F56BA7"/>
    <w:rsid w:val="00F61FB4"/>
    <w:rsid w:val="00F63CD1"/>
    <w:rsid w:val="00F64723"/>
    <w:rsid w:val="00F65F25"/>
    <w:rsid w:val="00F6765E"/>
    <w:rsid w:val="00F71C3A"/>
    <w:rsid w:val="00F8139A"/>
    <w:rsid w:val="00F820AB"/>
    <w:rsid w:val="00F83178"/>
    <w:rsid w:val="00F83AAE"/>
    <w:rsid w:val="00F83B89"/>
    <w:rsid w:val="00F8636B"/>
    <w:rsid w:val="00F86FB4"/>
    <w:rsid w:val="00F90E23"/>
    <w:rsid w:val="00F94624"/>
    <w:rsid w:val="00F953F8"/>
    <w:rsid w:val="00F97A2C"/>
    <w:rsid w:val="00FA1F8B"/>
    <w:rsid w:val="00FA345F"/>
    <w:rsid w:val="00FA6451"/>
    <w:rsid w:val="00FB5DEA"/>
    <w:rsid w:val="00FB62B7"/>
    <w:rsid w:val="00FB6655"/>
    <w:rsid w:val="00FC2CDE"/>
    <w:rsid w:val="00FC3FF0"/>
    <w:rsid w:val="00FC42C9"/>
    <w:rsid w:val="00FC490B"/>
    <w:rsid w:val="00FC4F70"/>
    <w:rsid w:val="00FC55C6"/>
    <w:rsid w:val="00FC6DA7"/>
    <w:rsid w:val="00FC72F2"/>
    <w:rsid w:val="00FD2828"/>
    <w:rsid w:val="00FD325C"/>
    <w:rsid w:val="00FD3B6D"/>
    <w:rsid w:val="00FD3C8A"/>
    <w:rsid w:val="00FD4A5C"/>
    <w:rsid w:val="00FD4AFF"/>
    <w:rsid w:val="00FD4DE5"/>
    <w:rsid w:val="00FD6610"/>
    <w:rsid w:val="00FD7CBB"/>
    <w:rsid w:val="00FE08E1"/>
    <w:rsid w:val="00FE1C31"/>
    <w:rsid w:val="00FE20AF"/>
    <w:rsid w:val="00FE26A8"/>
    <w:rsid w:val="00FE37B5"/>
    <w:rsid w:val="00FE4889"/>
    <w:rsid w:val="00FE515B"/>
    <w:rsid w:val="00FE635D"/>
    <w:rsid w:val="00FF071B"/>
    <w:rsid w:val="00FF2F95"/>
    <w:rsid w:val="00FF3D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EE013"/>
  <w15:docId w15:val="{D2ED5D2C-3EC6-4D3E-BB92-F5AC14C2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020"/>
      <w:outlineLvl w:val="0"/>
    </w:pPr>
    <w:rPr>
      <w:b/>
      <w:bCs/>
      <w:sz w:val="24"/>
      <w:szCs w:val="24"/>
    </w:rPr>
  </w:style>
  <w:style w:type="paragraph" w:styleId="Heading2">
    <w:name w:val="heading 2"/>
    <w:basedOn w:val="Normal"/>
    <w:next w:val="Normal"/>
    <w:link w:val="Heading2Char"/>
    <w:uiPriority w:val="9"/>
    <w:unhideWhenUsed/>
    <w:qFormat/>
    <w:rsid w:val="00F0150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960" w:hanging="661"/>
    </w:pPr>
    <w:rPr>
      <w:b/>
      <w:bCs/>
    </w:rPr>
  </w:style>
  <w:style w:type="paragraph" w:styleId="TOC2">
    <w:name w:val="toc 2"/>
    <w:basedOn w:val="Normal"/>
    <w:uiPriority w:val="1"/>
    <w:qFormat/>
    <w:pPr>
      <w:spacing w:before="59"/>
      <w:ind w:left="300"/>
    </w:pPr>
    <w:rPr>
      <w:b/>
      <w:bCs/>
    </w:rPr>
  </w:style>
  <w:style w:type="paragraph" w:styleId="TOC3">
    <w:name w:val="toc 3"/>
    <w:basedOn w:val="Normal"/>
    <w:uiPriority w:val="1"/>
    <w:qFormat/>
    <w:pPr>
      <w:spacing w:before="122"/>
      <w:ind w:left="1181" w:hanging="661"/>
    </w:pPr>
    <w:rPr>
      <w:b/>
      <w:bCs/>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73"/>
      <w:ind w:left="319"/>
    </w:pPr>
    <w:rPr>
      <w:rFonts w:ascii="Calibri" w:eastAsia="Calibri" w:hAnsi="Calibri" w:cs="Calibri"/>
      <w:b/>
      <w:bCs/>
      <w:i/>
      <w:sz w:val="72"/>
      <w:szCs w:val="72"/>
    </w:rPr>
  </w:style>
  <w:style w:type="paragraph" w:styleId="ListParagraph">
    <w:name w:val="List Paragraph"/>
    <w:basedOn w:val="Normal"/>
    <w:uiPriority w:val="1"/>
    <w:qFormat/>
    <w:pPr>
      <w:ind w:left="1020" w:hanging="360"/>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841AF4"/>
    <w:rPr>
      <w:sz w:val="20"/>
      <w:szCs w:val="20"/>
    </w:rPr>
  </w:style>
  <w:style w:type="character" w:customStyle="1" w:styleId="FootnoteTextChar">
    <w:name w:val="Footnote Text Char"/>
    <w:basedOn w:val="DefaultParagraphFont"/>
    <w:link w:val="FootnoteText"/>
    <w:uiPriority w:val="99"/>
    <w:semiHidden/>
    <w:rsid w:val="00841AF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41AF4"/>
    <w:rPr>
      <w:vertAlign w:val="superscript"/>
    </w:rPr>
  </w:style>
  <w:style w:type="character" w:styleId="CommentReference">
    <w:name w:val="annotation reference"/>
    <w:basedOn w:val="DefaultParagraphFont"/>
    <w:uiPriority w:val="99"/>
    <w:semiHidden/>
    <w:unhideWhenUsed/>
    <w:rsid w:val="00841AF4"/>
    <w:rPr>
      <w:sz w:val="16"/>
      <w:szCs w:val="16"/>
    </w:rPr>
  </w:style>
  <w:style w:type="paragraph" w:styleId="CommentText">
    <w:name w:val="annotation text"/>
    <w:basedOn w:val="Normal"/>
    <w:link w:val="CommentTextChar"/>
    <w:uiPriority w:val="99"/>
    <w:semiHidden/>
    <w:unhideWhenUsed/>
    <w:rsid w:val="00841AF4"/>
    <w:rPr>
      <w:sz w:val="20"/>
      <w:szCs w:val="20"/>
    </w:rPr>
  </w:style>
  <w:style w:type="character" w:customStyle="1" w:styleId="CommentTextChar">
    <w:name w:val="Comment Text Char"/>
    <w:basedOn w:val="DefaultParagraphFont"/>
    <w:link w:val="CommentText"/>
    <w:uiPriority w:val="99"/>
    <w:semiHidden/>
    <w:rsid w:val="00841AF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41AF4"/>
    <w:rPr>
      <w:b/>
      <w:bCs/>
    </w:rPr>
  </w:style>
  <w:style w:type="character" w:customStyle="1" w:styleId="CommentSubjectChar">
    <w:name w:val="Comment Subject Char"/>
    <w:basedOn w:val="CommentTextChar"/>
    <w:link w:val="CommentSubject"/>
    <w:uiPriority w:val="99"/>
    <w:semiHidden/>
    <w:rsid w:val="00841AF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41A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AF4"/>
    <w:rPr>
      <w:rFonts w:ascii="Segoe UI" w:eastAsia="Times New Roman" w:hAnsi="Segoe UI" w:cs="Segoe UI"/>
      <w:sz w:val="18"/>
      <w:szCs w:val="18"/>
    </w:rPr>
  </w:style>
  <w:style w:type="character" w:styleId="Hyperlink">
    <w:name w:val="Hyperlink"/>
    <w:basedOn w:val="DefaultParagraphFont"/>
    <w:uiPriority w:val="99"/>
    <w:unhideWhenUsed/>
    <w:rsid w:val="00170FC4"/>
    <w:rPr>
      <w:color w:val="0000FF" w:themeColor="hyperlink"/>
      <w:u w:val="single"/>
    </w:rPr>
  </w:style>
  <w:style w:type="character" w:customStyle="1" w:styleId="UnresolvedMention1">
    <w:name w:val="Unresolved Mention1"/>
    <w:basedOn w:val="DefaultParagraphFont"/>
    <w:uiPriority w:val="99"/>
    <w:semiHidden/>
    <w:unhideWhenUsed/>
    <w:rsid w:val="00170FC4"/>
    <w:rPr>
      <w:color w:val="605E5C"/>
      <w:shd w:val="clear" w:color="auto" w:fill="E1DFDD"/>
    </w:rPr>
  </w:style>
  <w:style w:type="paragraph" w:styleId="NormalWeb">
    <w:name w:val="Normal (Web)"/>
    <w:basedOn w:val="Normal"/>
    <w:uiPriority w:val="99"/>
    <w:unhideWhenUsed/>
    <w:rsid w:val="003D481D"/>
    <w:pPr>
      <w:widowControl/>
      <w:autoSpaceDE/>
      <w:autoSpaceDN/>
      <w:spacing w:before="100" w:beforeAutospacing="1" w:after="100" w:afterAutospacing="1"/>
    </w:pPr>
    <w:rPr>
      <w:sz w:val="24"/>
      <w:szCs w:val="24"/>
      <w:lang w:val="it-IT" w:eastAsia="it-IT"/>
    </w:rPr>
  </w:style>
  <w:style w:type="character" w:styleId="Emphasis">
    <w:name w:val="Emphasis"/>
    <w:basedOn w:val="DefaultParagraphFont"/>
    <w:uiPriority w:val="20"/>
    <w:qFormat/>
    <w:rsid w:val="00FD325C"/>
    <w:rPr>
      <w:i/>
      <w:iCs/>
    </w:rPr>
  </w:style>
  <w:style w:type="table" w:styleId="TableGrid">
    <w:name w:val="Table Grid"/>
    <w:basedOn w:val="TableNormal"/>
    <w:uiPriority w:val="39"/>
    <w:rsid w:val="00070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4417"/>
    <w:pPr>
      <w:widowControl/>
      <w:adjustRightInd w:val="0"/>
    </w:pPr>
    <w:rPr>
      <w:rFonts w:ascii="Century Gothic" w:hAnsi="Century Gothic" w:cs="Century Gothic"/>
      <w:color w:val="000000"/>
      <w:sz w:val="24"/>
      <w:szCs w:val="24"/>
      <w:lang w:val="fr-FR"/>
    </w:rPr>
  </w:style>
  <w:style w:type="paragraph" w:styleId="TOCHeading">
    <w:name w:val="TOC Heading"/>
    <w:basedOn w:val="Heading1"/>
    <w:next w:val="Normal"/>
    <w:uiPriority w:val="39"/>
    <w:unhideWhenUsed/>
    <w:qFormat/>
    <w:rsid w:val="00731E3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Revision">
    <w:name w:val="Revision"/>
    <w:hidden/>
    <w:uiPriority w:val="99"/>
    <w:semiHidden/>
    <w:rsid w:val="00D829E9"/>
    <w:pPr>
      <w:widowControl/>
      <w:autoSpaceDE/>
      <w:autoSpaceDN/>
    </w:pPr>
    <w:rPr>
      <w:rFonts w:ascii="Times New Roman" w:eastAsia="Times New Roman" w:hAnsi="Times New Roman" w:cs="Times New Roman"/>
    </w:rPr>
  </w:style>
  <w:style w:type="character" w:customStyle="1" w:styleId="sowc">
    <w:name w:val="sowc"/>
    <w:basedOn w:val="DefaultParagraphFont"/>
    <w:rsid w:val="002937CC"/>
  </w:style>
  <w:style w:type="paragraph" w:customStyle="1" w:styleId="My">
    <w:name w:val="My"/>
    <w:rsid w:val="002937CC"/>
    <w:pPr>
      <w:widowControl/>
      <w:autoSpaceDE/>
      <w:autoSpaceDN/>
    </w:pPr>
    <w:rPr>
      <w:rFonts w:ascii="Verdana" w:eastAsia="Batang" w:hAnsi="Verdana" w:cs="Arial"/>
      <w:sz w:val="24"/>
      <w:szCs w:val="24"/>
      <w:lang w:val="uk-UA" w:eastAsia="ko-KR"/>
    </w:rPr>
  </w:style>
  <w:style w:type="paragraph" w:styleId="Caption">
    <w:name w:val="caption"/>
    <w:basedOn w:val="Normal"/>
    <w:next w:val="Normal"/>
    <w:uiPriority w:val="35"/>
    <w:unhideWhenUsed/>
    <w:qFormat/>
    <w:rsid w:val="00B231DC"/>
    <w:pPr>
      <w:spacing w:after="200"/>
    </w:pPr>
    <w:rPr>
      <w:i/>
      <w:iCs/>
      <w:color w:val="1F497D" w:themeColor="text2"/>
      <w:sz w:val="18"/>
      <w:szCs w:val="18"/>
    </w:rPr>
  </w:style>
  <w:style w:type="paragraph" w:styleId="Header">
    <w:name w:val="header"/>
    <w:basedOn w:val="Normal"/>
    <w:link w:val="HeaderChar"/>
    <w:uiPriority w:val="99"/>
    <w:unhideWhenUsed/>
    <w:rsid w:val="000B0140"/>
    <w:pPr>
      <w:tabs>
        <w:tab w:val="center" w:pos="4819"/>
        <w:tab w:val="right" w:pos="9638"/>
      </w:tabs>
    </w:pPr>
  </w:style>
  <w:style w:type="character" w:customStyle="1" w:styleId="HeaderChar">
    <w:name w:val="Header Char"/>
    <w:basedOn w:val="DefaultParagraphFont"/>
    <w:link w:val="Header"/>
    <w:uiPriority w:val="99"/>
    <w:rsid w:val="000B0140"/>
    <w:rPr>
      <w:rFonts w:ascii="Times New Roman" w:eastAsia="Times New Roman" w:hAnsi="Times New Roman" w:cs="Times New Roman"/>
    </w:rPr>
  </w:style>
  <w:style w:type="paragraph" w:styleId="Footer">
    <w:name w:val="footer"/>
    <w:basedOn w:val="Normal"/>
    <w:link w:val="FooterChar"/>
    <w:uiPriority w:val="99"/>
    <w:unhideWhenUsed/>
    <w:rsid w:val="000B0140"/>
    <w:pPr>
      <w:tabs>
        <w:tab w:val="center" w:pos="4819"/>
        <w:tab w:val="right" w:pos="9638"/>
      </w:tabs>
    </w:pPr>
  </w:style>
  <w:style w:type="character" w:customStyle="1" w:styleId="FooterChar">
    <w:name w:val="Footer Char"/>
    <w:basedOn w:val="DefaultParagraphFont"/>
    <w:link w:val="Footer"/>
    <w:uiPriority w:val="99"/>
    <w:rsid w:val="000B0140"/>
    <w:rPr>
      <w:rFonts w:ascii="Times New Roman" w:eastAsia="Times New Roman" w:hAnsi="Times New Roman" w:cs="Times New Roman"/>
    </w:rPr>
  </w:style>
  <w:style w:type="paragraph" w:styleId="TableofFigures">
    <w:name w:val="table of figures"/>
    <w:basedOn w:val="Normal"/>
    <w:next w:val="Normal"/>
    <w:uiPriority w:val="99"/>
    <w:unhideWhenUsed/>
    <w:rsid w:val="007D6CFD"/>
    <w:pPr>
      <w:ind w:left="440" w:hanging="440"/>
    </w:pPr>
    <w:rPr>
      <w:rFonts w:asciiTheme="minorHAnsi" w:hAnsiTheme="minorHAnsi" w:cstheme="minorHAnsi"/>
      <w:smallCaps/>
      <w:sz w:val="20"/>
      <w:szCs w:val="24"/>
    </w:rPr>
  </w:style>
  <w:style w:type="character" w:customStyle="1" w:styleId="BodyTextChar">
    <w:name w:val="Body Text Char"/>
    <w:basedOn w:val="DefaultParagraphFont"/>
    <w:link w:val="BodyText"/>
    <w:uiPriority w:val="1"/>
    <w:rsid w:val="003A2ABA"/>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0150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31381A"/>
    <w:rPr>
      <w:rFonts w:ascii="Times New Roman" w:eastAsia="Times New Roman" w:hAnsi="Times New Roman" w:cs="Times New Roman"/>
      <w:b/>
      <w:bCs/>
      <w:sz w:val="24"/>
      <w:szCs w:val="24"/>
    </w:rPr>
  </w:style>
  <w:style w:type="paragraph" w:customStyle="1" w:styleId="ti-art">
    <w:name w:val="ti-art"/>
    <w:basedOn w:val="Normal"/>
    <w:rsid w:val="000F381D"/>
    <w:pPr>
      <w:widowControl/>
      <w:autoSpaceDE/>
      <w:autoSpaceDN/>
      <w:spacing w:before="100" w:beforeAutospacing="1" w:after="100" w:afterAutospacing="1"/>
    </w:pPr>
    <w:rPr>
      <w:sz w:val="24"/>
      <w:szCs w:val="24"/>
      <w:lang w:val="bg-BG" w:eastAsia="bg-BG"/>
    </w:rPr>
  </w:style>
  <w:style w:type="paragraph" w:customStyle="1" w:styleId="sti-art">
    <w:name w:val="sti-art"/>
    <w:basedOn w:val="Normal"/>
    <w:rsid w:val="000F381D"/>
    <w:pPr>
      <w:widowControl/>
      <w:autoSpaceDE/>
      <w:autoSpaceDN/>
      <w:spacing w:before="100" w:beforeAutospacing="1" w:after="100" w:afterAutospacing="1"/>
    </w:pPr>
    <w:rPr>
      <w:sz w:val="24"/>
      <w:szCs w:val="24"/>
      <w:lang w:val="bg-BG" w:eastAsia="bg-BG"/>
    </w:rPr>
  </w:style>
  <w:style w:type="paragraph" w:customStyle="1" w:styleId="Normal1">
    <w:name w:val="Normal1"/>
    <w:basedOn w:val="Normal"/>
    <w:rsid w:val="000F381D"/>
    <w:pPr>
      <w:widowControl/>
      <w:autoSpaceDE/>
      <w:autoSpaceDN/>
      <w:spacing w:before="100" w:beforeAutospacing="1" w:after="100" w:afterAutospacing="1"/>
    </w:pPr>
    <w:rPr>
      <w:sz w:val="24"/>
      <w:szCs w:val="24"/>
      <w:lang w:val="bg-BG" w:eastAsia="bg-BG"/>
    </w:rPr>
  </w:style>
  <w:style w:type="character" w:customStyle="1" w:styleId="samedocreference">
    <w:name w:val="samedocreference"/>
    <w:basedOn w:val="DefaultParagraphFont"/>
    <w:rsid w:val="00E2148D"/>
  </w:style>
  <w:style w:type="character" w:customStyle="1" w:styleId="newdocreference">
    <w:name w:val="newdocreference"/>
    <w:basedOn w:val="DefaultParagraphFont"/>
    <w:rsid w:val="00774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553917">
      <w:bodyDiv w:val="1"/>
      <w:marLeft w:val="0"/>
      <w:marRight w:val="0"/>
      <w:marTop w:val="0"/>
      <w:marBottom w:val="0"/>
      <w:divBdr>
        <w:top w:val="none" w:sz="0" w:space="0" w:color="auto"/>
        <w:left w:val="none" w:sz="0" w:space="0" w:color="auto"/>
        <w:bottom w:val="none" w:sz="0" w:space="0" w:color="auto"/>
        <w:right w:val="none" w:sz="0" w:space="0" w:color="auto"/>
      </w:divBdr>
    </w:div>
    <w:div w:id="441001598">
      <w:bodyDiv w:val="1"/>
      <w:marLeft w:val="0"/>
      <w:marRight w:val="0"/>
      <w:marTop w:val="0"/>
      <w:marBottom w:val="0"/>
      <w:divBdr>
        <w:top w:val="none" w:sz="0" w:space="0" w:color="auto"/>
        <w:left w:val="none" w:sz="0" w:space="0" w:color="auto"/>
        <w:bottom w:val="none" w:sz="0" w:space="0" w:color="auto"/>
        <w:right w:val="none" w:sz="0" w:space="0" w:color="auto"/>
      </w:divBdr>
      <w:divsChild>
        <w:div w:id="455685831">
          <w:marLeft w:val="0"/>
          <w:marRight w:val="0"/>
          <w:marTop w:val="0"/>
          <w:marBottom w:val="0"/>
          <w:divBdr>
            <w:top w:val="none" w:sz="0" w:space="0" w:color="auto"/>
            <w:left w:val="none" w:sz="0" w:space="0" w:color="auto"/>
            <w:bottom w:val="none" w:sz="0" w:space="0" w:color="auto"/>
            <w:right w:val="none" w:sz="0" w:space="0" w:color="auto"/>
          </w:divBdr>
        </w:div>
        <w:div w:id="175965197">
          <w:marLeft w:val="0"/>
          <w:marRight w:val="0"/>
          <w:marTop w:val="0"/>
          <w:marBottom w:val="0"/>
          <w:divBdr>
            <w:top w:val="none" w:sz="0" w:space="0" w:color="auto"/>
            <w:left w:val="none" w:sz="0" w:space="0" w:color="auto"/>
            <w:bottom w:val="none" w:sz="0" w:space="0" w:color="auto"/>
            <w:right w:val="none" w:sz="0" w:space="0" w:color="auto"/>
          </w:divBdr>
        </w:div>
        <w:div w:id="2070610613">
          <w:marLeft w:val="0"/>
          <w:marRight w:val="0"/>
          <w:marTop w:val="0"/>
          <w:marBottom w:val="0"/>
          <w:divBdr>
            <w:top w:val="none" w:sz="0" w:space="0" w:color="auto"/>
            <w:left w:val="none" w:sz="0" w:space="0" w:color="auto"/>
            <w:bottom w:val="none" w:sz="0" w:space="0" w:color="auto"/>
            <w:right w:val="none" w:sz="0" w:space="0" w:color="auto"/>
          </w:divBdr>
        </w:div>
        <w:div w:id="1417361306">
          <w:marLeft w:val="0"/>
          <w:marRight w:val="0"/>
          <w:marTop w:val="0"/>
          <w:marBottom w:val="0"/>
          <w:divBdr>
            <w:top w:val="none" w:sz="0" w:space="0" w:color="auto"/>
            <w:left w:val="none" w:sz="0" w:space="0" w:color="auto"/>
            <w:bottom w:val="none" w:sz="0" w:space="0" w:color="auto"/>
            <w:right w:val="none" w:sz="0" w:space="0" w:color="auto"/>
          </w:divBdr>
        </w:div>
      </w:divsChild>
    </w:div>
    <w:div w:id="678972359">
      <w:bodyDiv w:val="1"/>
      <w:marLeft w:val="0"/>
      <w:marRight w:val="0"/>
      <w:marTop w:val="0"/>
      <w:marBottom w:val="0"/>
      <w:divBdr>
        <w:top w:val="none" w:sz="0" w:space="0" w:color="auto"/>
        <w:left w:val="none" w:sz="0" w:space="0" w:color="auto"/>
        <w:bottom w:val="none" w:sz="0" w:space="0" w:color="auto"/>
        <w:right w:val="none" w:sz="0" w:space="0" w:color="auto"/>
      </w:divBdr>
      <w:divsChild>
        <w:div w:id="373771962">
          <w:marLeft w:val="0"/>
          <w:marRight w:val="0"/>
          <w:marTop w:val="0"/>
          <w:marBottom w:val="0"/>
          <w:divBdr>
            <w:top w:val="none" w:sz="0" w:space="0" w:color="auto"/>
            <w:left w:val="none" w:sz="0" w:space="0" w:color="auto"/>
            <w:bottom w:val="none" w:sz="0" w:space="0" w:color="auto"/>
            <w:right w:val="none" w:sz="0" w:space="0" w:color="auto"/>
          </w:divBdr>
        </w:div>
        <w:div w:id="1109008942">
          <w:marLeft w:val="0"/>
          <w:marRight w:val="0"/>
          <w:marTop w:val="0"/>
          <w:marBottom w:val="0"/>
          <w:divBdr>
            <w:top w:val="none" w:sz="0" w:space="0" w:color="auto"/>
            <w:left w:val="none" w:sz="0" w:space="0" w:color="auto"/>
            <w:bottom w:val="none" w:sz="0" w:space="0" w:color="auto"/>
            <w:right w:val="none" w:sz="0" w:space="0" w:color="auto"/>
          </w:divBdr>
        </w:div>
        <w:div w:id="1410662994">
          <w:marLeft w:val="0"/>
          <w:marRight w:val="0"/>
          <w:marTop w:val="0"/>
          <w:marBottom w:val="0"/>
          <w:divBdr>
            <w:top w:val="none" w:sz="0" w:space="0" w:color="auto"/>
            <w:left w:val="none" w:sz="0" w:space="0" w:color="auto"/>
            <w:bottom w:val="none" w:sz="0" w:space="0" w:color="auto"/>
            <w:right w:val="none" w:sz="0" w:space="0" w:color="auto"/>
          </w:divBdr>
        </w:div>
        <w:div w:id="315843391">
          <w:marLeft w:val="0"/>
          <w:marRight w:val="0"/>
          <w:marTop w:val="0"/>
          <w:marBottom w:val="0"/>
          <w:divBdr>
            <w:top w:val="none" w:sz="0" w:space="0" w:color="auto"/>
            <w:left w:val="none" w:sz="0" w:space="0" w:color="auto"/>
            <w:bottom w:val="none" w:sz="0" w:space="0" w:color="auto"/>
            <w:right w:val="none" w:sz="0" w:space="0" w:color="auto"/>
          </w:divBdr>
        </w:div>
        <w:div w:id="277950804">
          <w:marLeft w:val="0"/>
          <w:marRight w:val="0"/>
          <w:marTop w:val="0"/>
          <w:marBottom w:val="0"/>
          <w:divBdr>
            <w:top w:val="none" w:sz="0" w:space="0" w:color="auto"/>
            <w:left w:val="none" w:sz="0" w:space="0" w:color="auto"/>
            <w:bottom w:val="none" w:sz="0" w:space="0" w:color="auto"/>
            <w:right w:val="none" w:sz="0" w:space="0" w:color="auto"/>
          </w:divBdr>
        </w:div>
        <w:div w:id="1781149261">
          <w:marLeft w:val="0"/>
          <w:marRight w:val="0"/>
          <w:marTop w:val="0"/>
          <w:marBottom w:val="0"/>
          <w:divBdr>
            <w:top w:val="none" w:sz="0" w:space="0" w:color="auto"/>
            <w:left w:val="none" w:sz="0" w:space="0" w:color="auto"/>
            <w:bottom w:val="none" w:sz="0" w:space="0" w:color="auto"/>
            <w:right w:val="none" w:sz="0" w:space="0" w:color="auto"/>
          </w:divBdr>
        </w:div>
        <w:div w:id="1181091857">
          <w:marLeft w:val="0"/>
          <w:marRight w:val="0"/>
          <w:marTop w:val="0"/>
          <w:marBottom w:val="0"/>
          <w:divBdr>
            <w:top w:val="none" w:sz="0" w:space="0" w:color="auto"/>
            <w:left w:val="none" w:sz="0" w:space="0" w:color="auto"/>
            <w:bottom w:val="none" w:sz="0" w:space="0" w:color="auto"/>
            <w:right w:val="none" w:sz="0" w:space="0" w:color="auto"/>
          </w:divBdr>
        </w:div>
        <w:div w:id="1962304797">
          <w:marLeft w:val="0"/>
          <w:marRight w:val="0"/>
          <w:marTop w:val="0"/>
          <w:marBottom w:val="0"/>
          <w:divBdr>
            <w:top w:val="none" w:sz="0" w:space="0" w:color="auto"/>
            <w:left w:val="none" w:sz="0" w:space="0" w:color="auto"/>
            <w:bottom w:val="none" w:sz="0" w:space="0" w:color="auto"/>
            <w:right w:val="none" w:sz="0" w:space="0" w:color="auto"/>
          </w:divBdr>
        </w:div>
        <w:div w:id="974020118">
          <w:marLeft w:val="0"/>
          <w:marRight w:val="0"/>
          <w:marTop w:val="0"/>
          <w:marBottom w:val="0"/>
          <w:divBdr>
            <w:top w:val="none" w:sz="0" w:space="0" w:color="auto"/>
            <w:left w:val="none" w:sz="0" w:space="0" w:color="auto"/>
            <w:bottom w:val="none" w:sz="0" w:space="0" w:color="auto"/>
            <w:right w:val="none" w:sz="0" w:space="0" w:color="auto"/>
          </w:divBdr>
        </w:div>
      </w:divsChild>
    </w:div>
    <w:div w:id="952054249">
      <w:bodyDiv w:val="1"/>
      <w:marLeft w:val="0"/>
      <w:marRight w:val="0"/>
      <w:marTop w:val="0"/>
      <w:marBottom w:val="0"/>
      <w:divBdr>
        <w:top w:val="none" w:sz="0" w:space="0" w:color="auto"/>
        <w:left w:val="none" w:sz="0" w:space="0" w:color="auto"/>
        <w:bottom w:val="none" w:sz="0" w:space="0" w:color="auto"/>
        <w:right w:val="none" w:sz="0" w:space="0" w:color="auto"/>
      </w:divBdr>
    </w:div>
    <w:div w:id="1164393809">
      <w:bodyDiv w:val="1"/>
      <w:marLeft w:val="0"/>
      <w:marRight w:val="0"/>
      <w:marTop w:val="0"/>
      <w:marBottom w:val="0"/>
      <w:divBdr>
        <w:top w:val="none" w:sz="0" w:space="0" w:color="auto"/>
        <w:left w:val="none" w:sz="0" w:space="0" w:color="auto"/>
        <w:bottom w:val="none" w:sz="0" w:space="0" w:color="auto"/>
        <w:right w:val="none" w:sz="0" w:space="0" w:color="auto"/>
      </w:divBdr>
      <w:divsChild>
        <w:div w:id="1485664309">
          <w:marLeft w:val="0"/>
          <w:marRight w:val="0"/>
          <w:marTop w:val="0"/>
          <w:marBottom w:val="0"/>
          <w:divBdr>
            <w:top w:val="none" w:sz="0" w:space="0" w:color="auto"/>
            <w:left w:val="none" w:sz="0" w:space="0" w:color="auto"/>
            <w:bottom w:val="none" w:sz="0" w:space="0" w:color="auto"/>
            <w:right w:val="none" w:sz="0" w:space="0" w:color="auto"/>
          </w:divBdr>
          <w:divsChild>
            <w:div w:id="1886678070">
              <w:marLeft w:val="0"/>
              <w:marRight w:val="0"/>
              <w:marTop w:val="0"/>
              <w:marBottom w:val="0"/>
              <w:divBdr>
                <w:top w:val="none" w:sz="0" w:space="0" w:color="auto"/>
                <w:left w:val="none" w:sz="0" w:space="0" w:color="auto"/>
                <w:bottom w:val="none" w:sz="0" w:space="0" w:color="auto"/>
                <w:right w:val="none" w:sz="0" w:space="0" w:color="auto"/>
              </w:divBdr>
            </w:div>
            <w:div w:id="2129884575">
              <w:marLeft w:val="0"/>
              <w:marRight w:val="0"/>
              <w:marTop w:val="0"/>
              <w:marBottom w:val="0"/>
              <w:divBdr>
                <w:top w:val="none" w:sz="0" w:space="0" w:color="auto"/>
                <w:left w:val="none" w:sz="0" w:space="0" w:color="auto"/>
                <w:bottom w:val="none" w:sz="0" w:space="0" w:color="auto"/>
                <w:right w:val="none" w:sz="0" w:space="0" w:color="auto"/>
              </w:divBdr>
            </w:div>
            <w:div w:id="31461650">
              <w:marLeft w:val="0"/>
              <w:marRight w:val="0"/>
              <w:marTop w:val="0"/>
              <w:marBottom w:val="0"/>
              <w:divBdr>
                <w:top w:val="none" w:sz="0" w:space="0" w:color="auto"/>
                <w:left w:val="none" w:sz="0" w:space="0" w:color="auto"/>
                <w:bottom w:val="none" w:sz="0" w:space="0" w:color="auto"/>
                <w:right w:val="none" w:sz="0" w:space="0" w:color="auto"/>
              </w:divBdr>
            </w:div>
            <w:div w:id="1745760962">
              <w:marLeft w:val="0"/>
              <w:marRight w:val="0"/>
              <w:marTop w:val="0"/>
              <w:marBottom w:val="0"/>
              <w:divBdr>
                <w:top w:val="none" w:sz="0" w:space="0" w:color="auto"/>
                <w:left w:val="none" w:sz="0" w:space="0" w:color="auto"/>
                <w:bottom w:val="none" w:sz="0" w:space="0" w:color="auto"/>
                <w:right w:val="none" w:sz="0" w:space="0" w:color="auto"/>
              </w:divBdr>
            </w:div>
            <w:div w:id="11261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797">
      <w:bodyDiv w:val="1"/>
      <w:marLeft w:val="0"/>
      <w:marRight w:val="0"/>
      <w:marTop w:val="0"/>
      <w:marBottom w:val="0"/>
      <w:divBdr>
        <w:top w:val="none" w:sz="0" w:space="0" w:color="auto"/>
        <w:left w:val="none" w:sz="0" w:space="0" w:color="auto"/>
        <w:bottom w:val="none" w:sz="0" w:space="0" w:color="auto"/>
        <w:right w:val="none" w:sz="0" w:space="0" w:color="auto"/>
      </w:divBdr>
    </w:div>
    <w:div w:id="1348219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hyperlink" Target="https://www.bot.or.th/Thai/FinancialInstitutions/Highlights/IFRS9_Doc/The%20Merton%20Model.pdf" TargetMode="External"/><Relationship Id="rId39" Type="http://schemas.openxmlformats.org/officeDocument/2006/relationships/hyperlink" Target="https://eur-lex.europa.eu/legal-content/EN/TXT/PDF/?uri=CELEX%3A32019L1023-" TargetMode="External"/><Relationship Id="rId21" Type="http://schemas.openxmlformats.org/officeDocument/2006/relationships/footer" Target="footer3.xml"/><Relationship Id="rId34" Type="http://schemas.openxmlformats.org/officeDocument/2006/relationships/hyperlink" Target="https://www.bankingsupervision.europa.eu/ecb/pub/pdf/guidance_on_npl.en.pdf?b2b48eefa9972f0ca983c8b164b859ac" TargetMode="External"/><Relationship Id="rId42" Type="http://schemas.openxmlformats.org/officeDocument/2006/relationships/hyperlink" Target="https://eur-lex.europa.e.u/legal-content/EN/TXT/PDF/?Uri=CELEX%3A32016R0679" TargetMode="External"/><Relationship Id="rId47" Type="http://schemas.openxmlformats.org/officeDocument/2006/relationships/hyperlink" Target="http://pubdocs.worldbank.org/en/954571479312890728/CR-2016-role-credit-reporting-in-supporting-financial-regulation.pdf" TargetMode="External"/><Relationship Id="rId55" Type="http://schemas.openxmlformats.org/officeDocument/2006/relationships/image" Target="media/image5.jpeg"/><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eea.gr/system/uploads/asset/data/9042/Bankruptcy_and_second_chance_for_honest_bankrupt_entrepreneurs_FINAL_REPORT.pdf" TargetMode="External"/><Relationship Id="rId11" Type="http://schemas.openxmlformats.org/officeDocument/2006/relationships/footer" Target="footer1.xml"/><Relationship Id="rId24" Type="http://schemas.openxmlformats.org/officeDocument/2006/relationships/hyperlink" Target="https://www.researchgate.net/publication/44939125_A_Model_for_Data_Governance_-_Organising_Accountabilities_for_Data_Quality_Management" TargetMode="External"/><Relationship Id="rId32" Type="http://schemas.openxmlformats.org/officeDocument/2006/relationships/hyperlink" Target="http://www.ebf-fbe.eu/uploads/Internal_Rating_Based_models_in_Europe.pdf" TargetMode="External"/><Relationship Id="rId37" Type="http://schemas.openxmlformats.org/officeDocument/2006/relationships/hyperlink" Target="https://ec.europa.eu/growth/content/start-ups-business-transfers-and-bankruptcy-0_en" TargetMode="External"/><Relationship Id="rId40" Type="http://schemas.openxmlformats.org/officeDocument/2006/relationships/hyperlink" Target="https://eur-lex.europa.eu/legal-content/EN/TXT/?uri=CELEX%3A32013L0034" TargetMode="External"/><Relationship Id="rId45" Type="http://schemas.openxmlformats.org/officeDocument/2006/relationships/hyperlink" Target="https://siteresources.worldbank.org/EXTFINANCIALSECTOR/Resources/282884-1395933501015/Facilitating_SME_financing_through_CR_public_comments_web.pdf" TargetMode="External"/><Relationship Id="rId58" Type="http://schemas.openxmlformats.org/officeDocument/2006/relationships/image" Target="media/image6.jpeg"/><Relationship Id="rId66"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image" Target="media/image8.png"/><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yperlink" Target="https://www.bot.or.th/Thai/FinancialInstitutions/Highlights/IFRS9_Doc/The%20Merton%20Model.pdf" TargetMode="External"/><Relationship Id="rId30" Type="http://schemas.openxmlformats.org/officeDocument/2006/relationships/hyperlink" Target="https://eba.europa.eu/regulation-and-policy/credit-risk/guidelines-on-management-of-non-performing-and-forborne-exposures" TargetMode="External"/><Relationship Id="rId35" Type="http://schemas.openxmlformats.org/officeDocument/2006/relationships/hyperlink" Target="https://www.bankingsupervision.europa.eu/ecb/pub/pdf/guidance_on_npl.en.pdf?b2b48eefa9972f0ca983c8b164b859ac" TargetMode="External"/><Relationship Id="rId43" Type="http://schemas.openxmlformats.org/officeDocument/2006/relationships/hyperlink" Target="https://eur-lex.europa.e.u/legal-content/EN/TXT/PDF/?Uri=CELEX%3A32016R0679" TargetMode="External"/><Relationship Id="rId48" Type="http://schemas.openxmlformats.org/officeDocument/2006/relationships/hyperlink" Target="http://www.interreg-danube.eu/approved-projects/danubechance2-0" TargetMode="External"/><Relationship Id="rId56" Type="http://schemas.openxmlformats.org/officeDocument/2006/relationships/image" Target="media/image5.png"/><Relationship Id="rId64"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bis.org/publ/work834.htm" TargetMode="External"/><Relationship Id="rId33" Type="http://schemas.openxmlformats.org/officeDocument/2006/relationships/hyperlink" Target="http://www.ebf-fbe.eu/uploads/Internal_Rating_Based_models_in_Europe.pdf" TargetMode="External"/><Relationship Id="rId38" Type="http://schemas.openxmlformats.org/officeDocument/2006/relationships/hyperlink" Target="https://eur-lex.europa.eu/legal-content/EN/TXT/PDF/?uri=CELEX%3A32019L1023-" TargetMode="External"/><Relationship Id="rId46" Type="http://schemas.openxmlformats.org/officeDocument/2006/relationships/hyperlink" Target="http://pubdocs.worldbank.org/en/954571479312890728/CR-2016-role-credit-reporting-in-supporting-financial-regulation.pdf" TargetMode="External"/><Relationship Id="rId59" Type="http://schemas.openxmlformats.org/officeDocument/2006/relationships/image" Target="media/image9.jpeg"/><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s://eur-lex.europa.eu/legal-content/EN/TXT/?uri=CELEX%3A32013L0034" TargetMode="External"/><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researchgate.net/publication/44939125_A_Model_for_Data_Governance_-_Organising_Accountabilities_for_Data_Quality_Management" TargetMode="External"/><Relationship Id="rId28" Type="http://schemas.openxmlformats.org/officeDocument/2006/relationships/hyperlink" Target="https://www.eea.gr/system/uploads/asset/data/9042/Bankruptcy_and_second_chance_for_honest_bankrupt_entrepreneurs_FINAL_REPORT.pdf" TargetMode="External"/><Relationship Id="rId36" Type="http://schemas.openxmlformats.org/officeDocument/2006/relationships/hyperlink" Target="https://ec.europa.eu/growth/content/start-ups-business-transfers-and-bankruptcy-0_en" TargetMode="External"/><Relationship Id="rId49" Type="http://schemas.openxmlformats.org/officeDocument/2006/relationships/image" Target="media/image4.jpeg"/><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s://eba.europa.eu/regulation-and-policy/credit-risk/guidelines-on-management-of-non-performing-and-forborne-exposures" TargetMode="External"/><Relationship Id="rId44" Type="http://schemas.openxmlformats.org/officeDocument/2006/relationships/hyperlink" Target="https://siteresources.worldbank.org/EXTFINANCIALSECTOR/Resources/282884-1395933501015/Facilitating_SME_financing_through_CR_public_comments_web.pdf" TargetMode="External"/><Relationship Id="rId60" Type="http://schemas.openxmlformats.org/officeDocument/2006/relationships/image" Target="media/image7.jpeg"/><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44939125_A_Model_for_Data_Governance_-_Organising_Accountabilities_for_Data_Quality_Management" TargetMode="External"/><Relationship Id="rId3" Type="http://schemas.openxmlformats.org/officeDocument/2006/relationships/hyperlink" Target="https://blogs.worldbank.org/psd/why-credit-reporting-matters-formulating-policy-during-covid-19-response-and-recovery" TargetMode="External"/><Relationship Id="rId7" Type="http://schemas.openxmlformats.org/officeDocument/2006/relationships/hyperlink" Target="https://apis.bg/en/" TargetMode="External"/><Relationship Id="rId12" Type="http://schemas.openxmlformats.org/officeDocument/2006/relationships/hyperlink" Target="http://www.interreg-danube.eu/approved-projects/danubechance2-0" TargetMode="External"/><Relationship Id="rId2" Type="http://schemas.openxmlformats.org/officeDocument/2006/relationships/hyperlink" Target="https://beta.gouv.fr/startups/signaux-faibles.html" TargetMode="External"/><Relationship Id="rId1" Type="http://schemas.openxmlformats.org/officeDocument/2006/relationships/hyperlink" Target="https://eur-lex.europa.eu/legal-content/EN/TXT/?uri=CELEX:32019L1023" TargetMode="External"/><Relationship Id="rId6" Type="http://schemas.openxmlformats.org/officeDocument/2006/relationships/hyperlink" Target="https://www.icap.bg/" TargetMode="External"/><Relationship Id="rId11" Type="http://schemas.openxmlformats.org/officeDocument/2006/relationships/hyperlink" Target="http://www.ratingexpress.net/content/JEF_CorporateCreditRisk.pdf" TargetMode="External"/><Relationship Id="rId5" Type="http://schemas.openxmlformats.org/officeDocument/2006/relationships/hyperlink" Target="https://www.dataguidance.com/notes/bulgaria-national-gdpr-implementation-overview" TargetMode="External"/><Relationship Id="rId10" Type="http://schemas.openxmlformats.org/officeDocument/2006/relationships/hyperlink" Target="https://towardsdatascience.com/using-the-gini-coefficient-to-evaluate-the-performance-of-credit-score-models-59fe13ef420" TargetMode="External"/><Relationship Id="rId4" Type="http://schemas.openxmlformats.org/officeDocument/2006/relationships/hyperlink" Target="https://eba.europa.eu/regulation-and-policy/credit-risk/guidelines-on-loan-origination-and-monitoring" TargetMode="External"/><Relationship Id="rId9" Type="http://schemas.openxmlformats.org/officeDocument/2006/relationships/hyperlink" Target="https://towardsdatascience.com/using-the-gini-coefficient-to-evaluate-the-performance-of-credit-score-models-59fe13ef4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ce841450f63183ba829ba4cd430bdc4a">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d664d1382110f403bae084370269104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6C9560-B12C-47CC-8083-5B1F525559B4}">
  <ds:schemaRefs>
    <ds:schemaRef ds:uri="http://schemas.openxmlformats.org/officeDocument/2006/bibliography"/>
  </ds:schemaRefs>
</ds:datastoreItem>
</file>

<file path=customXml/itemProps2.xml><?xml version="1.0" encoding="utf-8"?>
<ds:datastoreItem xmlns:ds="http://schemas.openxmlformats.org/officeDocument/2006/customXml" ds:itemID="{CC532858-A24D-48B3-A632-3C3007773A7C}">
  <ds:schemaRefs>
    <ds:schemaRef ds:uri="http://schemas.microsoft.com/sharepoint/v3/contenttype/forms"/>
  </ds:schemaRefs>
</ds:datastoreItem>
</file>

<file path=customXml/itemProps3.xml><?xml version="1.0" encoding="utf-8"?>
<ds:datastoreItem xmlns:ds="http://schemas.openxmlformats.org/officeDocument/2006/customXml" ds:itemID="{1C1E2910-610F-429F-9BD2-F9A7668BC0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784C8E-F72D-49B1-A8E4-FFD9EEA7D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79</Pages>
  <Words>29778</Words>
  <Characters>169737</Characters>
  <Application>Microsoft Office Word</Application>
  <DocSecurity>0</DocSecurity>
  <Lines>1414</Lines>
  <Paragraphs>398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БЪЛГАРИЯ                   Инструменти за ранно предупреждение</vt:lpstr>
      <vt:lpstr>Bulgaria                   Early Warning Tools</vt:lpstr>
    </vt:vector>
  </TitlesOfParts>
  <Company/>
  <LinksUpToDate>false</LinksUpToDate>
  <CharactersWithSpaces>199117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БЪЛГАРИЯ                   Инструменти за ранно предупреждение</dc:title>
  <dc:subject>Технически бележки</dc:subject>
  <dc:creator>Fabio Tarantini</dc:creator>
  <cp:lastModifiedBy>Adela Ivanova Delcheva Nachkova</cp:lastModifiedBy>
  <cp:revision>5</cp:revision>
  <dcterms:created xsi:type="dcterms:W3CDTF">2022-01-24T13:33:00Z</dcterms:created>
  <dcterms:modified xsi:type="dcterms:W3CDTF">2022-01-24T13:41:00Z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2020-04-30T00:00:00Z</vt:filetime>
  </property>
  <property fmtid="{D5CDD505-2E9C-101B-9397-08002B2CF9AE}" pid="3" name="Creator">
    <vt:lpwstr>Microsoft® Word for Office 365</vt:lpwstr>
  </property>
  <property fmtid="{D5CDD505-2E9C-101B-9397-08002B2CF9AE}" pid="4" name="LastSaved">
    <vt:filetime>2020-11-04T00:00:00Z</vt:filetime>
  </property>
  <property fmtid="{D5CDD505-2E9C-101B-9397-08002B2CF9AE}" pid="5" name="ContentTypeId">
    <vt:lpwstr>0x010100884A3277B7707A48B0E1B9AC835E8163</vt:lpwstr>
  </property>
  <property fmtid="{D5CDD505-2E9C-101B-9397-08002B2CF9AE}" pid="6" name="MSIP_Label_48e3fdf0-05a2-4411-bba7-a0945bfb4a0a_Enabled">
    <vt:lpwstr>true</vt:lpwstr>
  </property>
  <property fmtid="{D5CDD505-2E9C-101B-9397-08002B2CF9AE}" pid="7" name="MSIP_Label_48e3fdf0-05a2-4411-bba7-a0945bfb4a0a_SetDate">
    <vt:lpwstr>2022-01-24T13:33:27Z</vt:lpwstr>
  </property>
  <property fmtid="{D5CDD505-2E9C-101B-9397-08002B2CF9AE}" pid="8" name="MSIP_Label_48e3fdf0-05a2-4411-bba7-a0945bfb4a0a_Method">
    <vt:lpwstr>Privileged</vt:lpwstr>
  </property>
  <property fmtid="{D5CDD505-2E9C-101B-9397-08002B2CF9AE}" pid="9" name="MSIP_Label_48e3fdf0-05a2-4411-bba7-a0945bfb4a0a_Name">
    <vt:lpwstr>Label Only - Official Use</vt:lpwstr>
  </property>
  <property fmtid="{D5CDD505-2E9C-101B-9397-08002B2CF9AE}" pid="10" name="MSIP_Label_48e3fdf0-05a2-4411-bba7-a0945bfb4a0a_SiteId">
    <vt:lpwstr>31a2fec0-266b-4c67-b56e-2796d8f59c36</vt:lpwstr>
  </property>
  <property fmtid="{D5CDD505-2E9C-101B-9397-08002B2CF9AE}" pid="11" name="MSIP_Label_48e3fdf0-05a2-4411-bba7-a0945bfb4a0a_ActionId">
    <vt:lpwstr>d0d6103b-f47b-469b-94f2-ae6d5293137f</vt:lpwstr>
  </property>
  <property fmtid="{D5CDD505-2E9C-101B-9397-08002B2CF9AE}" pid="12" name="MSIP_Label_48e3fdf0-05a2-4411-bba7-a0945bfb4a0a_ContentBits">
    <vt:lpwstr>2</vt:lpwstr>
  </property>
</Properties>
</file>