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DA" w:rsidRDefault="00B6062C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СПИСЪК</w:t>
      </w:r>
    </w:p>
    <w:p w:rsidR="007F35DA" w:rsidRDefault="00B6062C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Н</w:t>
      </w:r>
      <w:r w:rsidR="007F35DA">
        <w:rPr>
          <w:b/>
        </w:rPr>
        <w:t>А ДОПУСНАТИТЕ И НЕДОПУСНАТИ КАНДИДАТИ ДО КОНКУРСА</w:t>
      </w:r>
    </w:p>
    <w:p w:rsidR="007F35DA" w:rsidRDefault="007F35DA" w:rsidP="007F35DA">
      <w:pPr>
        <w:pStyle w:val="Style"/>
        <w:ind w:left="0" w:right="0" w:firstLine="0"/>
        <w:jc w:val="left"/>
      </w:pPr>
    </w:p>
    <w:p w:rsidR="007F35DA" w:rsidRDefault="007F35DA" w:rsidP="00DD01CF">
      <w:pPr>
        <w:pStyle w:val="Style"/>
        <w:ind w:left="2127" w:right="0" w:hanging="2127"/>
        <w:jc w:val="left"/>
        <w:rPr>
          <w:b/>
        </w:rPr>
      </w:pPr>
      <w:r>
        <w:t>за длъжността:</w:t>
      </w:r>
      <w:r>
        <w:tab/>
      </w:r>
      <w:r w:rsidRPr="00BD124F">
        <w:rPr>
          <w:b/>
        </w:rPr>
        <w:t>„</w:t>
      </w:r>
      <w:r w:rsidR="005F54A1">
        <w:rPr>
          <w:b/>
        </w:rPr>
        <w:t>младши експерт</w:t>
      </w:r>
      <w:r>
        <w:rPr>
          <w:b/>
        </w:rPr>
        <w:t>”</w:t>
      </w:r>
      <w:r w:rsidR="00DD01CF">
        <w:rPr>
          <w:b/>
        </w:rPr>
        <w:t xml:space="preserve"> </w:t>
      </w:r>
      <w:r>
        <w:rPr>
          <w:b/>
        </w:rPr>
        <w:t>- 1 щатна бройка;</w:t>
      </w:r>
    </w:p>
    <w:p w:rsidR="007F35DA" w:rsidRDefault="008D3091" w:rsidP="007F35DA">
      <w:pPr>
        <w:ind w:left="2124" w:hanging="2124"/>
        <w:rPr>
          <w:b/>
        </w:rPr>
      </w:pPr>
      <w:r>
        <w:t xml:space="preserve">в </w:t>
      </w:r>
      <w:r w:rsidR="007F35DA">
        <w:t>дирекция:</w:t>
      </w:r>
      <w:r w:rsidR="007F35DA">
        <w:tab/>
      </w:r>
      <w:r w:rsidR="007F35DA" w:rsidRPr="002D08A9">
        <w:rPr>
          <w:b/>
        </w:rPr>
        <w:t>„</w:t>
      </w:r>
      <w:r w:rsidR="005F54A1">
        <w:rPr>
          <w:b/>
        </w:rPr>
        <w:t>Канцелария</w:t>
      </w:r>
      <w:r w:rsidR="00D86CAC">
        <w:rPr>
          <w:b/>
        </w:rPr>
        <w:t>“</w:t>
      </w:r>
      <w:r w:rsidR="007F35DA">
        <w:rPr>
          <w:b/>
        </w:rPr>
        <w:t>;</w:t>
      </w:r>
    </w:p>
    <w:p w:rsidR="007F35DA" w:rsidRDefault="007F35DA" w:rsidP="007F35DA">
      <w:pPr>
        <w:rPr>
          <w:b/>
        </w:rPr>
      </w:pPr>
      <w:r w:rsidRPr="00F525C6">
        <w:t>в: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Министерство на правосъдието.</w:t>
      </w:r>
    </w:p>
    <w:p w:rsidR="007F35DA" w:rsidRDefault="00B6062C" w:rsidP="007F35DA">
      <w:pPr>
        <w:spacing w:before="120"/>
        <w:ind w:right="22"/>
        <w:jc w:val="both"/>
        <w:rPr>
          <w:b/>
        </w:rPr>
      </w:pPr>
      <w:r>
        <w:rPr>
          <w:b/>
        </w:rPr>
        <w:t>Въз основа на преценка на представените от кандидатите документи конкурсната комисия реши:</w:t>
      </w:r>
    </w:p>
    <w:p w:rsidR="00B6062C" w:rsidRDefault="00900E9F" w:rsidP="005F54A1">
      <w:pPr>
        <w:spacing w:before="120"/>
        <w:ind w:right="22" w:firstLine="709"/>
        <w:jc w:val="both"/>
        <w:rPr>
          <w:b/>
        </w:rPr>
      </w:pPr>
      <w:r w:rsidRPr="00900E9F">
        <w:rPr>
          <w:rFonts w:eastAsia="Calibri"/>
          <w:b/>
          <w:lang w:val="en-US"/>
        </w:rPr>
        <w:t>I</w:t>
      </w:r>
      <w:r w:rsidR="00B6062C">
        <w:rPr>
          <w:b/>
        </w:rPr>
        <w:t>. Допуска до конкурс следните кандидати:</w:t>
      </w:r>
    </w:p>
    <w:p w:rsidR="007F35DA" w:rsidRDefault="007F35DA" w:rsidP="007F35DA">
      <w:pPr>
        <w:ind w:left="708" w:firstLine="708"/>
        <w:rPr>
          <w:b/>
        </w:rPr>
      </w:pPr>
    </w:p>
    <w:tbl>
      <w:tblPr>
        <w:tblW w:w="6916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061"/>
      </w:tblGrid>
      <w:tr w:rsidR="005F54A1" w:rsidTr="005F54A1">
        <w:trPr>
          <w:trHeight w:val="281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Pr="005F54A1" w:rsidRDefault="005F54A1" w:rsidP="00BE01F8">
            <w:pPr>
              <w:jc w:val="center"/>
              <w:rPr>
                <w:b/>
              </w:rPr>
            </w:pPr>
            <w:r w:rsidRPr="004D4534">
              <w:rPr>
                <w:b/>
              </w:rPr>
              <w:t>Име, презиме и фамилия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Pr="00C81343" w:rsidRDefault="005F54A1" w:rsidP="00BE01F8">
            <w:pPr>
              <w:jc w:val="center"/>
            </w:pPr>
            <w:r w:rsidRPr="00C81343">
              <w:t>1.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Анелия Неделчева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Pr="00C81343" w:rsidRDefault="005F54A1" w:rsidP="00BE01F8">
            <w:pPr>
              <w:jc w:val="center"/>
            </w:pPr>
            <w:r>
              <w:t>2.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 xml:space="preserve">Боян </w:t>
            </w:r>
            <w:proofErr w:type="spellStart"/>
            <w:r w:rsidRPr="008171E4">
              <w:t>Лятов</w:t>
            </w:r>
            <w:proofErr w:type="spellEnd"/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3.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Даниела Борисова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4.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Десислава Ангелова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5.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Джулия Нешева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6.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Емилия Тонева-</w:t>
            </w:r>
            <w:proofErr w:type="spellStart"/>
            <w:r w:rsidRPr="008171E4">
              <w:t>Ст</w:t>
            </w:r>
            <w:r w:rsidR="00876DC0">
              <w:t>ои</w:t>
            </w:r>
            <w:r w:rsidRPr="008171E4">
              <w:t>мирова</w:t>
            </w:r>
            <w:proofErr w:type="spellEnd"/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7.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BE01F8">
            <w:r w:rsidRPr="008171E4">
              <w:t xml:space="preserve">Инна </w:t>
            </w:r>
            <w:proofErr w:type="spellStart"/>
            <w:r w:rsidRPr="008171E4">
              <w:t>Дериволкова</w:t>
            </w:r>
            <w:proofErr w:type="spellEnd"/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8.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 xml:space="preserve">Катя </w:t>
            </w:r>
            <w:proofErr w:type="spellStart"/>
            <w:r w:rsidRPr="008171E4">
              <w:t>Испорска</w:t>
            </w:r>
            <w:proofErr w:type="spellEnd"/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9.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Паулина Стоянова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10.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BE01F8">
            <w:r w:rsidRPr="008171E4">
              <w:t>Петя Людмила Захариева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11.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r w:rsidRPr="008171E4">
              <w:t>Полина Панталеева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12.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Pr="008171E4" w:rsidRDefault="005F54A1" w:rsidP="000A4DC8">
            <w:proofErr w:type="spellStart"/>
            <w:r w:rsidRPr="008171E4">
              <w:t>Радиана</w:t>
            </w:r>
            <w:proofErr w:type="spellEnd"/>
            <w:r w:rsidRPr="008171E4">
              <w:t xml:space="preserve"> Андреева</w:t>
            </w:r>
          </w:p>
        </w:tc>
      </w:tr>
      <w:tr w:rsidR="005F54A1" w:rsidTr="00BE01F8">
        <w:trPr>
          <w:trHeight w:val="1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A1" w:rsidRDefault="005F54A1" w:rsidP="00BE01F8">
            <w:pPr>
              <w:jc w:val="center"/>
            </w:pPr>
            <w:r>
              <w:t>13.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0A4DC8">
            <w:r w:rsidRPr="008171E4">
              <w:t>Славейка Апостолова</w:t>
            </w:r>
          </w:p>
        </w:tc>
      </w:tr>
    </w:tbl>
    <w:p w:rsidR="007F35DA" w:rsidRDefault="007F35DA" w:rsidP="007F35DA"/>
    <w:p w:rsidR="007F35DA" w:rsidRDefault="00900E9F" w:rsidP="005F54A1">
      <w:pPr>
        <w:ind w:firstLine="709"/>
        <w:rPr>
          <w:b/>
        </w:rPr>
      </w:pPr>
      <w:r w:rsidRPr="00900E9F">
        <w:rPr>
          <w:rFonts w:eastAsia="Calibri"/>
          <w:b/>
          <w:lang w:val="en-US"/>
        </w:rPr>
        <w:t>II</w:t>
      </w:r>
      <w:r w:rsidR="00B6062C">
        <w:rPr>
          <w:b/>
        </w:rPr>
        <w:t xml:space="preserve">. </w:t>
      </w:r>
      <w:r w:rsidR="007F35DA">
        <w:rPr>
          <w:b/>
        </w:rPr>
        <w:t>Не допуска до конкурс следните кандидати:</w:t>
      </w:r>
    </w:p>
    <w:p w:rsidR="007F35DA" w:rsidRDefault="007F35DA" w:rsidP="007F35DA">
      <w:pPr>
        <w:ind w:left="1068"/>
        <w:rPr>
          <w:b/>
        </w:rPr>
      </w:pPr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722"/>
        <w:gridCol w:w="6791"/>
      </w:tblGrid>
      <w:tr w:rsidR="005F54A1" w:rsidRPr="004D4534" w:rsidTr="005F54A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Pr="004D4534" w:rsidRDefault="005F54A1" w:rsidP="00BE01F8">
            <w:pPr>
              <w:pStyle w:val="Style"/>
              <w:ind w:left="0" w:right="0" w:firstLine="0"/>
              <w:jc w:val="left"/>
              <w:rPr>
                <w:b/>
              </w:rPr>
            </w:pPr>
            <w:r w:rsidRPr="004D4534">
              <w:rPr>
                <w:b/>
              </w:rPr>
              <w:t>Име, презиме и фамилия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Pr="004D4534" w:rsidRDefault="005F54A1" w:rsidP="00BE01F8">
            <w:pPr>
              <w:pStyle w:val="Style"/>
              <w:ind w:left="0" w:right="0" w:firstLine="0"/>
              <w:jc w:val="left"/>
              <w:rPr>
                <w:b/>
              </w:rPr>
            </w:pPr>
            <w:r w:rsidRPr="004D4534">
              <w:rPr>
                <w:b/>
              </w:rPr>
              <w:t>Причини за недопускане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Default="005F54A1" w:rsidP="000A4DC8">
            <w:r w:rsidRPr="008171E4">
              <w:t xml:space="preserve">Венцислав </w:t>
            </w:r>
            <w:proofErr w:type="spellStart"/>
            <w:r w:rsidRPr="008171E4">
              <w:t>Манчовски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Не е представена диплома за завършено висше образование, съгласно обявените изисквания за заемане на длъжността по т. 1.1 от обявлението.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Pr="00431DD5" w:rsidRDefault="005F54A1" w:rsidP="000A4DC8">
            <w:r w:rsidRPr="008171E4">
              <w:t xml:space="preserve">Десислава </w:t>
            </w:r>
            <w:proofErr w:type="spellStart"/>
            <w:r w:rsidRPr="008171E4">
              <w:t>Рабакова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Професионалната област на завършеното висше образование не е от обхвата на посочените в т. 2 от обявлението.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Pr="008171E4" w:rsidRDefault="005F54A1" w:rsidP="000A4DC8">
            <w:r w:rsidRPr="008171E4">
              <w:t>Иван Върбанов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Не е представено приложение към дипломата за завършено висше образование, което е неразделна част от нея, съгласно т. 4.2 от обявлението.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Pr="008171E4" w:rsidRDefault="005F54A1" w:rsidP="000A4DC8">
            <w:r w:rsidRPr="008171E4">
              <w:t xml:space="preserve">Иван </w:t>
            </w:r>
            <w:proofErr w:type="spellStart"/>
            <w:r w:rsidRPr="008171E4">
              <w:t>Казлачев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Не е представено приложение към дипломата за завършено висше образование, което е неразделна част от нея, съгласно т. 4.2 от обявлението.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Default="005F54A1" w:rsidP="00BE01F8"/>
          <w:p w:rsidR="005F54A1" w:rsidRDefault="005F54A1" w:rsidP="000A4DC8">
            <w:r w:rsidRPr="008171E4">
              <w:t xml:space="preserve">Мариян </w:t>
            </w:r>
            <w:proofErr w:type="spellStart"/>
            <w:r w:rsidRPr="008171E4">
              <w:t>Оптев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Професионалната област на завършеното висше образование не е от обхвата на посочените в т. 2 от обявлението.</w:t>
            </w:r>
          </w:p>
          <w:p w:rsidR="005F54A1" w:rsidRDefault="005F54A1" w:rsidP="00BE01F8">
            <w:pPr>
              <w:jc w:val="both"/>
            </w:pPr>
            <w:r>
              <w:t>Не е представено приложение към дипломата за завършено висше образование, което е неразделна част от нея, съгласно т. 4.2 от обявлението.</w:t>
            </w:r>
          </w:p>
          <w:p w:rsidR="005F54A1" w:rsidRDefault="005F54A1" w:rsidP="00BE01F8">
            <w:pPr>
              <w:jc w:val="both"/>
            </w:pPr>
            <w:r>
              <w:t>Не е подписана декларацията по чл. 17, ал. 3, т. 1 от НПКПМДС.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Default="005F54A1" w:rsidP="000A4DC8">
            <w:r w:rsidRPr="008171E4">
              <w:t>Мирослава Славкова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Професионалната област на завършеното висше образование не е от обхвата на посочените в т. 2 от обявлението.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Default="005F54A1" w:rsidP="000A4DC8">
            <w:r w:rsidRPr="008171E4">
              <w:t>Радослава Паскалева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Професионалната област на завършеното висше образование не е от обхвата на посочените в т. 2 от обявлението.</w:t>
            </w:r>
          </w:p>
        </w:tc>
      </w:tr>
      <w:tr w:rsidR="005F54A1" w:rsidRPr="004D4534" w:rsidTr="005F54A1">
        <w:trPr>
          <w:trHeight w:val="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4A1" w:rsidRDefault="005F54A1" w:rsidP="00BE01F8"/>
          <w:p w:rsidR="005F54A1" w:rsidRDefault="005F54A1" w:rsidP="000A4DC8">
            <w:r w:rsidRPr="008171E4">
              <w:t xml:space="preserve">Росица </w:t>
            </w:r>
            <w:bookmarkStart w:id="0" w:name="_GoBack"/>
            <w:bookmarkEnd w:id="0"/>
            <w:proofErr w:type="spellStart"/>
            <w:r w:rsidRPr="008171E4">
              <w:t>Бучова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A1" w:rsidRDefault="005F54A1" w:rsidP="00BE01F8">
            <w:pPr>
              <w:jc w:val="both"/>
            </w:pPr>
            <w:r>
              <w:t>Професионалната област на завършеното висше образование не е от обхвата на посочените в т. 2 от обявлението.</w:t>
            </w:r>
          </w:p>
        </w:tc>
      </w:tr>
    </w:tbl>
    <w:p w:rsidR="007F35DA" w:rsidRDefault="007F35DA" w:rsidP="007F35DA">
      <w:pPr>
        <w:ind w:firstLine="708"/>
        <w:jc w:val="both"/>
      </w:pPr>
    </w:p>
    <w:p w:rsidR="005F54A1" w:rsidRDefault="005F54A1" w:rsidP="007F35DA">
      <w:pPr>
        <w:ind w:firstLine="708"/>
        <w:jc w:val="both"/>
      </w:pPr>
    </w:p>
    <w:p w:rsidR="005F54A1" w:rsidRDefault="005F54A1" w:rsidP="007F35DA">
      <w:pPr>
        <w:ind w:firstLine="708"/>
        <w:jc w:val="both"/>
      </w:pPr>
    </w:p>
    <w:p w:rsidR="005F54A1" w:rsidRPr="00AC1655" w:rsidRDefault="00900E9F" w:rsidP="005F54A1">
      <w:pPr>
        <w:ind w:firstLine="708"/>
        <w:jc w:val="both"/>
        <w:rPr>
          <w:b/>
        </w:rPr>
      </w:pPr>
      <w:r w:rsidRPr="00900E9F">
        <w:rPr>
          <w:rFonts w:eastAsia="Calibri"/>
          <w:b/>
          <w:lang w:val="en-US"/>
        </w:rPr>
        <w:t>III.</w:t>
      </w:r>
      <w:r w:rsidRPr="00900E9F">
        <w:rPr>
          <w:rFonts w:eastAsia="Calibri"/>
          <w:lang w:val="en-US"/>
        </w:rPr>
        <w:t xml:space="preserve"> </w:t>
      </w:r>
      <w:r w:rsidR="005F54A1">
        <w:rPr>
          <w:b/>
        </w:rPr>
        <w:t>К</w:t>
      </w:r>
      <w:r w:rsidR="005F54A1" w:rsidRPr="003A0E8C">
        <w:rPr>
          <w:b/>
        </w:rPr>
        <w:t xml:space="preserve">онкурсната процедура </w:t>
      </w:r>
      <w:r w:rsidR="005F54A1">
        <w:rPr>
          <w:b/>
        </w:rPr>
        <w:t>/тест и интервю/ ще се проведе</w:t>
      </w:r>
      <w:r w:rsidR="005F54A1" w:rsidRPr="003A0E8C">
        <w:rPr>
          <w:b/>
        </w:rPr>
        <w:t xml:space="preserve"> след приключване на извънредното положение на територията на Република България във връзка с разрастващата се епидемия на COVID-19</w:t>
      </w:r>
      <w:r w:rsidR="005F54A1" w:rsidRPr="00AC1655">
        <w:rPr>
          <w:b/>
        </w:rPr>
        <w:t>.</w:t>
      </w:r>
    </w:p>
    <w:p w:rsidR="005F54A1" w:rsidRPr="00091BCB" w:rsidRDefault="009569E2" w:rsidP="005F54A1">
      <w:pPr>
        <w:ind w:firstLine="708"/>
        <w:jc w:val="both"/>
        <w:rPr>
          <w:b/>
        </w:rPr>
      </w:pPr>
      <w:r w:rsidRPr="009569E2">
        <w:rPr>
          <w:b/>
        </w:rPr>
        <w:t xml:space="preserve">Информация за часа, датата и мястото на провеждане на конкурсната процедура ще се поставят на таблото за обяви в сградата на Министерството на правосъдието, </w:t>
      </w:r>
      <w:r>
        <w:rPr>
          <w:b/>
        </w:rPr>
        <w:br/>
      </w:r>
      <w:r w:rsidRPr="009569E2">
        <w:rPr>
          <w:b/>
        </w:rPr>
        <w:t>ул. „Славянска” № 1 и ще се публикуват на електронната страница на министерството</w:t>
      </w:r>
      <w:r>
        <w:rPr>
          <w:b/>
        </w:rPr>
        <w:t>.</w:t>
      </w:r>
    </w:p>
    <w:p w:rsidR="005F54A1" w:rsidRDefault="005F54A1" w:rsidP="00900E9F">
      <w:pPr>
        <w:ind w:right="23" w:firstLine="708"/>
        <w:jc w:val="both"/>
        <w:rPr>
          <w:rFonts w:eastAsia="Calibri"/>
          <w:lang w:val="en-US"/>
        </w:rPr>
      </w:pPr>
    </w:p>
    <w:p w:rsidR="007F35DA" w:rsidRDefault="007F35DA" w:rsidP="007F35DA">
      <w:pPr>
        <w:ind w:firstLine="708"/>
        <w:jc w:val="both"/>
      </w:pPr>
    </w:p>
    <w:p w:rsidR="00AE1C87" w:rsidRDefault="00AE1C87" w:rsidP="00B6062C">
      <w:pPr>
        <w:ind w:left="708" w:right="-285" w:firstLine="708"/>
        <w:rPr>
          <w:b/>
        </w:rPr>
      </w:pPr>
    </w:p>
    <w:p w:rsidR="001C2C89" w:rsidRPr="00774F40" w:rsidRDefault="00B6062C" w:rsidP="00B6062C">
      <w:pPr>
        <w:ind w:left="708" w:right="-285" w:firstLine="708"/>
        <w:rPr>
          <w:b/>
        </w:rPr>
      </w:pPr>
      <w:r>
        <w:rPr>
          <w:b/>
        </w:rPr>
        <w:t xml:space="preserve">ПРЕДСЕДАТЕЛ НА КОНКУРСНАТА </w:t>
      </w:r>
      <w:r w:rsidR="001C2C89">
        <w:rPr>
          <w:b/>
        </w:rPr>
        <w:t>КОМИСИЯ:</w:t>
      </w:r>
      <w:r w:rsidR="007612C2">
        <w:rPr>
          <w:b/>
          <w:lang w:val="en-US"/>
        </w:rPr>
        <w:t xml:space="preserve"> </w:t>
      </w:r>
      <w:r w:rsidR="00774F40">
        <w:rPr>
          <w:b/>
        </w:rPr>
        <w:t xml:space="preserve">  </w:t>
      </w:r>
      <w:r w:rsidR="002B72A6">
        <w:rPr>
          <w:b/>
        </w:rPr>
        <w:t>/п/</w:t>
      </w:r>
    </w:p>
    <w:p w:rsidR="001C2C89" w:rsidRDefault="005F54A1" w:rsidP="00B6062C">
      <w:pPr>
        <w:ind w:left="5664" w:right="-285" w:firstLine="708"/>
        <w:rPr>
          <w:b/>
        </w:rPr>
      </w:pPr>
      <w:r>
        <w:rPr>
          <w:b/>
        </w:rPr>
        <w:t>ДЕЛИНА ДЖОНДЖОРОВА</w:t>
      </w:r>
    </w:p>
    <w:p w:rsidR="00B4690F" w:rsidRDefault="00B4690F" w:rsidP="007F35DA">
      <w:pPr>
        <w:ind w:right="-285"/>
      </w:pPr>
    </w:p>
    <w:p w:rsidR="007F35DA" w:rsidRDefault="00B4690F" w:rsidP="007F35DA">
      <w:pPr>
        <w:ind w:right="-285"/>
      </w:pPr>
      <w:r>
        <w:t>Дата:</w:t>
      </w:r>
      <w:r w:rsidR="007F35DA">
        <w:tab/>
      </w:r>
      <w:r w:rsidR="007F35DA">
        <w:tab/>
      </w:r>
      <w:r w:rsidR="007F35DA">
        <w:tab/>
      </w:r>
      <w:r w:rsidR="007F35DA">
        <w:tab/>
      </w:r>
    </w:p>
    <w:p w:rsidR="005F54A1" w:rsidRDefault="00B4690F" w:rsidP="007F35DA">
      <w:pPr>
        <w:ind w:right="-285"/>
      </w:pPr>
      <w:r>
        <w:t>30.03.2020 г.</w:t>
      </w:r>
    </w:p>
    <w:p w:rsidR="005F54A1" w:rsidRDefault="005F54A1" w:rsidP="007F35DA">
      <w:pPr>
        <w:ind w:right="-285"/>
      </w:pPr>
    </w:p>
    <w:p w:rsidR="005F54A1" w:rsidRPr="00810F78" w:rsidRDefault="005F54A1" w:rsidP="007F35DA">
      <w:pPr>
        <w:ind w:right="-285"/>
      </w:pPr>
    </w:p>
    <w:p w:rsidR="007612C2" w:rsidRDefault="007612C2">
      <w:pPr>
        <w:rPr>
          <w:b/>
        </w:rPr>
      </w:pPr>
    </w:p>
    <w:p w:rsidR="00F41150" w:rsidRDefault="00FA56FC">
      <w:pPr>
        <w:rPr>
          <w:b/>
        </w:rPr>
      </w:pPr>
      <w:r w:rsidRPr="00900E9F">
        <w:rPr>
          <w:b/>
        </w:rPr>
        <w:t>СПИСЪК НА ПРЕПОРЪЧИТЕЛНИТЕ НОРМАТИВНИ АКТОВЕ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r w:rsidRPr="005F618C">
        <w:rPr>
          <w:bCs/>
          <w:color w:val="000000"/>
        </w:rPr>
        <w:t>Закон за администрацията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r w:rsidRPr="005F618C">
        <w:rPr>
          <w:bCs/>
          <w:color w:val="000000"/>
        </w:rPr>
        <w:t>Закон за държавния служител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r w:rsidRPr="005F618C">
        <w:rPr>
          <w:bCs/>
          <w:color w:val="000000"/>
        </w:rPr>
        <w:t>Кодекс на труда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proofErr w:type="spellStart"/>
      <w:r w:rsidRPr="005F618C">
        <w:rPr>
          <w:bCs/>
          <w:color w:val="000000"/>
        </w:rPr>
        <w:t>Административнопроцесуален</w:t>
      </w:r>
      <w:proofErr w:type="spellEnd"/>
      <w:r w:rsidRPr="005F618C">
        <w:rPr>
          <w:bCs/>
          <w:color w:val="000000"/>
        </w:rPr>
        <w:t xml:space="preserve"> кодекс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  <w:lang w:bidi="bg-BG"/>
        </w:rPr>
      </w:pPr>
      <w:r w:rsidRPr="005F618C">
        <w:rPr>
          <w:bCs/>
          <w:color w:val="000000"/>
          <w:lang w:bidi="bg-BG"/>
        </w:rPr>
        <w:t>Закон за електронното управление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r w:rsidRPr="005F618C">
        <w:rPr>
          <w:bCs/>
          <w:color w:val="000000"/>
          <w:lang w:bidi="bg-BG"/>
        </w:rPr>
        <w:t>Закон за електронния документ и електронните удостоверителни услуги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r w:rsidRPr="005F618C">
        <w:rPr>
          <w:bCs/>
          <w:color w:val="000000"/>
          <w:lang w:bidi="bg-BG"/>
        </w:rPr>
        <w:t>Наредба за обмена на документи в администрацията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r w:rsidRPr="005F618C">
        <w:rPr>
          <w:bCs/>
          <w:color w:val="000000"/>
          <w:lang w:bidi="bg-BG"/>
        </w:rPr>
        <w:t>Наредба за общите изисквания към информационните системи, регистрите и електронните административни услуги</w:t>
      </w:r>
    </w:p>
    <w:p w:rsidR="005F54A1" w:rsidRPr="005F618C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  <w:lang w:bidi="bg-BG"/>
        </w:rPr>
      </w:pPr>
      <w:r w:rsidRPr="005F618C">
        <w:rPr>
          <w:bCs/>
          <w:color w:val="000000"/>
          <w:lang w:bidi="bg-BG"/>
        </w:rPr>
        <w:t>Наредба за административното обслужване</w:t>
      </w:r>
    </w:p>
    <w:p w:rsidR="005F54A1" w:rsidRPr="009B3138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  <w:lang w:bidi="bg-BG"/>
        </w:rPr>
      </w:pPr>
      <w:r w:rsidRPr="009B3138">
        <w:rPr>
          <w:bCs/>
          <w:color w:val="000000"/>
          <w:lang w:bidi="bg-BG"/>
        </w:rPr>
        <w:t>Наредба за удостоверенията за електронен подпис в администрациите</w:t>
      </w:r>
    </w:p>
    <w:p w:rsidR="005F54A1" w:rsidRPr="00B857E8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jc w:val="both"/>
        <w:rPr>
          <w:bCs/>
          <w:color w:val="000000"/>
          <w:lang w:bidi="bg-BG"/>
        </w:rPr>
      </w:pPr>
      <w:r w:rsidRPr="005F618C">
        <w:rPr>
          <w:bCs/>
          <w:color w:val="000000"/>
          <w:lang w:bidi="bg-BG"/>
        </w:rPr>
        <w:t>Устройствен правилник на Министерство на правосъдието</w:t>
      </w:r>
      <w:r w:rsidRPr="00B85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hyperlink r:id="rId7" w:history="1">
        <w:r w:rsidRPr="00B857E8">
          <w:rPr>
            <w:rStyle w:val="Hyperlink"/>
            <w:bCs/>
            <w:lang w:bidi="bg-BG"/>
          </w:rPr>
          <w:t>https://www.justice.government.bg/home/index/69d57997-273f-4455-a053-e77f1336262f</w:t>
        </w:r>
      </w:hyperlink>
      <w:r>
        <w:rPr>
          <w:bCs/>
          <w:color w:val="000000"/>
          <w:lang w:bidi="bg-BG"/>
        </w:rPr>
        <w:t>)</w:t>
      </w:r>
    </w:p>
    <w:p w:rsidR="005F54A1" w:rsidRPr="00AE2FFD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  <w:lang w:bidi="bg-BG"/>
        </w:rPr>
      </w:pPr>
      <w:r w:rsidRPr="00AE2FFD">
        <w:rPr>
          <w:bCs/>
          <w:color w:val="000000"/>
          <w:lang w:bidi="bg-BG"/>
        </w:rPr>
        <w:t xml:space="preserve">Харта на клиента на Министерство на правосъдието </w:t>
      </w:r>
      <w:r w:rsidR="00144A5F" w:rsidRPr="00AE2FFD">
        <w:rPr>
          <w:bCs/>
          <w:color w:val="000000"/>
          <w:lang w:bidi="bg-BG"/>
        </w:rPr>
        <w:t>(</w:t>
      </w:r>
      <w:hyperlink r:id="rId8" w:history="1">
        <w:r w:rsidR="00095390" w:rsidRPr="00095390">
          <w:rPr>
            <w:color w:val="0000FF"/>
            <w:u w:val="single"/>
          </w:rPr>
          <w:t>https://www.justice.government.bg/home/index/eservices?top=1</w:t>
        </w:r>
      </w:hyperlink>
      <w:r w:rsidR="00144A5F" w:rsidRPr="00AE2FFD">
        <w:t>)</w:t>
      </w:r>
    </w:p>
    <w:p w:rsidR="005F54A1" w:rsidRPr="00AE2FFD" w:rsidRDefault="005F54A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color w:val="000000"/>
        </w:rPr>
      </w:pPr>
      <w:r w:rsidRPr="00AE2FFD">
        <w:rPr>
          <w:bCs/>
          <w:color w:val="000000"/>
        </w:rPr>
        <w:t>Вътрешни правила за административно обслужване в Министерство на правосъдието</w:t>
      </w:r>
      <w:r w:rsidRPr="00AE2FFD">
        <w:rPr>
          <w:bCs/>
          <w:color w:val="000000"/>
          <w:lang w:val="ru-RU"/>
        </w:rPr>
        <w:t xml:space="preserve"> </w:t>
      </w:r>
      <w:r w:rsidRPr="00AE2FFD">
        <w:rPr>
          <w:bCs/>
          <w:color w:val="000000"/>
        </w:rPr>
        <w:t>(</w:t>
      </w:r>
      <w:hyperlink r:id="rId9" w:history="1">
        <w:r w:rsidRPr="00AE2FFD">
          <w:rPr>
            <w:rStyle w:val="Hyperlink"/>
          </w:rPr>
          <w:t>https://www.justice.government.bg/home/index/a76734a8-b4d3-42e0-9a75-42447b8dc0b0</w:t>
        </w:r>
      </w:hyperlink>
      <w:r w:rsidRPr="00AE2FFD">
        <w:rPr>
          <w:bCs/>
          <w:color w:val="000000"/>
        </w:rPr>
        <w:t xml:space="preserve">) </w:t>
      </w:r>
    </w:p>
    <w:p w:rsidR="005F54A1" w:rsidRPr="005F618C" w:rsidRDefault="009341C1" w:rsidP="005F54A1">
      <w:pPr>
        <w:pStyle w:val="ListParagraph"/>
        <w:numPr>
          <w:ilvl w:val="0"/>
          <w:numId w:val="9"/>
        </w:numPr>
        <w:shd w:val="clear" w:color="auto" w:fill="FFFFFF"/>
        <w:spacing w:before="120"/>
        <w:ind w:left="425" w:hanging="425"/>
        <w:contextualSpacing w:val="0"/>
        <w:jc w:val="both"/>
        <w:rPr>
          <w:bCs/>
          <w:color w:val="000000"/>
        </w:rPr>
      </w:pPr>
      <w:hyperlink r:id="rId10" w:history="1">
        <w:r w:rsidR="005F54A1" w:rsidRPr="005F618C">
          <w:rPr>
            <w:bCs/>
            <w:color w:val="000000"/>
          </w:rPr>
          <w:t xml:space="preserve">Правила за </w:t>
        </w:r>
        <w:r w:rsidR="005F54A1">
          <w:rPr>
            <w:bCs/>
            <w:color w:val="000000"/>
          </w:rPr>
          <w:t>условията и реда за достъп до обществена информация</w:t>
        </w:r>
        <w:r w:rsidR="005F54A1" w:rsidRPr="005F618C">
          <w:rPr>
            <w:bCs/>
            <w:color w:val="000000"/>
          </w:rPr>
          <w:t xml:space="preserve"> в Министерство на правосъдието </w:t>
        </w:r>
      </w:hyperlink>
      <w:r w:rsidR="005F54A1">
        <w:rPr>
          <w:bCs/>
          <w:color w:val="000000"/>
        </w:rPr>
        <w:t>(</w:t>
      </w:r>
      <w:hyperlink r:id="rId11" w:history="1">
        <w:r w:rsidR="005F54A1" w:rsidRPr="00AE2FFD">
          <w:rPr>
            <w:rStyle w:val="Hyperlink"/>
            <w:bCs/>
          </w:rPr>
          <w:t>https://www.justice.government.bg/</w:t>
        </w:r>
      </w:hyperlink>
      <w:r w:rsidR="005F54A1">
        <w:rPr>
          <w:bCs/>
          <w:color w:val="000000"/>
        </w:rPr>
        <w:t>)</w:t>
      </w:r>
    </w:p>
    <w:p w:rsidR="005F54A1" w:rsidRPr="005F618C" w:rsidRDefault="005F54A1" w:rsidP="005F54A1">
      <w:pPr>
        <w:shd w:val="clear" w:color="auto" w:fill="FFFFFF"/>
        <w:spacing w:before="120"/>
        <w:ind w:left="425" w:hanging="425"/>
        <w:jc w:val="both"/>
        <w:rPr>
          <w:bCs/>
          <w:color w:val="000000"/>
        </w:rPr>
      </w:pPr>
    </w:p>
    <w:p w:rsidR="005F54A1" w:rsidRPr="00900E9F" w:rsidRDefault="005F54A1">
      <w:pPr>
        <w:rPr>
          <w:b/>
        </w:rPr>
      </w:pPr>
    </w:p>
    <w:sectPr w:rsidR="005F54A1" w:rsidRPr="00900E9F" w:rsidSect="005F54A1">
      <w:footerReference w:type="even" r:id="rId12"/>
      <w:footerReference w:type="default" r:id="rId13"/>
      <w:pgSz w:w="11906" w:h="16838" w:code="9"/>
      <w:pgMar w:top="454" w:right="862" w:bottom="357" w:left="578" w:header="709" w:footer="476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F7" w:rsidRDefault="00E61EF7">
      <w:r>
        <w:separator/>
      </w:r>
    </w:p>
  </w:endnote>
  <w:endnote w:type="continuationSeparator" w:id="0">
    <w:p w:rsidR="00E61EF7" w:rsidRDefault="00E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28" w:rsidRDefault="001C2C89" w:rsidP="001F36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C28" w:rsidRDefault="009341C1" w:rsidP="002A66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F7" w:rsidRDefault="001C2C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1C1">
      <w:rPr>
        <w:noProof/>
      </w:rPr>
      <w:t>2</w:t>
    </w:r>
    <w:r>
      <w:rPr>
        <w:noProof/>
      </w:rPr>
      <w:fldChar w:fldCharType="end"/>
    </w:r>
  </w:p>
  <w:p w:rsidR="00373C28" w:rsidRDefault="009341C1" w:rsidP="002A6696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F7" w:rsidRDefault="00E61EF7">
      <w:r>
        <w:separator/>
      </w:r>
    </w:p>
  </w:footnote>
  <w:footnote w:type="continuationSeparator" w:id="0">
    <w:p w:rsidR="00E61EF7" w:rsidRDefault="00E6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E3"/>
    <w:multiLevelType w:val="hybridMultilevel"/>
    <w:tmpl w:val="ABE88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40B3"/>
    <w:multiLevelType w:val="multilevel"/>
    <w:tmpl w:val="BB5C4F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38EB4A83"/>
    <w:multiLevelType w:val="multilevel"/>
    <w:tmpl w:val="A852E0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39A24340"/>
    <w:multiLevelType w:val="multilevel"/>
    <w:tmpl w:val="5F604E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822"/>
        </w:tabs>
        <w:ind w:left="82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834"/>
        </w:tabs>
        <w:ind w:left="38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  <w:rPr>
        <w:rFonts w:hint="default"/>
        <w:b w:val="0"/>
      </w:rPr>
    </w:lvl>
  </w:abstractNum>
  <w:abstractNum w:abstractNumId="4" w15:restartNumberingAfterBreak="0">
    <w:nsid w:val="3E1E32D3"/>
    <w:multiLevelType w:val="multilevel"/>
    <w:tmpl w:val="76E6EC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abstractNum w:abstractNumId="5" w15:restartNumberingAfterBreak="0">
    <w:nsid w:val="464334E8"/>
    <w:multiLevelType w:val="hybridMultilevel"/>
    <w:tmpl w:val="BE1830F6"/>
    <w:lvl w:ilvl="0" w:tplc="0402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7245"/>
        </w:tabs>
        <w:ind w:left="72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965"/>
        </w:tabs>
        <w:ind w:left="79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685"/>
        </w:tabs>
        <w:ind w:left="86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405"/>
        </w:tabs>
        <w:ind w:left="94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0125"/>
        </w:tabs>
        <w:ind w:left="101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845"/>
        </w:tabs>
        <w:ind w:left="108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565"/>
        </w:tabs>
        <w:ind w:left="115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2285"/>
        </w:tabs>
        <w:ind w:left="12285" w:hanging="180"/>
      </w:pPr>
    </w:lvl>
  </w:abstractNum>
  <w:abstractNum w:abstractNumId="6" w15:restartNumberingAfterBreak="0">
    <w:nsid w:val="574A051C"/>
    <w:multiLevelType w:val="hybridMultilevel"/>
    <w:tmpl w:val="43440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657C0"/>
    <w:multiLevelType w:val="multilevel"/>
    <w:tmpl w:val="36B40DD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F1E68E4"/>
    <w:multiLevelType w:val="hybridMultilevel"/>
    <w:tmpl w:val="4220590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A"/>
    <w:rsid w:val="00051815"/>
    <w:rsid w:val="00056406"/>
    <w:rsid w:val="00066547"/>
    <w:rsid w:val="00081423"/>
    <w:rsid w:val="00095390"/>
    <w:rsid w:val="000A4DC8"/>
    <w:rsid w:val="000D194E"/>
    <w:rsid w:val="00144A5F"/>
    <w:rsid w:val="001C2C89"/>
    <w:rsid w:val="001D7277"/>
    <w:rsid w:val="002B72A6"/>
    <w:rsid w:val="00415399"/>
    <w:rsid w:val="00433458"/>
    <w:rsid w:val="004A204A"/>
    <w:rsid w:val="005347B7"/>
    <w:rsid w:val="005F4978"/>
    <w:rsid w:val="005F54A1"/>
    <w:rsid w:val="00754EFF"/>
    <w:rsid w:val="007612C2"/>
    <w:rsid w:val="00774C29"/>
    <w:rsid w:val="00774F40"/>
    <w:rsid w:val="007F35DA"/>
    <w:rsid w:val="00876DC0"/>
    <w:rsid w:val="0089758C"/>
    <w:rsid w:val="008D3091"/>
    <w:rsid w:val="00900E9F"/>
    <w:rsid w:val="009341C1"/>
    <w:rsid w:val="0093465E"/>
    <w:rsid w:val="0095034F"/>
    <w:rsid w:val="00952E75"/>
    <w:rsid w:val="00956122"/>
    <w:rsid w:val="009569E2"/>
    <w:rsid w:val="009722E2"/>
    <w:rsid w:val="00A07896"/>
    <w:rsid w:val="00A46A52"/>
    <w:rsid w:val="00AB3477"/>
    <w:rsid w:val="00AE1C87"/>
    <w:rsid w:val="00B16AD9"/>
    <w:rsid w:val="00B4690F"/>
    <w:rsid w:val="00B6062C"/>
    <w:rsid w:val="00B81650"/>
    <w:rsid w:val="00BC3961"/>
    <w:rsid w:val="00C86FD2"/>
    <w:rsid w:val="00CC6180"/>
    <w:rsid w:val="00D06538"/>
    <w:rsid w:val="00D3708E"/>
    <w:rsid w:val="00D5489B"/>
    <w:rsid w:val="00D86CAC"/>
    <w:rsid w:val="00DD01CF"/>
    <w:rsid w:val="00E079FD"/>
    <w:rsid w:val="00E240AB"/>
    <w:rsid w:val="00E577C8"/>
    <w:rsid w:val="00E61EF7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92A0B-99C9-4E0F-941D-2C075BE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F35DA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35DA"/>
    <w:rPr>
      <w:rFonts w:ascii="Times New Roman" w:eastAsia="Times New Roman" w:hAnsi="Times New Roman" w:cs="Times New Roman"/>
      <w:sz w:val="24"/>
      <w:szCs w:val="20"/>
      <w:u w:val="single"/>
      <w:lang w:eastAsia="bg-BG"/>
    </w:rPr>
  </w:style>
  <w:style w:type="paragraph" w:customStyle="1" w:styleId="Style">
    <w:name w:val="Style"/>
    <w:rsid w:val="007F35D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7F3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D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F35DA"/>
  </w:style>
  <w:style w:type="paragraph" w:styleId="ListParagraph">
    <w:name w:val="List Paragraph"/>
    <w:basedOn w:val="Normal"/>
    <w:uiPriority w:val="34"/>
    <w:qFormat/>
    <w:rsid w:val="001C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4E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2B7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eservices?top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ustice.government.bg/home/index/69d57997-273f-4455-a053-e77f1336262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tice.government.b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js.bg/jadmin/Files/%D0%94%D0%9E%D0%98.t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government.bg/home/index/a76734a8-b4d3-42e0-9a75-42447b8dc0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Mihailov</dc:creator>
  <cp:lastModifiedBy>Snezhanka Todorova</cp:lastModifiedBy>
  <cp:revision>2</cp:revision>
  <cp:lastPrinted>2020-03-30T12:25:00Z</cp:lastPrinted>
  <dcterms:created xsi:type="dcterms:W3CDTF">2020-04-02T12:01:00Z</dcterms:created>
  <dcterms:modified xsi:type="dcterms:W3CDTF">2020-04-02T12:01:00Z</dcterms:modified>
</cp:coreProperties>
</file>